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5" w:type="dxa"/>
        <w:tblInd w:w="-492" w:type="dxa"/>
        <w:tblLayout w:type="fixed"/>
        <w:tblLook w:val="0000"/>
      </w:tblPr>
      <w:tblGrid>
        <w:gridCol w:w="915"/>
        <w:gridCol w:w="1155"/>
        <w:gridCol w:w="510"/>
        <w:gridCol w:w="105"/>
        <w:gridCol w:w="825"/>
        <w:gridCol w:w="690"/>
        <w:gridCol w:w="720"/>
        <w:gridCol w:w="105"/>
        <w:gridCol w:w="885"/>
        <w:gridCol w:w="360"/>
        <w:gridCol w:w="345"/>
        <w:gridCol w:w="1365"/>
        <w:gridCol w:w="1620"/>
        <w:gridCol w:w="825"/>
      </w:tblGrid>
      <w:tr w:rsidR="003F0EDF" w:rsidRPr="00263C14" w:rsidTr="00263C14">
        <w:tc>
          <w:tcPr>
            <w:tcW w:w="49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EDF" w:rsidRPr="00263C14" w:rsidRDefault="003F0EDF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Name and family name</w:t>
            </w:r>
          </w:p>
        </w:tc>
        <w:tc>
          <w:tcPr>
            <w:tcW w:w="5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EDF" w:rsidRPr="00263C14" w:rsidRDefault="00E37C40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Samir</w:t>
            </w:r>
            <w:proofErr w:type="spellEnd"/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Zahirović</w:t>
            </w:r>
            <w:proofErr w:type="spellEnd"/>
          </w:p>
        </w:tc>
      </w:tr>
      <w:tr w:rsidR="003F0EDF" w:rsidRPr="00263C14" w:rsidTr="00263C14">
        <w:tc>
          <w:tcPr>
            <w:tcW w:w="49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EDF" w:rsidRPr="00263C14" w:rsidRDefault="003F0EDF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Title</w:t>
            </w:r>
          </w:p>
        </w:tc>
        <w:tc>
          <w:tcPr>
            <w:tcW w:w="5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EDF" w:rsidRPr="00263C14" w:rsidRDefault="00E37C40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Assistant Professor</w:t>
            </w:r>
          </w:p>
        </w:tc>
      </w:tr>
      <w:tr w:rsidR="003F0EDF" w:rsidRPr="00263C14" w:rsidTr="00263C14">
        <w:tc>
          <w:tcPr>
            <w:tcW w:w="49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EDF" w:rsidRPr="00263C14" w:rsidRDefault="003F0EDF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Name of the institution employing the teacher full-time or part-time, since when</w:t>
            </w:r>
          </w:p>
        </w:tc>
        <w:tc>
          <w:tcPr>
            <w:tcW w:w="5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EDF" w:rsidRPr="00263C14" w:rsidRDefault="003F0EDF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Faculty of Sciences, </w:t>
            </w:r>
            <w:r w:rsidR="00E37C40"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University of Novi Sad, 2015</w:t>
            </w:r>
          </w:p>
        </w:tc>
      </w:tr>
      <w:tr w:rsidR="003F0EDF" w:rsidRPr="00263C14" w:rsidTr="00263C14">
        <w:tc>
          <w:tcPr>
            <w:tcW w:w="49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EDF" w:rsidRPr="00263C14" w:rsidRDefault="003F0EDF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 narrow scientific or artistic field</w:t>
            </w:r>
          </w:p>
        </w:tc>
        <w:tc>
          <w:tcPr>
            <w:tcW w:w="5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EDF" w:rsidRPr="00263C14" w:rsidRDefault="00E37C40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Algebra and Mathematical Logic</w:t>
            </w:r>
          </w:p>
        </w:tc>
      </w:tr>
      <w:tr w:rsidR="003F0EDF" w:rsidRPr="00263C14" w:rsidTr="00263C14"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EDF" w:rsidRPr="00263C14" w:rsidRDefault="003F0EDF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Academic carrier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EDF" w:rsidRPr="00263C14" w:rsidRDefault="003F0EDF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Year </w:t>
            </w:r>
          </w:p>
        </w:tc>
        <w:tc>
          <w:tcPr>
            <w:tcW w:w="2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EDF" w:rsidRPr="00263C14" w:rsidRDefault="003F0EDF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Institution 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EDF" w:rsidRPr="00263C14" w:rsidRDefault="003F0EDF" w:rsidP="006472FA">
            <w:pPr>
              <w:widowControl w:val="0"/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Scientific or art field 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EDF" w:rsidRPr="00263C14" w:rsidRDefault="003F0EDF" w:rsidP="006472FA">
            <w:pPr>
              <w:widowControl w:val="0"/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Narrow scientific, art or vocational field </w:t>
            </w:r>
          </w:p>
        </w:tc>
      </w:tr>
      <w:tr w:rsidR="003F0EDF" w:rsidRPr="00263C14" w:rsidTr="00263C14"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EDF" w:rsidRPr="00263C14" w:rsidRDefault="003F0EDF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Election to a title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EDF" w:rsidRPr="00263C14" w:rsidRDefault="003F0EDF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0051B" w:rsidRPr="00263C1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21</w:t>
            </w:r>
          </w:p>
        </w:tc>
        <w:tc>
          <w:tcPr>
            <w:tcW w:w="2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0EDF" w:rsidRPr="00263C14" w:rsidRDefault="003F0EDF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Faculty of Sciences, Novi Sad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EDF" w:rsidRPr="00263C14" w:rsidRDefault="0000051B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Mathematics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EDF" w:rsidRPr="00263C14" w:rsidRDefault="0000051B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Algebra and Math. Logic</w:t>
            </w:r>
          </w:p>
        </w:tc>
      </w:tr>
      <w:tr w:rsidR="0000051B" w:rsidRPr="00263C14" w:rsidTr="00263C14"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Doctorate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20</w:t>
            </w:r>
          </w:p>
        </w:tc>
        <w:tc>
          <w:tcPr>
            <w:tcW w:w="2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Faculty of Sciences, Novi Sad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Mathematics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Algebra and Math. Logic</w:t>
            </w:r>
          </w:p>
        </w:tc>
      </w:tr>
      <w:tr w:rsidR="0000051B" w:rsidRPr="00263C14" w:rsidTr="00263C14"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Master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13</w:t>
            </w:r>
          </w:p>
        </w:tc>
        <w:tc>
          <w:tcPr>
            <w:tcW w:w="2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Faculty of Sciences, Novi Sad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Mathematics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51B" w:rsidRPr="00263C14" w:rsidTr="00263C14"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Diploma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2011</w:t>
            </w:r>
          </w:p>
        </w:tc>
        <w:tc>
          <w:tcPr>
            <w:tcW w:w="2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Faculty of Sciences, Novi Sad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Mathematics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51B" w:rsidRPr="00263C14" w:rsidTr="006472FA">
        <w:tc>
          <w:tcPr>
            <w:tcW w:w="104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List of subject the teacher has been accredited for in the first or the second degree of studies</w:t>
            </w:r>
          </w:p>
        </w:tc>
      </w:tr>
      <w:tr w:rsidR="0000051B" w:rsidRPr="00263C14" w:rsidTr="00BC75FC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Code of the subject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Name of the subject       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Model of teaching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Name of the study program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Type of studies</w:t>
            </w:r>
          </w:p>
        </w:tc>
      </w:tr>
      <w:tr w:rsidR="0000051B" w:rsidRPr="00263C14" w:rsidTr="00BC75FC">
        <w:trPr>
          <w:trHeight w:val="27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MA0002</w:t>
            </w: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Graph Theory (Serbian: </w:t>
            </w:r>
            <w:proofErr w:type="spellStart"/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Teorija</w:t>
            </w:r>
            <w:proofErr w:type="spellEnd"/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grafova</w:t>
            </w:r>
            <w:proofErr w:type="spellEnd"/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Applied Mathematics – Data Science (Serbian: </w:t>
            </w: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Primenjena matematika</w:t>
            </w:r>
            <w:r w:rsidR="00BC75FC" w:rsidRPr="00263C14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 xml:space="preserve"> – nauka o podacima</w:t>
            </w: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1B" w:rsidRPr="00263C14" w:rsidRDefault="00BC75FC" w:rsidP="000005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MAS</w:t>
            </w:r>
          </w:p>
        </w:tc>
      </w:tr>
      <w:tr w:rsidR="0000051B" w:rsidRPr="00263C14" w:rsidTr="006472FA">
        <w:tc>
          <w:tcPr>
            <w:tcW w:w="104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1B" w:rsidRPr="00263C14" w:rsidRDefault="0000051B" w:rsidP="000005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Representative references (minimum 5, maximum 10)</w:t>
            </w:r>
          </w:p>
        </w:tc>
      </w:tr>
      <w:tr w:rsidR="00BC75FC" w:rsidRPr="00263C14" w:rsidTr="00A746B1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5FC" w:rsidRPr="00263C14" w:rsidRDefault="00BC75FC" w:rsidP="00BC75F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5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5FC" w:rsidRPr="00263C14" w:rsidRDefault="00BC75FC" w:rsidP="00BC75FC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N.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Draganić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P.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Marković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V.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Uljarević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S.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Zahirović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</w:t>
            </w:r>
            <w:r w:rsidRPr="00263C14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</w:rPr>
              <w:t xml:space="preserve">A characterization of idempotent strong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</w:rPr>
              <w:t>Mal'cev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</w:rPr>
              <w:t xml:space="preserve"> conditions for congruence meet-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</w:rPr>
              <w:t>semidistributivity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</w:rPr>
              <w:t xml:space="preserve"> in locally finite varieties</w:t>
            </w: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Algebra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Universalis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79, no. 3, article number 53, 2018.</w:t>
            </w:r>
          </w:p>
          <w:p w:rsidR="00BC75FC" w:rsidRPr="00263C14" w:rsidRDefault="00BC75FC" w:rsidP="00BC75FC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(M22)</w:t>
            </w:r>
            <w:r w:rsidR="004807A3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</w:t>
            </w:r>
            <w:r w:rsidR="004807A3">
              <w:rPr>
                <w:rFonts w:ascii="Times New Roman" w:eastAsiaTheme="minorHAnsi" w:hAnsi="Times New Roman"/>
                <w:sz w:val="20"/>
                <w:szCs w:val="20"/>
              </w:rPr>
              <w:t xml:space="preserve">DOI: </w:t>
            </w:r>
            <w:hyperlink r:id="rId4" w:history="1">
              <w:r w:rsidR="004807A3" w:rsidRPr="007746DA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https://doi.org/10.1007/s00012-018-0533-9</w:t>
              </w:r>
            </w:hyperlink>
          </w:p>
        </w:tc>
      </w:tr>
      <w:tr w:rsidR="00BC75FC" w:rsidRPr="00263C14" w:rsidTr="00A746B1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5FC" w:rsidRPr="00263C14" w:rsidRDefault="00BC75FC" w:rsidP="00BC75F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5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5FC" w:rsidRPr="00263C14" w:rsidRDefault="00BC75FC" w:rsidP="00BC75FC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S.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Zahirović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I.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Bošnjak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R.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Madarász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</w:t>
            </w:r>
            <w:r w:rsidRPr="00263C14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</w:rPr>
              <w:t>A Study of Enhanced Power Graphs of Finite Groups</w:t>
            </w: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, Journal of Algebra and Its Applications 19, no. 4, 2050062, 2019.</w:t>
            </w:r>
          </w:p>
          <w:p w:rsidR="00BC75FC" w:rsidRPr="00263C14" w:rsidRDefault="00BC75FC" w:rsidP="00BC75FC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(M23)</w:t>
            </w:r>
            <w:r w:rsidR="004807A3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DOI: </w:t>
            </w:r>
            <w:hyperlink r:id="rId5" w:history="1">
              <w:r w:rsidR="004807A3" w:rsidRPr="007746DA">
                <w:rPr>
                  <w:rStyle w:val="Hyperlink"/>
                  <w:rFonts w:ascii="Times New Roman" w:eastAsiaTheme="minorHAnsi" w:hAnsi="Times New Roman" w:cs="Times New Roman"/>
                  <w:sz w:val="20"/>
                  <w:szCs w:val="20"/>
                </w:rPr>
                <w:t>https://doi.org/10.1142/S0219498820500620</w:t>
              </w:r>
            </w:hyperlink>
            <w:r w:rsidR="004807A3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C75FC" w:rsidRPr="00263C14" w:rsidTr="00A746B1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5FC" w:rsidRPr="00263C14" w:rsidRDefault="00BC75FC" w:rsidP="00BC75F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5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5FC" w:rsidRPr="00263C14" w:rsidRDefault="00BC75FC" w:rsidP="00BC75FC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S.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Zahirović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</w:t>
            </w:r>
            <w:r w:rsidRPr="00263C14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</w:rPr>
              <w:t xml:space="preserve">The power graph of a torsion-free group of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</w:rPr>
              <w:t>nilpotency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</w:rPr>
              <w:t xml:space="preserve"> class 2</w:t>
            </w: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Journal of Algebraic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Combinatorics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55, pp. 715-727, 2022.</w:t>
            </w:r>
          </w:p>
          <w:p w:rsidR="00BC75FC" w:rsidRPr="00263C14" w:rsidRDefault="00BC75FC" w:rsidP="00BC75FC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(M22)</w:t>
            </w:r>
            <w:r w:rsidR="004807A3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</w:t>
            </w:r>
            <w:r w:rsidR="004807A3">
              <w:rPr>
                <w:rFonts w:ascii="Times New Roman" w:eastAsiaTheme="minorHAnsi" w:hAnsi="Times New Roman"/>
                <w:sz w:val="20"/>
                <w:szCs w:val="20"/>
              </w:rPr>
              <w:t xml:space="preserve">DOI: </w:t>
            </w:r>
            <w:hyperlink r:id="rId6" w:history="1">
              <w:r w:rsidR="004807A3" w:rsidRPr="007746DA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https://doi.org/10.1007/s10801-021-01067-1</w:t>
              </w:r>
            </w:hyperlink>
          </w:p>
        </w:tc>
      </w:tr>
      <w:tr w:rsidR="00BC75FC" w:rsidRPr="00263C14" w:rsidTr="00A746B1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5FC" w:rsidRPr="00263C14" w:rsidRDefault="00BC75FC" w:rsidP="00BC75F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5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5FC" w:rsidRPr="00263C14" w:rsidRDefault="00BC75FC" w:rsidP="00BC75FC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S. </w:t>
            </w:r>
            <w:proofErr w:type="spellStart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Zahirović</w:t>
            </w:r>
            <w:proofErr w:type="spellEnd"/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</w:t>
            </w:r>
            <w:r w:rsidRPr="00263C14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</w:rPr>
              <w:t>The power graph of a torsion-free group determines the directed power graph</w:t>
            </w: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, Discrete Applied Mathematics 305, pp. 109-118, 2021.</w:t>
            </w:r>
          </w:p>
          <w:p w:rsidR="00BC75FC" w:rsidRPr="00263C14" w:rsidRDefault="00BC75FC" w:rsidP="00BC75FC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Theme="minorHAnsi" w:hAnsi="Times New Roman" w:cs="Times New Roman"/>
                <w:sz w:val="20"/>
                <w:szCs w:val="20"/>
              </w:rPr>
              <w:t>(M22)</w:t>
            </w:r>
            <w:r w:rsidR="003356F5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, </w:t>
            </w:r>
            <w:r w:rsidR="004807A3">
              <w:rPr>
                <w:rFonts w:ascii="Times New Roman" w:eastAsiaTheme="minorHAnsi" w:hAnsi="Times New Roman"/>
                <w:sz w:val="20"/>
                <w:szCs w:val="20"/>
              </w:rPr>
              <w:t xml:space="preserve">DOI: </w:t>
            </w:r>
            <w:hyperlink r:id="rId7" w:history="1">
              <w:r w:rsidR="004807A3" w:rsidRPr="007746DA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https://doi.org/10.1016/j.dam.2021.08.028</w:t>
              </w:r>
            </w:hyperlink>
          </w:p>
        </w:tc>
      </w:tr>
      <w:tr w:rsidR="00BC75FC" w:rsidRPr="00263C14" w:rsidTr="006472FA">
        <w:tc>
          <w:tcPr>
            <w:tcW w:w="104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5FC" w:rsidRPr="00263C14" w:rsidRDefault="00BC75FC" w:rsidP="00BC75F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Cumulative information about teachers scientific, art or vocational activity</w:t>
            </w:r>
          </w:p>
        </w:tc>
      </w:tr>
      <w:tr w:rsidR="00BC75FC" w:rsidRPr="00263C14" w:rsidTr="006472FA">
        <w:tc>
          <w:tcPr>
            <w:tcW w:w="50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5FC" w:rsidRPr="00263C14" w:rsidRDefault="00BC75FC" w:rsidP="00BC75FC">
            <w:pPr>
              <w:widowControl w:val="0"/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Total number of citations</w:t>
            </w: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5FC" w:rsidRPr="00263C14" w:rsidRDefault="00BC75FC" w:rsidP="00BC75F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(Google Scholar), </w:t>
            </w:r>
            <w:r w:rsidR="00AF122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(SCOPUS)</w:t>
            </w:r>
          </w:p>
        </w:tc>
      </w:tr>
      <w:tr w:rsidR="00BC75FC" w:rsidRPr="00263C14" w:rsidTr="006472FA">
        <w:tc>
          <w:tcPr>
            <w:tcW w:w="50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5FC" w:rsidRPr="00263C14" w:rsidRDefault="00BC75FC" w:rsidP="00BC75FC">
            <w:pPr>
              <w:widowControl w:val="0"/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54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5FC" w:rsidRPr="00263C14" w:rsidRDefault="00BC75FC" w:rsidP="00BC75F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C75FC" w:rsidRPr="00263C14" w:rsidTr="006472FA">
        <w:tc>
          <w:tcPr>
            <w:tcW w:w="50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5FC" w:rsidRPr="00263C14" w:rsidRDefault="00BC75FC" w:rsidP="00BC75FC">
            <w:pPr>
              <w:widowControl w:val="0"/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Current participation in projects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5FC" w:rsidRPr="00263C14" w:rsidRDefault="00BC75FC" w:rsidP="00BC75F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Domestic 1</w:t>
            </w:r>
          </w:p>
        </w:tc>
        <w:tc>
          <w:tcPr>
            <w:tcW w:w="3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5FC" w:rsidRPr="00263C14" w:rsidRDefault="00BC75FC" w:rsidP="00BC75F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International -</w:t>
            </w:r>
          </w:p>
        </w:tc>
      </w:tr>
      <w:tr w:rsidR="00BC75FC" w:rsidRPr="00263C14" w:rsidTr="006472FA"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5FC" w:rsidRPr="00263C14" w:rsidRDefault="00BC75FC" w:rsidP="00BC75F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Specializations</w:t>
            </w:r>
          </w:p>
        </w:tc>
        <w:tc>
          <w:tcPr>
            <w:tcW w:w="78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5FC" w:rsidRPr="00263C14" w:rsidRDefault="00BC75FC" w:rsidP="00BC75F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5FC" w:rsidRPr="00263C14" w:rsidTr="006472FA">
        <w:tc>
          <w:tcPr>
            <w:tcW w:w="104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5FC" w:rsidRPr="00263C14" w:rsidRDefault="00BC75FC" w:rsidP="00BC75F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C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Other information you may consider important</w:t>
            </w:r>
          </w:p>
        </w:tc>
      </w:tr>
    </w:tbl>
    <w:p w:rsidR="00F15D6D" w:rsidRPr="00263C14" w:rsidRDefault="003356F5">
      <w:pPr>
        <w:rPr>
          <w:rFonts w:ascii="Times New Roman" w:hAnsi="Times New Roman" w:cs="Times New Roman"/>
          <w:sz w:val="20"/>
          <w:szCs w:val="20"/>
        </w:rPr>
      </w:pPr>
    </w:p>
    <w:sectPr w:rsidR="00F15D6D" w:rsidRPr="00263C14" w:rsidSect="00AD6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F0EDF"/>
    <w:rsid w:val="0000051B"/>
    <w:rsid w:val="00263C14"/>
    <w:rsid w:val="003356F5"/>
    <w:rsid w:val="003F0EDF"/>
    <w:rsid w:val="004807A3"/>
    <w:rsid w:val="0092508B"/>
    <w:rsid w:val="00AD6EA1"/>
    <w:rsid w:val="00AF1221"/>
    <w:rsid w:val="00B238FE"/>
    <w:rsid w:val="00BC75FC"/>
    <w:rsid w:val="00C909B7"/>
    <w:rsid w:val="00E37C40"/>
    <w:rsid w:val="00E86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EDF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F0ED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807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016/j.dam.2021.08.0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07/s10801-021-01067-1" TargetMode="External"/><Relationship Id="rId5" Type="http://schemas.openxmlformats.org/officeDocument/2006/relationships/hyperlink" Target="https://doi.org/10.1142/S0219498820500620" TargetMode="External"/><Relationship Id="rId4" Type="http://schemas.openxmlformats.org/officeDocument/2006/relationships/hyperlink" Target="https://doi.org/10.1007/s00012-018-0533-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Samir</cp:lastModifiedBy>
  <cp:revision>5</cp:revision>
  <dcterms:created xsi:type="dcterms:W3CDTF">2022-06-22T10:13:00Z</dcterms:created>
  <dcterms:modified xsi:type="dcterms:W3CDTF">2022-10-25T10:01:00Z</dcterms:modified>
</cp:coreProperties>
</file>