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924" w:rsidRPr="00FB33B4" w:rsidRDefault="004D7924" w:rsidP="004D7924">
      <w:pPr>
        <w:rPr>
          <w:sz w:val="22"/>
          <w:szCs w:val="22"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153"/>
        <w:gridCol w:w="1859"/>
        <w:gridCol w:w="1284"/>
        <w:gridCol w:w="1048"/>
        <w:gridCol w:w="213"/>
        <w:gridCol w:w="140"/>
        <w:gridCol w:w="2645"/>
        <w:gridCol w:w="357"/>
        <w:gridCol w:w="3082"/>
      </w:tblGrid>
      <w:tr w:rsidR="0065360C" w:rsidRPr="00FB33B4" w:rsidTr="00440B7B">
        <w:tc>
          <w:tcPr>
            <w:tcW w:w="5238" w:type="dxa"/>
            <w:gridSpan w:val="7"/>
            <w:shd w:val="clear" w:color="auto" w:fill="EEECE1"/>
          </w:tcPr>
          <w:p w:rsidR="0065360C" w:rsidRPr="00FB33B4" w:rsidRDefault="0065360C" w:rsidP="00776024">
            <w:pPr>
              <w:rPr>
                <w:b/>
                <w:sz w:val="22"/>
                <w:szCs w:val="22"/>
                <w:lang w:val="sr-Cyrl-CS"/>
              </w:rPr>
            </w:pPr>
            <w:r w:rsidRPr="00FB33B4">
              <w:rPr>
                <w:b/>
                <w:sz w:val="22"/>
                <w:szCs w:val="22"/>
                <w:lang w:val="sr-Cyrl-CS"/>
              </w:rPr>
              <w:t>Name</w:t>
            </w:r>
          </w:p>
        </w:tc>
        <w:tc>
          <w:tcPr>
            <w:tcW w:w="6084" w:type="dxa"/>
            <w:gridSpan w:val="3"/>
          </w:tcPr>
          <w:p w:rsidR="0065360C" w:rsidRPr="00FB33B4" w:rsidRDefault="00A60A34" w:rsidP="004D79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Sanja Božić</w:t>
            </w:r>
            <w:r w:rsidR="0065360C" w:rsidRPr="00FB33B4">
              <w:rPr>
                <w:sz w:val="22"/>
                <w:szCs w:val="22"/>
              </w:rPr>
              <w:t>, PhD</w:t>
            </w:r>
          </w:p>
        </w:tc>
      </w:tr>
      <w:tr w:rsidR="0065360C" w:rsidRPr="00FB33B4" w:rsidTr="00440B7B">
        <w:tc>
          <w:tcPr>
            <w:tcW w:w="5238" w:type="dxa"/>
            <w:gridSpan w:val="7"/>
            <w:shd w:val="clear" w:color="auto" w:fill="EEECE1"/>
          </w:tcPr>
          <w:p w:rsidR="0065360C" w:rsidRPr="00FB33B4" w:rsidRDefault="0065360C" w:rsidP="00776024">
            <w:pPr>
              <w:rPr>
                <w:b/>
                <w:sz w:val="22"/>
                <w:szCs w:val="22"/>
                <w:lang w:val="sr-Cyrl-CS"/>
              </w:rPr>
            </w:pPr>
            <w:r w:rsidRPr="00FB33B4">
              <w:rPr>
                <w:b/>
                <w:sz w:val="22"/>
                <w:szCs w:val="22"/>
                <w:lang w:val="sr-Cyrl-CS"/>
              </w:rPr>
              <w:t>Position</w:t>
            </w:r>
          </w:p>
        </w:tc>
        <w:tc>
          <w:tcPr>
            <w:tcW w:w="6084" w:type="dxa"/>
            <w:gridSpan w:val="3"/>
          </w:tcPr>
          <w:p w:rsidR="0065360C" w:rsidRPr="00FB33B4" w:rsidRDefault="0065360C" w:rsidP="00A60A34">
            <w:pPr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A</w:t>
            </w:r>
            <w:r w:rsidR="00A60A34">
              <w:rPr>
                <w:sz w:val="22"/>
                <w:szCs w:val="22"/>
              </w:rPr>
              <w:t>ssistent</w:t>
            </w:r>
            <w:r w:rsidRPr="00FB33B4">
              <w:rPr>
                <w:sz w:val="22"/>
                <w:szCs w:val="22"/>
              </w:rPr>
              <w:t xml:space="preserve"> Professor</w:t>
            </w:r>
          </w:p>
        </w:tc>
      </w:tr>
      <w:tr w:rsidR="00264257" w:rsidRPr="00FB33B4" w:rsidTr="00440B7B">
        <w:tc>
          <w:tcPr>
            <w:tcW w:w="5238" w:type="dxa"/>
            <w:gridSpan w:val="7"/>
            <w:shd w:val="clear" w:color="auto" w:fill="EEECE1"/>
          </w:tcPr>
          <w:p w:rsidR="00264257" w:rsidRPr="00264257" w:rsidRDefault="00264257" w:rsidP="00776024">
            <w:pPr>
              <w:rPr>
                <w:b/>
                <w:sz w:val="22"/>
                <w:szCs w:val="22"/>
                <w:lang w:val="sr-Latn-CS"/>
              </w:rPr>
            </w:pPr>
            <w:r>
              <w:rPr>
                <w:b/>
                <w:sz w:val="22"/>
                <w:szCs w:val="22"/>
                <w:lang w:val="sr-Latn-CS"/>
              </w:rPr>
              <w:t>Institution</w:t>
            </w:r>
          </w:p>
        </w:tc>
        <w:tc>
          <w:tcPr>
            <w:tcW w:w="6084" w:type="dxa"/>
            <w:gridSpan w:val="3"/>
          </w:tcPr>
          <w:p w:rsidR="00264257" w:rsidRPr="00264257" w:rsidRDefault="00264257" w:rsidP="00A60A34">
            <w:pPr>
              <w:rPr>
                <w:sz w:val="22"/>
                <w:szCs w:val="22"/>
              </w:rPr>
            </w:pPr>
            <w:r w:rsidRPr="00264257">
              <w:rPr>
                <w:rFonts w:eastAsia="TimesNewRomanPSMT"/>
                <w:sz w:val="22"/>
                <w:szCs w:val="22"/>
              </w:rPr>
              <w:t>Faculty of Sciences, Department of geography, tourism</w:t>
            </w:r>
            <w:r>
              <w:rPr>
                <w:rFonts w:eastAsia="TimesNewRomanPSMT"/>
                <w:sz w:val="22"/>
                <w:szCs w:val="22"/>
              </w:rPr>
              <w:t xml:space="preserve"> and hotel management, Novi Sad</w:t>
            </w:r>
            <w:r w:rsidRPr="00264257">
              <w:rPr>
                <w:rFonts w:eastAsia="TimesNewRomanPSMT"/>
                <w:sz w:val="22"/>
                <w:szCs w:val="22"/>
              </w:rPr>
              <w:t xml:space="preserve"> (</w:t>
            </w:r>
            <w:r w:rsidR="00A60A34">
              <w:rPr>
                <w:rFonts w:eastAsia="TimesNewRomanPSMT"/>
                <w:sz w:val="22"/>
                <w:szCs w:val="22"/>
              </w:rPr>
              <w:t>01.04.2017</w:t>
            </w:r>
            <w:r>
              <w:rPr>
                <w:rFonts w:eastAsia="TimesNewRomanPSMT"/>
                <w:sz w:val="22"/>
                <w:szCs w:val="22"/>
              </w:rPr>
              <w:t>.</w:t>
            </w:r>
            <w:r w:rsidRPr="00264257">
              <w:rPr>
                <w:rFonts w:eastAsia="TimesNewRomanPSMT"/>
                <w:sz w:val="22"/>
                <w:szCs w:val="22"/>
              </w:rPr>
              <w:t>)</w:t>
            </w:r>
          </w:p>
        </w:tc>
      </w:tr>
      <w:tr w:rsidR="0065360C" w:rsidRPr="00FB33B4" w:rsidTr="00440B7B">
        <w:tc>
          <w:tcPr>
            <w:tcW w:w="5238" w:type="dxa"/>
            <w:gridSpan w:val="7"/>
            <w:shd w:val="clear" w:color="auto" w:fill="EEECE1"/>
          </w:tcPr>
          <w:p w:rsidR="0065360C" w:rsidRPr="00FB33B4" w:rsidRDefault="0065360C" w:rsidP="00776024">
            <w:pPr>
              <w:rPr>
                <w:b/>
                <w:sz w:val="22"/>
                <w:szCs w:val="22"/>
                <w:lang w:val="sr-Cyrl-CS"/>
              </w:rPr>
            </w:pPr>
            <w:r w:rsidRPr="00FB33B4">
              <w:rPr>
                <w:b/>
                <w:sz w:val="22"/>
                <w:szCs w:val="22"/>
                <w:lang w:val="sr-Cyrl-CS"/>
              </w:rPr>
              <w:t>Field of scientific expertise</w:t>
            </w:r>
          </w:p>
        </w:tc>
        <w:tc>
          <w:tcPr>
            <w:tcW w:w="6084" w:type="dxa"/>
            <w:gridSpan w:val="3"/>
          </w:tcPr>
          <w:p w:rsidR="0065360C" w:rsidRPr="00FB33B4" w:rsidRDefault="0065360C" w:rsidP="00E0514A">
            <w:pPr>
              <w:rPr>
                <w:sz w:val="22"/>
                <w:szCs w:val="22"/>
                <w:lang w:val="sr-Cyrl-CS"/>
              </w:rPr>
            </w:pPr>
            <w:r w:rsidRPr="00FB33B4">
              <w:rPr>
                <w:sz w:val="22"/>
                <w:szCs w:val="22"/>
              </w:rPr>
              <w:t>Tourism</w:t>
            </w:r>
          </w:p>
        </w:tc>
      </w:tr>
      <w:tr w:rsidR="00264257" w:rsidRPr="00264257" w:rsidTr="00440B7B">
        <w:tc>
          <w:tcPr>
            <w:tcW w:w="11322" w:type="dxa"/>
            <w:gridSpan w:val="10"/>
            <w:shd w:val="clear" w:color="auto" w:fill="EEECE1"/>
            <w:vAlign w:val="center"/>
          </w:tcPr>
          <w:p w:rsidR="00264257" w:rsidRPr="00264257" w:rsidRDefault="00264257" w:rsidP="00776024">
            <w:pPr>
              <w:snapToGrid w:val="0"/>
              <w:rPr>
                <w:sz w:val="22"/>
                <w:szCs w:val="22"/>
                <w:lang w:val="sr-Cyrl-CS"/>
              </w:rPr>
            </w:pPr>
            <w:r w:rsidRPr="00264257">
              <w:rPr>
                <w:b/>
                <w:sz w:val="22"/>
                <w:szCs w:val="22"/>
              </w:rPr>
              <w:t>Academic career</w:t>
            </w:r>
          </w:p>
        </w:tc>
      </w:tr>
      <w:tr w:rsidR="0065360C" w:rsidRPr="00FB33B4" w:rsidTr="00060451">
        <w:tc>
          <w:tcPr>
            <w:tcW w:w="2553" w:type="dxa"/>
            <w:gridSpan w:val="3"/>
            <w:vAlign w:val="center"/>
          </w:tcPr>
          <w:p w:rsidR="0065360C" w:rsidRPr="00FB33B4" w:rsidRDefault="0065360C" w:rsidP="007760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84" w:type="dxa"/>
            <w:vAlign w:val="center"/>
          </w:tcPr>
          <w:p w:rsidR="0065360C" w:rsidRPr="00FB33B4" w:rsidRDefault="0065360C" w:rsidP="00776024">
            <w:pPr>
              <w:snapToGrid w:val="0"/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Year</w:t>
            </w:r>
            <w:r w:rsidRPr="00FB33B4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4046" w:type="dxa"/>
            <w:gridSpan w:val="4"/>
            <w:shd w:val="clear" w:color="auto" w:fill="auto"/>
          </w:tcPr>
          <w:p w:rsidR="0065360C" w:rsidRPr="00FB33B4" w:rsidRDefault="0065360C" w:rsidP="00776024">
            <w:pPr>
              <w:rPr>
                <w:sz w:val="22"/>
                <w:szCs w:val="22"/>
                <w:lang w:val="sr-Cyrl-CS"/>
              </w:rPr>
            </w:pPr>
            <w:r w:rsidRPr="00FB33B4">
              <w:rPr>
                <w:sz w:val="22"/>
                <w:szCs w:val="22"/>
                <w:lang w:val="sr-Cyrl-CS"/>
              </w:rPr>
              <w:t>Institution</w:t>
            </w:r>
          </w:p>
        </w:tc>
        <w:tc>
          <w:tcPr>
            <w:tcW w:w="3439" w:type="dxa"/>
            <w:gridSpan w:val="2"/>
            <w:vAlign w:val="center"/>
          </w:tcPr>
          <w:p w:rsidR="0065360C" w:rsidRPr="00FB33B4" w:rsidRDefault="0065360C" w:rsidP="00776024">
            <w:pPr>
              <w:snapToGrid w:val="0"/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  <w:lang w:val="sr-Cyrl-CS"/>
              </w:rPr>
              <w:t>Field</w:t>
            </w:r>
          </w:p>
        </w:tc>
      </w:tr>
      <w:tr w:rsidR="0065360C" w:rsidRPr="00FB33B4" w:rsidTr="00060451">
        <w:tc>
          <w:tcPr>
            <w:tcW w:w="2553" w:type="dxa"/>
            <w:gridSpan w:val="3"/>
            <w:vAlign w:val="center"/>
          </w:tcPr>
          <w:p w:rsidR="0065360C" w:rsidRPr="00FB33B4" w:rsidRDefault="0065360C" w:rsidP="00776024">
            <w:pPr>
              <w:snapToGrid w:val="0"/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Elected to current position</w:t>
            </w:r>
          </w:p>
        </w:tc>
        <w:tc>
          <w:tcPr>
            <w:tcW w:w="1284" w:type="dxa"/>
          </w:tcPr>
          <w:p w:rsidR="0065360C" w:rsidRPr="00FB33B4" w:rsidRDefault="00264257" w:rsidP="00A60A34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20</w:t>
            </w:r>
            <w:r>
              <w:rPr>
                <w:sz w:val="22"/>
                <w:szCs w:val="22"/>
                <w:lang w:val="sr-Latn-CS"/>
              </w:rPr>
              <w:t>1</w:t>
            </w:r>
            <w:r w:rsidR="00A60A34">
              <w:rPr>
                <w:sz w:val="22"/>
                <w:szCs w:val="22"/>
                <w:lang w:val="sr-Latn-CS"/>
              </w:rPr>
              <w:t>7</w:t>
            </w:r>
            <w:r w:rsidR="0065360C" w:rsidRPr="00FB33B4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4046" w:type="dxa"/>
            <w:gridSpan w:val="4"/>
            <w:shd w:val="clear" w:color="auto" w:fill="auto"/>
            <w:vAlign w:val="center"/>
          </w:tcPr>
          <w:p w:rsidR="0065360C" w:rsidRPr="00FB33B4" w:rsidRDefault="0065360C" w:rsidP="00776024">
            <w:pPr>
              <w:snapToGrid w:val="0"/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Faculty of Sciences, UNS</w:t>
            </w:r>
          </w:p>
        </w:tc>
        <w:tc>
          <w:tcPr>
            <w:tcW w:w="3439" w:type="dxa"/>
            <w:gridSpan w:val="2"/>
          </w:tcPr>
          <w:p w:rsidR="0065360C" w:rsidRPr="00FB33B4" w:rsidRDefault="0065360C" w:rsidP="00776024">
            <w:pPr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Tourism</w:t>
            </w:r>
          </w:p>
        </w:tc>
      </w:tr>
      <w:tr w:rsidR="0065360C" w:rsidRPr="00FB33B4" w:rsidTr="00060451">
        <w:tc>
          <w:tcPr>
            <w:tcW w:w="2553" w:type="dxa"/>
            <w:gridSpan w:val="3"/>
            <w:vAlign w:val="center"/>
          </w:tcPr>
          <w:p w:rsidR="0065360C" w:rsidRPr="00FB33B4" w:rsidRDefault="0065360C" w:rsidP="00776024">
            <w:pPr>
              <w:snapToGrid w:val="0"/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Ph.D.</w:t>
            </w:r>
          </w:p>
        </w:tc>
        <w:tc>
          <w:tcPr>
            <w:tcW w:w="1284" w:type="dxa"/>
          </w:tcPr>
          <w:p w:rsidR="0065360C" w:rsidRPr="00FB33B4" w:rsidRDefault="0065360C" w:rsidP="00A60A34">
            <w:pPr>
              <w:rPr>
                <w:sz w:val="22"/>
                <w:szCs w:val="22"/>
                <w:lang w:val="sr-Cyrl-CS"/>
              </w:rPr>
            </w:pPr>
            <w:r w:rsidRPr="00FB33B4">
              <w:rPr>
                <w:sz w:val="22"/>
                <w:szCs w:val="22"/>
                <w:lang w:val="sr-Cyrl-CS"/>
              </w:rPr>
              <w:t>20</w:t>
            </w:r>
            <w:r w:rsidR="00A60A34">
              <w:rPr>
                <w:sz w:val="22"/>
                <w:szCs w:val="22"/>
              </w:rPr>
              <w:t>16</w:t>
            </w:r>
            <w:r w:rsidRPr="00FB33B4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4046" w:type="dxa"/>
            <w:gridSpan w:val="4"/>
            <w:shd w:val="clear" w:color="auto" w:fill="auto"/>
            <w:vAlign w:val="center"/>
          </w:tcPr>
          <w:p w:rsidR="0065360C" w:rsidRPr="00FB33B4" w:rsidRDefault="0065360C" w:rsidP="00776024">
            <w:pPr>
              <w:snapToGrid w:val="0"/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Faculty of Sciences, UNS</w:t>
            </w:r>
          </w:p>
        </w:tc>
        <w:tc>
          <w:tcPr>
            <w:tcW w:w="3439" w:type="dxa"/>
            <w:gridSpan w:val="2"/>
          </w:tcPr>
          <w:p w:rsidR="0065360C" w:rsidRPr="00FB33B4" w:rsidRDefault="0065360C" w:rsidP="00776024">
            <w:pPr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Tourism</w:t>
            </w:r>
          </w:p>
        </w:tc>
      </w:tr>
      <w:tr w:rsidR="0065360C" w:rsidRPr="00FB33B4" w:rsidTr="00060451">
        <w:tc>
          <w:tcPr>
            <w:tcW w:w="2553" w:type="dxa"/>
            <w:gridSpan w:val="3"/>
            <w:vAlign w:val="center"/>
          </w:tcPr>
          <w:p w:rsidR="0065360C" w:rsidRPr="00FB33B4" w:rsidRDefault="0065360C" w:rsidP="00776024">
            <w:pPr>
              <w:snapToGrid w:val="0"/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M.Sc.</w:t>
            </w:r>
          </w:p>
        </w:tc>
        <w:tc>
          <w:tcPr>
            <w:tcW w:w="1284" w:type="dxa"/>
          </w:tcPr>
          <w:p w:rsidR="0065360C" w:rsidRPr="00FB33B4" w:rsidRDefault="0065360C" w:rsidP="00A60A34">
            <w:pPr>
              <w:rPr>
                <w:sz w:val="22"/>
                <w:szCs w:val="22"/>
                <w:lang w:val="sr-Cyrl-CS"/>
              </w:rPr>
            </w:pPr>
            <w:r w:rsidRPr="00FB33B4">
              <w:rPr>
                <w:sz w:val="22"/>
                <w:szCs w:val="22"/>
                <w:lang w:val="sr-Cyrl-CS"/>
              </w:rPr>
              <w:t>20</w:t>
            </w:r>
            <w:r w:rsidR="00A60A34">
              <w:rPr>
                <w:sz w:val="22"/>
                <w:szCs w:val="22"/>
              </w:rPr>
              <w:t>13</w:t>
            </w:r>
            <w:r w:rsidRPr="00FB33B4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4046" w:type="dxa"/>
            <w:gridSpan w:val="4"/>
            <w:shd w:val="clear" w:color="auto" w:fill="auto"/>
            <w:vAlign w:val="center"/>
          </w:tcPr>
          <w:p w:rsidR="0065360C" w:rsidRPr="00FB33B4" w:rsidRDefault="0065360C" w:rsidP="00776024">
            <w:pPr>
              <w:snapToGrid w:val="0"/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Faculty of Sciences, UNS</w:t>
            </w:r>
          </w:p>
        </w:tc>
        <w:tc>
          <w:tcPr>
            <w:tcW w:w="3439" w:type="dxa"/>
            <w:gridSpan w:val="2"/>
          </w:tcPr>
          <w:p w:rsidR="0065360C" w:rsidRPr="00FB33B4" w:rsidRDefault="0065360C" w:rsidP="00776024">
            <w:pPr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Tourism</w:t>
            </w:r>
          </w:p>
        </w:tc>
      </w:tr>
      <w:tr w:rsidR="0065360C" w:rsidRPr="00FB33B4" w:rsidTr="00060451">
        <w:tc>
          <w:tcPr>
            <w:tcW w:w="2553" w:type="dxa"/>
            <w:gridSpan w:val="3"/>
            <w:vAlign w:val="center"/>
          </w:tcPr>
          <w:p w:rsidR="0065360C" w:rsidRPr="00FB33B4" w:rsidRDefault="0065360C" w:rsidP="00776024">
            <w:pPr>
              <w:snapToGrid w:val="0"/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B.Sc.</w:t>
            </w:r>
          </w:p>
        </w:tc>
        <w:tc>
          <w:tcPr>
            <w:tcW w:w="1284" w:type="dxa"/>
          </w:tcPr>
          <w:p w:rsidR="0065360C" w:rsidRPr="00FB33B4" w:rsidRDefault="00A60A34" w:rsidP="00A60A34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20</w:t>
            </w:r>
            <w:r>
              <w:rPr>
                <w:sz w:val="22"/>
                <w:szCs w:val="22"/>
              </w:rPr>
              <w:t>12</w:t>
            </w:r>
            <w:r w:rsidR="0065360C" w:rsidRPr="00FB33B4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4046" w:type="dxa"/>
            <w:gridSpan w:val="4"/>
            <w:shd w:val="clear" w:color="auto" w:fill="auto"/>
            <w:vAlign w:val="center"/>
          </w:tcPr>
          <w:p w:rsidR="0065360C" w:rsidRPr="00FB33B4" w:rsidRDefault="0065360C" w:rsidP="00776024">
            <w:pPr>
              <w:snapToGrid w:val="0"/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Faculty of Sciences, UNS</w:t>
            </w:r>
          </w:p>
        </w:tc>
        <w:tc>
          <w:tcPr>
            <w:tcW w:w="3439" w:type="dxa"/>
            <w:gridSpan w:val="2"/>
          </w:tcPr>
          <w:p w:rsidR="0065360C" w:rsidRPr="00FB33B4" w:rsidRDefault="0065360C" w:rsidP="00776024">
            <w:pPr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Tourism</w:t>
            </w:r>
          </w:p>
        </w:tc>
      </w:tr>
      <w:tr w:rsidR="0065360C" w:rsidRPr="00FB33B4" w:rsidTr="00440B7B">
        <w:tc>
          <w:tcPr>
            <w:tcW w:w="11322" w:type="dxa"/>
            <w:gridSpan w:val="10"/>
            <w:shd w:val="clear" w:color="auto" w:fill="EEECE1"/>
          </w:tcPr>
          <w:p w:rsidR="0065360C" w:rsidRPr="00FB33B4" w:rsidRDefault="0065360C" w:rsidP="004D7924">
            <w:pPr>
              <w:rPr>
                <w:b/>
                <w:sz w:val="22"/>
                <w:szCs w:val="22"/>
                <w:lang w:val="ru-RU"/>
              </w:rPr>
            </w:pPr>
            <w:r w:rsidRPr="00FB33B4">
              <w:rPr>
                <w:b/>
                <w:sz w:val="22"/>
                <w:szCs w:val="22"/>
                <w:lang w:val="sr-Cyrl-CS"/>
              </w:rPr>
              <w:t>The assigned courses at bachelor and master level</w:t>
            </w:r>
          </w:p>
        </w:tc>
      </w:tr>
      <w:tr w:rsidR="00060451" w:rsidRPr="00FB33B4" w:rsidTr="00060451">
        <w:tc>
          <w:tcPr>
            <w:tcW w:w="541" w:type="dxa"/>
            <w:vAlign w:val="center"/>
          </w:tcPr>
          <w:p w:rsidR="00060451" w:rsidRPr="00264257" w:rsidRDefault="00060451" w:rsidP="00264257">
            <w:pPr>
              <w:jc w:val="center"/>
              <w:rPr>
                <w:sz w:val="22"/>
                <w:szCs w:val="22"/>
                <w:lang w:val="sr-Latn-CS"/>
              </w:rPr>
            </w:pPr>
            <w:r w:rsidRPr="00264257">
              <w:rPr>
                <w:sz w:val="22"/>
                <w:szCs w:val="22"/>
                <w:lang w:val="sr-Latn-CS"/>
              </w:rPr>
              <w:t>No.</w:t>
            </w:r>
          </w:p>
        </w:tc>
        <w:tc>
          <w:tcPr>
            <w:tcW w:w="4557" w:type="dxa"/>
            <w:gridSpan w:val="5"/>
            <w:vAlign w:val="center"/>
          </w:tcPr>
          <w:p w:rsidR="00060451" w:rsidRPr="00060451" w:rsidRDefault="00060451" w:rsidP="00060451">
            <w:pPr>
              <w:rPr>
                <w:sz w:val="22"/>
                <w:szCs w:val="22"/>
                <w:lang w:val="sr-Latn-CS"/>
              </w:rPr>
            </w:pPr>
            <w:r w:rsidRPr="00060451">
              <w:rPr>
                <w:sz w:val="22"/>
                <w:szCs w:val="22"/>
                <w:lang w:val="sr-Cyrl-CS"/>
              </w:rPr>
              <w:t>Course title</w:t>
            </w:r>
            <w:r w:rsidRPr="00060451">
              <w:rPr>
                <w:sz w:val="22"/>
                <w:szCs w:val="22"/>
                <w:lang w:val="sr-Latn-CS"/>
              </w:rPr>
              <w:t xml:space="preserve"> (code)</w:t>
            </w:r>
          </w:p>
        </w:tc>
        <w:tc>
          <w:tcPr>
            <w:tcW w:w="6224" w:type="dxa"/>
            <w:gridSpan w:val="4"/>
            <w:shd w:val="clear" w:color="auto" w:fill="auto"/>
            <w:vAlign w:val="center"/>
          </w:tcPr>
          <w:p w:rsidR="00060451" w:rsidRPr="00060451" w:rsidRDefault="00060451" w:rsidP="00060451">
            <w:pPr>
              <w:rPr>
                <w:sz w:val="22"/>
                <w:szCs w:val="22"/>
                <w:lang w:val="sr-Latn-CS"/>
              </w:rPr>
            </w:pPr>
            <w:r w:rsidRPr="00060451">
              <w:rPr>
                <w:sz w:val="22"/>
                <w:szCs w:val="22"/>
                <w:lang w:val="sr-Latn-CS"/>
              </w:rPr>
              <w:t>Level</w:t>
            </w:r>
          </w:p>
        </w:tc>
      </w:tr>
      <w:tr w:rsidR="007A22F7" w:rsidRPr="00FB33B4" w:rsidTr="00440B7B">
        <w:tc>
          <w:tcPr>
            <w:tcW w:w="541" w:type="dxa"/>
          </w:tcPr>
          <w:p w:rsidR="007A22F7" w:rsidRPr="00FB33B4" w:rsidRDefault="007A22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57" w:type="dxa"/>
            <w:gridSpan w:val="5"/>
          </w:tcPr>
          <w:p w:rsidR="007A22F7" w:rsidRPr="007A22F7" w:rsidRDefault="007A22F7" w:rsidP="00470A2E">
            <w:pPr>
              <w:rPr>
                <w:sz w:val="22"/>
                <w:szCs w:val="22"/>
              </w:rPr>
            </w:pPr>
            <w:r w:rsidRPr="007A22F7">
              <w:rPr>
                <w:sz w:val="22"/>
                <w:szCs w:val="22"/>
              </w:rPr>
              <w:t>Psychology in tourism</w:t>
            </w:r>
            <w:r w:rsidR="006A2B6A">
              <w:rPr>
                <w:sz w:val="22"/>
                <w:szCs w:val="22"/>
              </w:rPr>
              <w:t xml:space="preserve"> </w:t>
            </w:r>
            <w:r w:rsidR="006A2B6A" w:rsidRPr="006A2B6A">
              <w:rPr>
                <w:sz w:val="22"/>
                <w:szCs w:val="22"/>
              </w:rPr>
              <w:t>(T105)</w:t>
            </w:r>
          </w:p>
        </w:tc>
        <w:tc>
          <w:tcPr>
            <w:tcW w:w="6224" w:type="dxa"/>
            <w:gridSpan w:val="4"/>
            <w:shd w:val="clear" w:color="auto" w:fill="auto"/>
            <w:vAlign w:val="center"/>
          </w:tcPr>
          <w:p w:rsidR="007A22F7" w:rsidRPr="007A22F7" w:rsidRDefault="007A22F7" w:rsidP="00470A2E">
            <w:pPr>
              <w:contextualSpacing/>
              <w:rPr>
                <w:sz w:val="22"/>
                <w:szCs w:val="22"/>
              </w:rPr>
            </w:pPr>
            <w:r w:rsidRPr="007A22F7">
              <w:rPr>
                <w:sz w:val="22"/>
                <w:szCs w:val="22"/>
              </w:rPr>
              <w:t>Bachelor</w:t>
            </w:r>
          </w:p>
        </w:tc>
      </w:tr>
      <w:tr w:rsidR="007A22F7" w:rsidRPr="00FB33B4" w:rsidTr="006F7420">
        <w:tc>
          <w:tcPr>
            <w:tcW w:w="541" w:type="dxa"/>
          </w:tcPr>
          <w:p w:rsidR="007A22F7" w:rsidRPr="00FB33B4" w:rsidRDefault="007A22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557" w:type="dxa"/>
            <w:gridSpan w:val="5"/>
          </w:tcPr>
          <w:p w:rsidR="007A22F7" w:rsidRPr="007A22F7" w:rsidRDefault="007A22F7" w:rsidP="00470A2E">
            <w:pPr>
              <w:rPr>
                <w:sz w:val="22"/>
                <w:szCs w:val="22"/>
                <w:lang w:val="sr-Cyrl-CS"/>
              </w:rPr>
            </w:pPr>
            <w:r w:rsidRPr="007A22F7">
              <w:rPr>
                <w:sz w:val="22"/>
                <w:szCs w:val="22"/>
              </w:rPr>
              <w:t>Graduation thesis (Т329)</w:t>
            </w:r>
          </w:p>
        </w:tc>
        <w:tc>
          <w:tcPr>
            <w:tcW w:w="6224" w:type="dxa"/>
            <w:gridSpan w:val="4"/>
            <w:shd w:val="clear" w:color="auto" w:fill="auto"/>
          </w:tcPr>
          <w:p w:rsidR="007A22F7" w:rsidRPr="007A22F7" w:rsidRDefault="007A22F7" w:rsidP="00470A2E">
            <w:pPr>
              <w:rPr>
                <w:sz w:val="22"/>
                <w:szCs w:val="22"/>
              </w:rPr>
            </w:pPr>
            <w:r w:rsidRPr="007A22F7">
              <w:rPr>
                <w:sz w:val="22"/>
                <w:szCs w:val="22"/>
              </w:rPr>
              <w:t xml:space="preserve">Bachelor </w:t>
            </w:r>
          </w:p>
        </w:tc>
      </w:tr>
      <w:tr w:rsidR="007A22F7" w:rsidRPr="00FB33B4" w:rsidTr="006F7420">
        <w:tc>
          <w:tcPr>
            <w:tcW w:w="541" w:type="dxa"/>
          </w:tcPr>
          <w:p w:rsidR="007A22F7" w:rsidRPr="00FB33B4" w:rsidRDefault="007A22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557" w:type="dxa"/>
            <w:gridSpan w:val="5"/>
          </w:tcPr>
          <w:p w:rsidR="007A22F7" w:rsidRPr="007A22F7" w:rsidRDefault="007A22F7" w:rsidP="00470A2E">
            <w:pPr>
              <w:rPr>
                <w:sz w:val="22"/>
                <w:szCs w:val="22"/>
              </w:rPr>
            </w:pPr>
            <w:r w:rsidRPr="007A22F7">
              <w:rPr>
                <w:sz w:val="22"/>
                <w:szCs w:val="22"/>
              </w:rPr>
              <w:t>Master thesis (</w:t>
            </w:r>
            <w:hyperlink r:id="rId6" w:history="1">
              <w:r w:rsidRPr="007A22F7">
                <w:rPr>
                  <w:rStyle w:val="Hyperlink"/>
                  <w:color w:val="auto"/>
                  <w:sz w:val="22"/>
                  <w:szCs w:val="22"/>
                  <w:u w:val="none"/>
                </w:rPr>
                <w:t>МТ213</w:t>
              </w:r>
            </w:hyperlink>
            <w:r w:rsidRPr="007A22F7">
              <w:rPr>
                <w:sz w:val="22"/>
                <w:szCs w:val="22"/>
              </w:rPr>
              <w:t>)</w:t>
            </w:r>
          </w:p>
        </w:tc>
        <w:tc>
          <w:tcPr>
            <w:tcW w:w="6224" w:type="dxa"/>
            <w:gridSpan w:val="4"/>
            <w:shd w:val="clear" w:color="auto" w:fill="auto"/>
          </w:tcPr>
          <w:p w:rsidR="007A22F7" w:rsidRPr="007A22F7" w:rsidRDefault="007A22F7" w:rsidP="00470A2E">
            <w:pPr>
              <w:rPr>
                <w:sz w:val="22"/>
                <w:szCs w:val="22"/>
              </w:rPr>
            </w:pPr>
            <w:r w:rsidRPr="007A22F7">
              <w:rPr>
                <w:sz w:val="22"/>
                <w:szCs w:val="22"/>
                <w:lang w:val="sr-Cyrl-CS"/>
              </w:rPr>
              <w:t xml:space="preserve">Master </w:t>
            </w:r>
          </w:p>
        </w:tc>
      </w:tr>
      <w:tr w:rsidR="0065360C" w:rsidRPr="00FB33B4">
        <w:tc>
          <w:tcPr>
            <w:tcW w:w="11322" w:type="dxa"/>
            <w:gridSpan w:val="10"/>
          </w:tcPr>
          <w:p w:rsidR="0065360C" w:rsidRPr="00FB33B4" w:rsidRDefault="0065360C" w:rsidP="004D7924">
            <w:pPr>
              <w:rPr>
                <w:b/>
                <w:sz w:val="22"/>
                <w:szCs w:val="22"/>
                <w:u w:val="single"/>
                <w:lang w:val="sr-Cyrl-CS"/>
              </w:rPr>
            </w:pPr>
            <w:r w:rsidRPr="00FB33B4">
              <w:rPr>
                <w:b/>
                <w:sz w:val="22"/>
                <w:szCs w:val="22"/>
                <w:lang w:val="sr-Cyrl-CS"/>
              </w:rPr>
              <w:t>The most important publications (at least 5, but no more than 10)</w:t>
            </w:r>
          </w:p>
        </w:tc>
      </w:tr>
      <w:tr w:rsidR="00060451" w:rsidRPr="00FB33B4" w:rsidTr="00440B7B">
        <w:tc>
          <w:tcPr>
            <w:tcW w:w="694" w:type="dxa"/>
            <w:gridSpan w:val="2"/>
          </w:tcPr>
          <w:p w:rsidR="00060451" w:rsidRPr="00FB33B4" w:rsidRDefault="00060451" w:rsidP="008D4883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628" w:type="dxa"/>
            <w:gridSpan w:val="8"/>
            <w:shd w:val="clear" w:color="auto" w:fill="auto"/>
            <w:vAlign w:val="center"/>
          </w:tcPr>
          <w:p w:rsidR="00060451" w:rsidRPr="00A60A34" w:rsidRDefault="00A60A34" w:rsidP="00A60A34">
            <w:pPr>
              <w:tabs>
                <w:tab w:val="left" w:pos="1630"/>
              </w:tabs>
              <w:rPr>
                <w:sz w:val="22"/>
                <w:szCs w:val="22"/>
              </w:rPr>
            </w:pPr>
            <w:r w:rsidRPr="00A60A34">
              <w:rPr>
                <w:b/>
                <w:sz w:val="22"/>
                <w:szCs w:val="22"/>
                <w:lang w:val="sr-Cyrl-CS"/>
              </w:rPr>
              <w:t>Božić S.</w:t>
            </w:r>
            <w:r w:rsidRPr="00A60A34">
              <w:rPr>
                <w:sz w:val="22"/>
                <w:szCs w:val="22"/>
                <w:lang w:val="sr-Cyrl-CS"/>
              </w:rPr>
              <w:t xml:space="preserve"> and Tomić N. (2016). Developing the Cultural Route Evaluation Model (CREM) and its application on the Trail of Roman Emperors, Serbia. Tourism management perspectives, 17, 26-35.</w:t>
            </w:r>
          </w:p>
        </w:tc>
      </w:tr>
      <w:tr w:rsidR="00060451" w:rsidRPr="00FB33B4" w:rsidTr="00440B7B">
        <w:tc>
          <w:tcPr>
            <w:tcW w:w="694" w:type="dxa"/>
            <w:gridSpan w:val="2"/>
          </w:tcPr>
          <w:p w:rsidR="00060451" w:rsidRPr="00FB33B4" w:rsidRDefault="00060451" w:rsidP="008D4883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628" w:type="dxa"/>
            <w:gridSpan w:val="8"/>
            <w:shd w:val="clear" w:color="auto" w:fill="auto"/>
            <w:vAlign w:val="center"/>
          </w:tcPr>
          <w:p w:rsidR="00060451" w:rsidRPr="00A60A34" w:rsidRDefault="00A60A34" w:rsidP="00A60A34">
            <w:pPr>
              <w:tabs>
                <w:tab w:val="left" w:pos="1630"/>
              </w:tabs>
              <w:rPr>
                <w:sz w:val="22"/>
                <w:szCs w:val="22"/>
              </w:rPr>
            </w:pPr>
            <w:r w:rsidRPr="00A60A34">
              <w:rPr>
                <w:sz w:val="22"/>
                <w:szCs w:val="22"/>
                <w:lang w:val="sr-Cyrl-CS"/>
              </w:rPr>
              <w:t xml:space="preserve">Jovanović T., </w:t>
            </w:r>
            <w:r w:rsidRPr="00A60A34">
              <w:rPr>
                <w:b/>
                <w:sz w:val="22"/>
                <w:szCs w:val="22"/>
                <w:lang w:val="sr-Cyrl-CS"/>
              </w:rPr>
              <w:t>Božić S.,</w:t>
            </w:r>
            <w:r w:rsidRPr="00A60A34">
              <w:rPr>
                <w:sz w:val="22"/>
                <w:szCs w:val="22"/>
                <w:lang w:val="sr-Cyrl-CS"/>
              </w:rPr>
              <w:t xml:space="preserve"> Dinić B., Majstorović N. (2017). Serbian adaptation of the Brand Personality Scale (BPS): an application to tourism destinations. Primenjena Psihologija, 10 (1), 37-61</w:t>
            </w:r>
          </w:p>
        </w:tc>
      </w:tr>
      <w:tr w:rsidR="00060451" w:rsidRPr="00FB33B4" w:rsidTr="00440B7B">
        <w:tc>
          <w:tcPr>
            <w:tcW w:w="694" w:type="dxa"/>
            <w:gridSpan w:val="2"/>
          </w:tcPr>
          <w:p w:rsidR="00060451" w:rsidRPr="00FB33B4" w:rsidRDefault="00060451" w:rsidP="008D4883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628" w:type="dxa"/>
            <w:gridSpan w:val="8"/>
            <w:shd w:val="clear" w:color="auto" w:fill="auto"/>
            <w:vAlign w:val="center"/>
          </w:tcPr>
          <w:p w:rsidR="00060451" w:rsidRPr="00A50847" w:rsidRDefault="00A50847" w:rsidP="00A50847">
            <w:pPr>
              <w:tabs>
                <w:tab w:val="left" w:pos="567"/>
              </w:tabs>
              <w:spacing w:after="60"/>
              <w:jc w:val="both"/>
              <w:rPr>
                <w:sz w:val="22"/>
                <w:szCs w:val="22"/>
              </w:rPr>
            </w:pPr>
            <w:r w:rsidRPr="00A50847">
              <w:rPr>
                <w:sz w:val="22"/>
                <w:szCs w:val="22"/>
              </w:rPr>
              <w:t xml:space="preserve">Ivkov M., </w:t>
            </w:r>
            <w:r w:rsidRPr="00A50847">
              <w:rPr>
                <w:b/>
                <w:sz w:val="22"/>
                <w:szCs w:val="22"/>
              </w:rPr>
              <w:t>Božić S.</w:t>
            </w:r>
            <w:r w:rsidRPr="00A50847">
              <w:rPr>
                <w:sz w:val="22"/>
                <w:szCs w:val="22"/>
              </w:rPr>
              <w:t xml:space="preserve"> and Blešić I. (2017). The effect of service staff’s verbalized hospitality towards group diner’s additional purchases and tipping behavior. Scandinavian journal of hospitality and tourism, doi: https://doi.org/10.1080/15022250.2017.1415168 </w:t>
            </w:r>
          </w:p>
        </w:tc>
      </w:tr>
      <w:tr w:rsidR="00060451" w:rsidRPr="00FB33B4" w:rsidTr="00440B7B">
        <w:tc>
          <w:tcPr>
            <w:tcW w:w="694" w:type="dxa"/>
            <w:gridSpan w:val="2"/>
          </w:tcPr>
          <w:p w:rsidR="00060451" w:rsidRPr="00FB33B4" w:rsidRDefault="00060451" w:rsidP="008D4883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628" w:type="dxa"/>
            <w:gridSpan w:val="8"/>
            <w:shd w:val="clear" w:color="auto" w:fill="auto"/>
            <w:vAlign w:val="center"/>
          </w:tcPr>
          <w:p w:rsidR="00060451" w:rsidRPr="00A50847" w:rsidRDefault="00A50847" w:rsidP="001B61F3">
            <w:pPr>
              <w:jc w:val="both"/>
              <w:rPr>
                <w:iCs/>
                <w:sz w:val="22"/>
                <w:szCs w:val="22"/>
              </w:rPr>
            </w:pPr>
            <w:r w:rsidRPr="00A50847">
              <w:rPr>
                <w:b/>
                <w:iCs/>
                <w:sz w:val="22"/>
                <w:szCs w:val="22"/>
              </w:rPr>
              <w:t>Božić S.,</w:t>
            </w:r>
            <w:r>
              <w:rPr>
                <w:iCs/>
                <w:sz w:val="22"/>
                <w:szCs w:val="22"/>
              </w:rPr>
              <w:t xml:space="preserve"> and Jovanović T. (2017).</w:t>
            </w:r>
            <w:r>
              <w:t xml:space="preserve"> </w:t>
            </w:r>
            <w:r w:rsidRPr="00A50847">
              <w:rPr>
                <w:iCs/>
                <w:sz w:val="22"/>
                <w:szCs w:val="22"/>
              </w:rPr>
              <w:t>Gender, Age, and Education Effects on Travel-Related Behavior: Reports on Facebook</w:t>
            </w:r>
            <w:r>
              <w:rPr>
                <w:iCs/>
                <w:sz w:val="22"/>
                <w:szCs w:val="22"/>
              </w:rPr>
              <w:t xml:space="preserve">. In: </w:t>
            </w:r>
            <w:r w:rsidR="001B61F3">
              <w:rPr>
                <w:iCs/>
                <w:sz w:val="22"/>
                <w:szCs w:val="22"/>
              </w:rPr>
              <w:t xml:space="preserve">(Eds.Woodside A., and Decrop A.) </w:t>
            </w:r>
            <w:r w:rsidRPr="00A50847">
              <w:rPr>
                <w:iCs/>
                <w:sz w:val="22"/>
                <w:szCs w:val="22"/>
              </w:rPr>
              <w:t>Consumer Behavior in Tourism and Hospitality Research</w:t>
            </w:r>
            <w:r>
              <w:rPr>
                <w:iCs/>
                <w:sz w:val="22"/>
                <w:szCs w:val="22"/>
              </w:rPr>
              <w:t xml:space="preserve"> (</w:t>
            </w:r>
            <w:r w:rsidR="00D61E2F">
              <w:rPr>
                <w:iCs/>
                <w:sz w:val="22"/>
                <w:szCs w:val="22"/>
              </w:rPr>
              <w:t>pp. 59-80</w:t>
            </w:r>
            <w:r>
              <w:rPr>
                <w:iCs/>
                <w:sz w:val="22"/>
                <w:szCs w:val="22"/>
              </w:rPr>
              <w:t>)</w:t>
            </w:r>
            <w:r w:rsidR="00D61E2F">
              <w:rPr>
                <w:iCs/>
                <w:sz w:val="22"/>
                <w:szCs w:val="22"/>
              </w:rPr>
              <w:t xml:space="preserve">. </w:t>
            </w:r>
            <w:r w:rsidR="00D61E2F" w:rsidRPr="00D61E2F">
              <w:rPr>
                <w:iCs/>
                <w:sz w:val="22"/>
                <w:szCs w:val="22"/>
              </w:rPr>
              <w:t>Emerald Publishing Limited</w:t>
            </w:r>
          </w:p>
        </w:tc>
      </w:tr>
      <w:tr w:rsidR="00060451" w:rsidRPr="00FB33B4" w:rsidTr="00440B7B">
        <w:tc>
          <w:tcPr>
            <w:tcW w:w="694" w:type="dxa"/>
            <w:gridSpan w:val="2"/>
          </w:tcPr>
          <w:p w:rsidR="00060451" w:rsidRPr="00FB33B4" w:rsidRDefault="00060451" w:rsidP="008D4883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628" w:type="dxa"/>
            <w:gridSpan w:val="8"/>
            <w:shd w:val="clear" w:color="auto" w:fill="auto"/>
            <w:vAlign w:val="center"/>
          </w:tcPr>
          <w:p w:rsidR="00060451" w:rsidRPr="001B61F3" w:rsidRDefault="00362392" w:rsidP="00440B7B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1B61F3">
              <w:rPr>
                <w:b/>
                <w:color w:val="000000" w:themeColor="text1"/>
                <w:sz w:val="22"/>
                <w:szCs w:val="22"/>
              </w:rPr>
              <w:t>Božić S.</w:t>
            </w:r>
            <w:r w:rsidRPr="001B61F3">
              <w:rPr>
                <w:color w:val="000000" w:themeColor="text1"/>
                <w:sz w:val="22"/>
                <w:szCs w:val="22"/>
              </w:rPr>
              <w:t xml:space="preserve"> and Jovanović T. (2017). Turistička destinacija kao prostorni uvjet za zadovoljenje turističkih potreba. In: </w:t>
            </w:r>
            <w:r w:rsidR="001B61F3" w:rsidRPr="001B61F3">
              <w:rPr>
                <w:color w:val="000000" w:themeColor="text1"/>
                <w:sz w:val="22"/>
                <w:szCs w:val="22"/>
              </w:rPr>
              <w:t xml:space="preserve">(Eds. Slivar I., Alerić D., Stankov U.) </w:t>
            </w:r>
            <w:r w:rsidRPr="001B61F3">
              <w:rPr>
                <w:color w:val="000000" w:themeColor="text1"/>
                <w:sz w:val="22"/>
                <w:szCs w:val="22"/>
              </w:rPr>
              <w:t>Kupovna moć potrošača</w:t>
            </w:r>
            <w:r w:rsidR="001B61F3" w:rsidRPr="001B61F3">
              <w:rPr>
                <w:color w:val="000000" w:themeColor="text1"/>
                <w:sz w:val="22"/>
                <w:szCs w:val="22"/>
              </w:rPr>
              <w:t xml:space="preserve"> (pp. 25-45)</w:t>
            </w:r>
            <w:r w:rsidRPr="001B61F3">
              <w:rPr>
                <w:color w:val="000000" w:themeColor="text1"/>
                <w:sz w:val="22"/>
                <w:szCs w:val="22"/>
              </w:rPr>
              <w:t xml:space="preserve">. </w:t>
            </w:r>
            <w:r w:rsidR="001B61F3" w:rsidRPr="001B61F3">
              <w:rPr>
                <w:color w:val="000000" w:themeColor="text1"/>
                <w:sz w:val="22"/>
                <w:szCs w:val="22"/>
              </w:rPr>
              <w:t>INTERGRAFIKA TTŽ d.o.o., Zagreb</w:t>
            </w:r>
          </w:p>
        </w:tc>
      </w:tr>
      <w:tr w:rsidR="00362392" w:rsidRPr="00FB33B4" w:rsidTr="00440B7B">
        <w:tc>
          <w:tcPr>
            <w:tcW w:w="694" w:type="dxa"/>
            <w:gridSpan w:val="2"/>
          </w:tcPr>
          <w:p w:rsidR="00362392" w:rsidRPr="00FB33B4" w:rsidRDefault="00362392" w:rsidP="008D4883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628" w:type="dxa"/>
            <w:gridSpan w:val="8"/>
            <w:shd w:val="clear" w:color="auto" w:fill="auto"/>
            <w:vAlign w:val="center"/>
          </w:tcPr>
          <w:p w:rsidR="00362392" w:rsidRPr="00060451" w:rsidRDefault="00362392" w:rsidP="00B80B2C">
            <w:pPr>
              <w:tabs>
                <w:tab w:val="left" w:pos="567"/>
              </w:tabs>
              <w:spacing w:after="60"/>
              <w:jc w:val="both"/>
              <w:rPr>
                <w:sz w:val="22"/>
                <w:szCs w:val="22"/>
                <w:lang w:val="sr-Cyrl-CS"/>
              </w:rPr>
            </w:pPr>
            <w:r w:rsidRPr="00A50847">
              <w:rPr>
                <w:b/>
                <w:sz w:val="22"/>
                <w:szCs w:val="22"/>
                <w:lang w:val="sr-Cyrl-CS"/>
              </w:rPr>
              <w:t>Božić, S.,</w:t>
            </w:r>
            <w:r w:rsidRPr="00A50847">
              <w:rPr>
                <w:sz w:val="22"/>
                <w:szCs w:val="22"/>
                <w:lang w:val="sr-Cyrl-CS"/>
              </w:rPr>
              <w:t xml:space="preserve"> Berić, D., Tomić, N. (2014). The role of promotion in tourists' decision to partake in a cultural route – The case study of "The Trail of Roman Emperors" (Serbia). European Journal of Tourism, Hospitality and Recreation, 5(3), 141-161.</w:t>
            </w:r>
          </w:p>
        </w:tc>
      </w:tr>
      <w:tr w:rsidR="00362392" w:rsidRPr="00FB33B4" w:rsidTr="00440B7B">
        <w:tc>
          <w:tcPr>
            <w:tcW w:w="694" w:type="dxa"/>
            <w:gridSpan w:val="2"/>
          </w:tcPr>
          <w:p w:rsidR="00362392" w:rsidRPr="00FB33B4" w:rsidRDefault="00362392" w:rsidP="008D4883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628" w:type="dxa"/>
            <w:gridSpan w:val="8"/>
            <w:shd w:val="clear" w:color="auto" w:fill="auto"/>
            <w:vAlign w:val="center"/>
          </w:tcPr>
          <w:p w:rsidR="00362392" w:rsidRPr="004111F8" w:rsidRDefault="00362392" w:rsidP="00B80B2C">
            <w:pPr>
              <w:tabs>
                <w:tab w:val="left" w:pos="567"/>
              </w:tabs>
              <w:spacing w:after="60"/>
              <w:jc w:val="both"/>
              <w:rPr>
                <w:sz w:val="22"/>
                <w:szCs w:val="22"/>
              </w:rPr>
            </w:pPr>
            <w:r w:rsidRPr="004111F8">
              <w:rPr>
                <w:b/>
                <w:sz w:val="22"/>
                <w:szCs w:val="22"/>
                <w:shd w:val="clear" w:color="auto" w:fill="FFFFFF"/>
              </w:rPr>
              <w:t>Bo</w:t>
            </w:r>
            <w:r w:rsidRPr="001B61F3">
              <w:rPr>
                <w:b/>
                <w:sz w:val="22"/>
                <w:szCs w:val="22"/>
                <w:shd w:val="clear" w:color="auto" w:fill="FFFFFF"/>
                <w:lang w:val="sr-Cyrl-CS"/>
              </w:rPr>
              <w:t>ž</w:t>
            </w:r>
            <w:r w:rsidRPr="004111F8">
              <w:rPr>
                <w:b/>
                <w:sz w:val="22"/>
                <w:szCs w:val="22"/>
                <w:shd w:val="clear" w:color="auto" w:fill="FFFFFF"/>
              </w:rPr>
              <w:t>i</w:t>
            </w:r>
            <w:r w:rsidRPr="001B61F3">
              <w:rPr>
                <w:b/>
                <w:sz w:val="22"/>
                <w:szCs w:val="22"/>
                <w:shd w:val="clear" w:color="auto" w:fill="FFFFFF"/>
                <w:lang w:val="sr-Cyrl-CS"/>
              </w:rPr>
              <w:t xml:space="preserve">ć </w:t>
            </w:r>
            <w:r w:rsidRPr="004111F8">
              <w:rPr>
                <w:b/>
                <w:sz w:val="22"/>
                <w:szCs w:val="22"/>
                <w:shd w:val="clear" w:color="auto" w:fill="FFFFFF"/>
              </w:rPr>
              <w:t>S</w:t>
            </w:r>
            <w:r w:rsidRPr="001B61F3">
              <w:rPr>
                <w:b/>
                <w:sz w:val="22"/>
                <w:szCs w:val="22"/>
                <w:shd w:val="clear" w:color="auto" w:fill="FFFFFF"/>
                <w:lang w:val="sr-Cyrl-CS"/>
              </w:rPr>
              <w:t>.,</w:t>
            </w:r>
            <w:r w:rsidRPr="001B61F3">
              <w:rPr>
                <w:sz w:val="22"/>
                <w:szCs w:val="22"/>
                <w:shd w:val="clear" w:color="auto" w:fill="FFFFFF"/>
                <w:lang w:val="sr-Cyrl-CS"/>
              </w:rPr>
              <w:t xml:space="preserve"> </w:t>
            </w:r>
            <w:r w:rsidRPr="004111F8">
              <w:rPr>
                <w:sz w:val="22"/>
                <w:szCs w:val="22"/>
                <w:shd w:val="clear" w:color="auto" w:fill="FFFFFF"/>
              </w:rPr>
              <w:t>Jovanovi</w:t>
            </w:r>
            <w:r w:rsidRPr="001B61F3">
              <w:rPr>
                <w:sz w:val="22"/>
                <w:szCs w:val="22"/>
                <w:shd w:val="clear" w:color="auto" w:fill="FFFFFF"/>
                <w:lang w:val="sr-Cyrl-CS"/>
              </w:rPr>
              <w:t xml:space="preserve">ć </w:t>
            </w:r>
            <w:r w:rsidRPr="004111F8">
              <w:rPr>
                <w:sz w:val="22"/>
                <w:szCs w:val="22"/>
                <w:shd w:val="clear" w:color="auto" w:fill="FFFFFF"/>
              </w:rPr>
              <w:t>T</w:t>
            </w:r>
            <w:r w:rsidRPr="001B61F3">
              <w:rPr>
                <w:sz w:val="22"/>
                <w:szCs w:val="22"/>
                <w:shd w:val="clear" w:color="auto" w:fill="FFFFFF"/>
                <w:lang w:val="sr-Cyrl-CS"/>
              </w:rPr>
              <w:t xml:space="preserve">., </w:t>
            </w:r>
            <w:r w:rsidRPr="004111F8">
              <w:rPr>
                <w:sz w:val="22"/>
                <w:szCs w:val="22"/>
                <w:shd w:val="clear" w:color="auto" w:fill="FFFFFF"/>
              </w:rPr>
              <w:t>Tomi</w:t>
            </w:r>
            <w:r w:rsidRPr="001B61F3">
              <w:rPr>
                <w:sz w:val="22"/>
                <w:szCs w:val="22"/>
                <w:shd w:val="clear" w:color="auto" w:fill="FFFFFF"/>
                <w:lang w:val="sr-Cyrl-CS"/>
              </w:rPr>
              <w:t xml:space="preserve">ć </w:t>
            </w:r>
            <w:r w:rsidRPr="004111F8">
              <w:rPr>
                <w:sz w:val="22"/>
                <w:szCs w:val="22"/>
                <w:shd w:val="clear" w:color="auto" w:fill="FFFFFF"/>
              </w:rPr>
              <w:t>N</w:t>
            </w:r>
            <w:r w:rsidRPr="001B61F3">
              <w:rPr>
                <w:sz w:val="22"/>
                <w:szCs w:val="22"/>
                <w:shd w:val="clear" w:color="auto" w:fill="FFFFFF"/>
                <w:lang w:val="sr-Cyrl-CS"/>
              </w:rPr>
              <w:t xml:space="preserve">., </w:t>
            </w:r>
            <w:r w:rsidRPr="004111F8">
              <w:rPr>
                <w:sz w:val="22"/>
                <w:szCs w:val="22"/>
                <w:shd w:val="clear" w:color="auto" w:fill="FFFFFF"/>
              </w:rPr>
              <w:t>Vasiljevi</w:t>
            </w:r>
            <w:r w:rsidRPr="001B61F3">
              <w:rPr>
                <w:sz w:val="22"/>
                <w:szCs w:val="22"/>
                <w:shd w:val="clear" w:color="auto" w:fill="FFFFFF"/>
                <w:lang w:val="sr-Cyrl-CS"/>
              </w:rPr>
              <w:t>ć Đ.</w:t>
            </w:r>
            <w:r w:rsidRPr="004111F8">
              <w:rPr>
                <w:sz w:val="22"/>
                <w:szCs w:val="22"/>
                <w:shd w:val="clear" w:color="auto" w:fill="FFFFFF"/>
              </w:rPr>
              <w:t>A</w:t>
            </w:r>
            <w:r w:rsidRPr="001B61F3">
              <w:rPr>
                <w:sz w:val="22"/>
                <w:szCs w:val="22"/>
                <w:shd w:val="clear" w:color="auto" w:fill="FFFFFF"/>
                <w:lang w:val="sr-Cyrl-CS"/>
              </w:rPr>
              <w:t xml:space="preserve">. (2017). </w:t>
            </w:r>
            <w:r w:rsidRPr="004111F8">
              <w:rPr>
                <w:sz w:val="22"/>
                <w:szCs w:val="22"/>
                <w:shd w:val="clear" w:color="auto" w:fill="FFFFFF"/>
              </w:rPr>
              <w:t xml:space="preserve">An analytical scale for domestic tourism motivation and constraints at multi-attraction destinations: The case study of Serbia's Lower and Middle Danube region. </w:t>
            </w:r>
            <w:r w:rsidRPr="004111F8">
              <w:rPr>
                <w:sz w:val="22"/>
                <w:szCs w:val="22"/>
                <w:lang w:val="sr-Cyrl-CS"/>
              </w:rPr>
              <w:t>Tourism management perspectives</w:t>
            </w:r>
            <w:r w:rsidRPr="004111F8">
              <w:rPr>
                <w:sz w:val="22"/>
                <w:szCs w:val="22"/>
              </w:rPr>
              <w:t xml:space="preserve">, 97-111. </w:t>
            </w:r>
          </w:p>
        </w:tc>
      </w:tr>
      <w:tr w:rsidR="00362392" w:rsidRPr="00FB33B4" w:rsidTr="00440B7B">
        <w:tc>
          <w:tcPr>
            <w:tcW w:w="694" w:type="dxa"/>
            <w:gridSpan w:val="2"/>
          </w:tcPr>
          <w:p w:rsidR="00362392" w:rsidRPr="00FB33B4" w:rsidRDefault="00362392" w:rsidP="008D4883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628" w:type="dxa"/>
            <w:gridSpan w:val="8"/>
            <w:shd w:val="clear" w:color="auto" w:fill="auto"/>
            <w:vAlign w:val="center"/>
          </w:tcPr>
          <w:p w:rsidR="00362392" w:rsidRPr="004111F8" w:rsidRDefault="00362392" w:rsidP="00B80B2C">
            <w:pPr>
              <w:rPr>
                <w:sz w:val="22"/>
                <w:szCs w:val="22"/>
              </w:rPr>
            </w:pPr>
            <w:r w:rsidRPr="004111F8">
              <w:rPr>
                <w:b/>
                <w:sz w:val="22"/>
                <w:szCs w:val="22"/>
                <w:lang w:val="sr-Cyrl-CS"/>
              </w:rPr>
              <w:t>Božić S.,</w:t>
            </w:r>
            <w:r w:rsidRPr="004111F8">
              <w:rPr>
                <w:sz w:val="22"/>
                <w:szCs w:val="22"/>
                <w:lang w:val="sr-Cyrl-CS"/>
              </w:rPr>
              <w:t xml:space="preserve"> Tomić, N., (2015). Canyons and gorges as potential geotourism destinations in Serbia: comparative analysis from two different perspectives – general tourists' and geotourists'. Open Geosciences, 7 (1), 531-546.</w:t>
            </w:r>
          </w:p>
        </w:tc>
      </w:tr>
      <w:tr w:rsidR="00362392" w:rsidRPr="00FB33B4" w:rsidTr="00440B7B">
        <w:tc>
          <w:tcPr>
            <w:tcW w:w="694" w:type="dxa"/>
            <w:gridSpan w:val="2"/>
          </w:tcPr>
          <w:p w:rsidR="00362392" w:rsidRPr="00FB33B4" w:rsidRDefault="00362392" w:rsidP="008D4883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628" w:type="dxa"/>
            <w:gridSpan w:val="8"/>
            <w:shd w:val="clear" w:color="auto" w:fill="auto"/>
            <w:vAlign w:val="center"/>
          </w:tcPr>
          <w:p w:rsidR="00362392" w:rsidRPr="00060451" w:rsidRDefault="00362392" w:rsidP="00B80B2C">
            <w:pPr>
              <w:pStyle w:val="ListParagraph"/>
              <w:ind w:left="0"/>
              <w:jc w:val="both"/>
              <w:rPr>
                <w:rStyle w:val="A1"/>
                <w:sz w:val="22"/>
                <w:szCs w:val="22"/>
                <w:lang w:val="sr-Cyrl-CS"/>
              </w:rPr>
            </w:pPr>
            <w:r w:rsidRPr="004111F8">
              <w:rPr>
                <w:rStyle w:val="A1"/>
                <w:sz w:val="22"/>
                <w:szCs w:val="22"/>
                <w:lang w:val="sr-Cyrl-CS"/>
              </w:rPr>
              <w:t xml:space="preserve">Tomić, N. and </w:t>
            </w:r>
            <w:r w:rsidRPr="004111F8">
              <w:rPr>
                <w:rStyle w:val="A1"/>
                <w:b/>
                <w:sz w:val="22"/>
                <w:szCs w:val="22"/>
                <w:lang w:val="sr-Cyrl-CS"/>
              </w:rPr>
              <w:t>Božić, S.</w:t>
            </w:r>
            <w:r w:rsidRPr="004111F8">
              <w:rPr>
                <w:rStyle w:val="A1"/>
                <w:sz w:val="22"/>
                <w:szCs w:val="22"/>
                <w:lang w:val="sr-Cyrl-CS"/>
              </w:rPr>
              <w:t xml:space="preserve"> (2014). A modified geosite assessment model (M-GAM) and its application on the Lazar Canyon area (Serbia). International Journal of Environmental Research, 8 (4), 1041-1052</w:t>
            </w:r>
          </w:p>
        </w:tc>
      </w:tr>
      <w:tr w:rsidR="00362392" w:rsidRPr="00FB33B4" w:rsidTr="00440B7B">
        <w:tc>
          <w:tcPr>
            <w:tcW w:w="694" w:type="dxa"/>
            <w:gridSpan w:val="2"/>
          </w:tcPr>
          <w:p w:rsidR="00362392" w:rsidRPr="00FB33B4" w:rsidRDefault="00362392" w:rsidP="008D4883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628" w:type="dxa"/>
            <w:gridSpan w:val="8"/>
            <w:shd w:val="clear" w:color="auto" w:fill="auto"/>
            <w:vAlign w:val="center"/>
          </w:tcPr>
          <w:p w:rsidR="00362392" w:rsidRPr="004111F8" w:rsidRDefault="00362392" w:rsidP="00B80B2C">
            <w:pPr>
              <w:spacing w:before="60" w:after="60"/>
              <w:rPr>
                <w:rStyle w:val="A1"/>
                <w:sz w:val="22"/>
                <w:szCs w:val="22"/>
              </w:rPr>
            </w:pPr>
            <w:r w:rsidRPr="004111F8">
              <w:rPr>
                <w:rStyle w:val="A1"/>
                <w:sz w:val="22"/>
                <w:szCs w:val="22"/>
              </w:rPr>
              <w:t>Ble</w:t>
            </w:r>
            <w:r w:rsidRPr="001B61F3">
              <w:rPr>
                <w:rStyle w:val="A1"/>
                <w:sz w:val="22"/>
                <w:szCs w:val="22"/>
                <w:lang w:val="sr-Cyrl-CS"/>
              </w:rPr>
              <w:t>š</w:t>
            </w:r>
            <w:r w:rsidRPr="004111F8">
              <w:rPr>
                <w:rStyle w:val="A1"/>
                <w:sz w:val="22"/>
                <w:szCs w:val="22"/>
              </w:rPr>
              <w:t>i</w:t>
            </w:r>
            <w:r w:rsidRPr="001B61F3">
              <w:rPr>
                <w:rStyle w:val="A1"/>
                <w:sz w:val="22"/>
                <w:szCs w:val="22"/>
                <w:lang w:val="sr-Cyrl-CS"/>
              </w:rPr>
              <w:t xml:space="preserve">ć </w:t>
            </w:r>
            <w:r w:rsidRPr="004111F8">
              <w:rPr>
                <w:rStyle w:val="A1"/>
                <w:sz w:val="22"/>
                <w:szCs w:val="22"/>
              </w:rPr>
              <w:t>I</w:t>
            </w:r>
            <w:r w:rsidRPr="001B61F3">
              <w:rPr>
                <w:rStyle w:val="A1"/>
                <w:sz w:val="22"/>
                <w:szCs w:val="22"/>
                <w:lang w:val="sr-Cyrl-CS"/>
              </w:rPr>
              <w:t xml:space="preserve">., </w:t>
            </w:r>
            <w:r w:rsidRPr="004111F8">
              <w:rPr>
                <w:rStyle w:val="A1"/>
                <w:sz w:val="22"/>
                <w:szCs w:val="22"/>
              </w:rPr>
              <w:t>Pivac</w:t>
            </w:r>
            <w:r w:rsidRPr="001B61F3">
              <w:rPr>
                <w:rStyle w:val="A1"/>
                <w:sz w:val="22"/>
                <w:szCs w:val="22"/>
                <w:lang w:val="sr-Cyrl-CS"/>
              </w:rPr>
              <w:t xml:space="preserve"> </w:t>
            </w:r>
            <w:r w:rsidRPr="004111F8">
              <w:rPr>
                <w:rStyle w:val="A1"/>
                <w:sz w:val="22"/>
                <w:szCs w:val="22"/>
              </w:rPr>
              <w:t>T</w:t>
            </w:r>
            <w:r w:rsidRPr="001B61F3">
              <w:rPr>
                <w:rStyle w:val="A1"/>
                <w:sz w:val="22"/>
                <w:szCs w:val="22"/>
                <w:lang w:val="sr-Cyrl-CS"/>
              </w:rPr>
              <w:t xml:space="preserve">., </w:t>
            </w:r>
            <w:r w:rsidRPr="004111F8">
              <w:rPr>
                <w:rStyle w:val="A1"/>
                <w:b/>
                <w:sz w:val="22"/>
                <w:szCs w:val="22"/>
              </w:rPr>
              <w:t>Bo</w:t>
            </w:r>
            <w:r w:rsidRPr="001B61F3">
              <w:rPr>
                <w:rStyle w:val="A1"/>
                <w:b/>
                <w:sz w:val="22"/>
                <w:szCs w:val="22"/>
                <w:lang w:val="sr-Cyrl-CS"/>
              </w:rPr>
              <w:t>ž</w:t>
            </w:r>
            <w:r w:rsidRPr="004111F8">
              <w:rPr>
                <w:rStyle w:val="A1"/>
                <w:b/>
                <w:sz w:val="22"/>
                <w:szCs w:val="22"/>
              </w:rPr>
              <w:t>i</w:t>
            </w:r>
            <w:r w:rsidRPr="001B61F3">
              <w:rPr>
                <w:rStyle w:val="A1"/>
                <w:b/>
                <w:sz w:val="22"/>
                <w:szCs w:val="22"/>
                <w:lang w:val="sr-Cyrl-CS"/>
              </w:rPr>
              <w:t xml:space="preserve">ć </w:t>
            </w:r>
            <w:r w:rsidRPr="004111F8">
              <w:rPr>
                <w:rStyle w:val="A1"/>
                <w:b/>
                <w:sz w:val="22"/>
                <w:szCs w:val="22"/>
              </w:rPr>
              <w:t>S</w:t>
            </w:r>
            <w:r w:rsidRPr="001B61F3">
              <w:rPr>
                <w:rStyle w:val="A1"/>
                <w:b/>
                <w:sz w:val="22"/>
                <w:szCs w:val="22"/>
                <w:lang w:val="sr-Cyrl-CS"/>
              </w:rPr>
              <w:t>.</w:t>
            </w:r>
            <w:r w:rsidRPr="001B61F3">
              <w:rPr>
                <w:rStyle w:val="A1"/>
                <w:sz w:val="22"/>
                <w:szCs w:val="22"/>
                <w:lang w:val="sr-Cyrl-CS"/>
              </w:rPr>
              <w:t xml:space="preserve"> (2017). </w:t>
            </w:r>
            <w:r w:rsidRPr="004111F8">
              <w:rPr>
                <w:sz w:val="22"/>
                <w:szCs w:val="22"/>
              </w:rPr>
              <w:t>Motives for visiting traditional cultural events of ethnic groups in Vojvodina. ToSEE – Tourism in Southern and Eastern Europe, 4, pp. 43-55.</w:t>
            </w:r>
          </w:p>
        </w:tc>
      </w:tr>
      <w:tr w:rsidR="0065360C" w:rsidRPr="00FB33B4">
        <w:tc>
          <w:tcPr>
            <w:tcW w:w="11322" w:type="dxa"/>
            <w:gridSpan w:val="10"/>
          </w:tcPr>
          <w:p w:rsidR="0065360C" w:rsidRPr="00FB33B4" w:rsidRDefault="0065360C" w:rsidP="004D7924">
            <w:pPr>
              <w:rPr>
                <w:b/>
                <w:sz w:val="22"/>
                <w:szCs w:val="22"/>
                <w:lang w:val="sr-Cyrl-CS"/>
              </w:rPr>
            </w:pPr>
            <w:r w:rsidRPr="00FB33B4">
              <w:rPr>
                <w:b/>
                <w:sz w:val="22"/>
                <w:szCs w:val="22"/>
                <w:lang w:val="sr-Cyrl-CS"/>
              </w:rPr>
              <w:t>Other indicators of scientific activity</w:t>
            </w:r>
          </w:p>
        </w:tc>
      </w:tr>
      <w:tr w:rsidR="0065360C" w:rsidRPr="00FB33B4" w:rsidTr="00060451">
        <w:tc>
          <w:tcPr>
            <w:tcW w:w="4885" w:type="dxa"/>
            <w:gridSpan w:val="5"/>
          </w:tcPr>
          <w:p w:rsidR="0065360C" w:rsidRPr="00FB33B4" w:rsidRDefault="0065360C" w:rsidP="00776024">
            <w:pPr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Total # of citations (without self-citations)</w:t>
            </w:r>
          </w:p>
        </w:tc>
        <w:tc>
          <w:tcPr>
            <w:tcW w:w="6437" w:type="dxa"/>
            <w:gridSpan w:val="5"/>
          </w:tcPr>
          <w:p w:rsidR="0065360C" w:rsidRPr="000C3123" w:rsidRDefault="00A60A34" w:rsidP="004D7924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63</w:t>
            </w:r>
          </w:p>
        </w:tc>
      </w:tr>
      <w:tr w:rsidR="0065360C" w:rsidRPr="00FB33B4" w:rsidTr="00060451">
        <w:tc>
          <w:tcPr>
            <w:tcW w:w="4885" w:type="dxa"/>
            <w:gridSpan w:val="5"/>
          </w:tcPr>
          <w:p w:rsidR="0065360C" w:rsidRPr="00FB33B4" w:rsidRDefault="0065360C" w:rsidP="00776024">
            <w:pPr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Total # of papers in journals listed in Thomson's JCR</w:t>
            </w:r>
          </w:p>
        </w:tc>
        <w:tc>
          <w:tcPr>
            <w:tcW w:w="6437" w:type="dxa"/>
            <w:gridSpan w:val="5"/>
          </w:tcPr>
          <w:p w:rsidR="0065360C" w:rsidRPr="00FB33B4" w:rsidRDefault="00A60A34" w:rsidP="004D7924">
            <w:pPr>
              <w:rPr>
                <w:b/>
                <w:sz w:val="22"/>
                <w:szCs w:val="22"/>
                <w:lang w:val="sr-Latn-CS"/>
              </w:rPr>
            </w:pPr>
            <w:r>
              <w:rPr>
                <w:b/>
                <w:sz w:val="22"/>
                <w:szCs w:val="22"/>
                <w:lang w:val="sr-Latn-CS"/>
              </w:rPr>
              <w:t>5</w:t>
            </w:r>
          </w:p>
        </w:tc>
      </w:tr>
      <w:tr w:rsidR="0065360C" w:rsidRPr="00FB33B4" w:rsidTr="00060451">
        <w:tc>
          <w:tcPr>
            <w:tcW w:w="4885" w:type="dxa"/>
            <w:gridSpan w:val="5"/>
          </w:tcPr>
          <w:p w:rsidR="0065360C" w:rsidRPr="00FB33B4" w:rsidRDefault="0065360C" w:rsidP="00776024">
            <w:pPr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Grants</w:t>
            </w:r>
          </w:p>
        </w:tc>
        <w:tc>
          <w:tcPr>
            <w:tcW w:w="3355" w:type="dxa"/>
            <w:gridSpan w:val="4"/>
          </w:tcPr>
          <w:p w:rsidR="0065360C" w:rsidRPr="00FB33B4" w:rsidRDefault="0065360C" w:rsidP="00A60A34">
            <w:pPr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 xml:space="preserve">National                        </w:t>
            </w:r>
          </w:p>
        </w:tc>
        <w:tc>
          <w:tcPr>
            <w:tcW w:w="3082" w:type="dxa"/>
          </w:tcPr>
          <w:p w:rsidR="0065360C" w:rsidRPr="00FB33B4" w:rsidRDefault="00B90737" w:rsidP="00A60A34">
            <w:pPr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Intern</w:t>
            </w:r>
            <w:r w:rsidR="00EA5652">
              <w:rPr>
                <w:sz w:val="22"/>
                <w:szCs w:val="22"/>
              </w:rPr>
              <w:t xml:space="preserve">ational </w:t>
            </w:r>
            <w:r w:rsidR="00A60A34">
              <w:rPr>
                <w:sz w:val="22"/>
                <w:szCs w:val="22"/>
              </w:rPr>
              <w:t>1</w:t>
            </w:r>
          </w:p>
        </w:tc>
      </w:tr>
      <w:tr w:rsidR="00B90737" w:rsidRPr="00FB33B4" w:rsidTr="00060451">
        <w:tc>
          <w:tcPr>
            <w:tcW w:w="4885" w:type="dxa"/>
            <w:gridSpan w:val="5"/>
          </w:tcPr>
          <w:p w:rsidR="00B90737" w:rsidRPr="00FB33B4" w:rsidRDefault="00B90737" w:rsidP="00776024">
            <w:pPr>
              <w:rPr>
                <w:sz w:val="22"/>
                <w:szCs w:val="22"/>
              </w:rPr>
            </w:pPr>
            <w:r w:rsidRPr="00FB33B4">
              <w:rPr>
                <w:sz w:val="22"/>
                <w:szCs w:val="22"/>
              </w:rPr>
              <w:t>Specializations, guest professorships, etc.</w:t>
            </w:r>
          </w:p>
        </w:tc>
        <w:tc>
          <w:tcPr>
            <w:tcW w:w="6437" w:type="dxa"/>
            <w:gridSpan w:val="5"/>
          </w:tcPr>
          <w:p w:rsidR="00B90737" w:rsidRPr="00FB33B4" w:rsidRDefault="00B90737" w:rsidP="00433F2D">
            <w:pPr>
              <w:rPr>
                <w:sz w:val="22"/>
                <w:szCs w:val="22"/>
                <w:lang w:val="sr-Cyrl-CS"/>
              </w:rPr>
            </w:pPr>
          </w:p>
        </w:tc>
      </w:tr>
      <w:tr w:rsidR="0065360C" w:rsidRPr="00FB33B4">
        <w:tc>
          <w:tcPr>
            <w:tcW w:w="11322" w:type="dxa"/>
            <w:gridSpan w:val="10"/>
          </w:tcPr>
          <w:p w:rsidR="0065360C" w:rsidRPr="00BF53EE" w:rsidRDefault="0065360C" w:rsidP="00A60A34">
            <w:pPr>
              <w:rPr>
                <w:sz w:val="22"/>
                <w:szCs w:val="22"/>
              </w:rPr>
            </w:pPr>
            <w:r w:rsidRPr="00BF53EE">
              <w:rPr>
                <w:sz w:val="22"/>
                <w:szCs w:val="22"/>
                <w:lang w:val="sr-Cyrl-CS"/>
              </w:rPr>
              <w:t>Other relevant data:</w:t>
            </w:r>
            <w:r w:rsidR="002F0854" w:rsidRPr="00BF53EE">
              <w:rPr>
                <w:sz w:val="22"/>
                <w:szCs w:val="22"/>
              </w:rPr>
              <w:t xml:space="preserve"> </w:t>
            </w:r>
            <w:r w:rsidR="00A60A34">
              <w:rPr>
                <w:sz w:val="22"/>
                <w:szCs w:val="22"/>
                <w:lang w:val="en-GB"/>
              </w:rPr>
              <w:t>Member</w:t>
            </w:r>
            <w:r w:rsidR="00EA5652" w:rsidRPr="00BF53EE">
              <w:rPr>
                <w:sz w:val="22"/>
                <w:szCs w:val="22"/>
                <w:lang w:val="en-GB"/>
              </w:rPr>
              <w:t xml:space="preserve"> of the marketing team of the Department of Geography, Tourism, and Hotel Management (from </w:t>
            </w:r>
            <w:r w:rsidR="00A60A34">
              <w:rPr>
                <w:sz w:val="22"/>
                <w:szCs w:val="22"/>
                <w:lang w:val="en-GB"/>
              </w:rPr>
              <w:t>October 2016</w:t>
            </w:r>
            <w:r w:rsidR="00EA5652" w:rsidRPr="00BF53EE">
              <w:rPr>
                <w:sz w:val="22"/>
                <w:szCs w:val="22"/>
                <w:lang w:val="en-GB"/>
              </w:rPr>
              <w:t>)</w:t>
            </w:r>
            <w:r w:rsidR="00BF53EE" w:rsidRPr="00BF53EE">
              <w:rPr>
                <w:sz w:val="22"/>
                <w:szCs w:val="22"/>
                <w:lang w:val="en-GB"/>
              </w:rPr>
              <w:t>; reviewer of numerous papers in national and international journals (</w:t>
            </w:r>
            <w:r w:rsidR="00A60A34">
              <w:rPr>
                <w:sz w:val="22"/>
                <w:szCs w:val="22"/>
                <w:lang w:val="en-GB"/>
              </w:rPr>
              <w:t>11</w:t>
            </w:r>
            <w:r w:rsidR="00BF53EE" w:rsidRPr="00BF53EE">
              <w:rPr>
                <w:sz w:val="22"/>
                <w:szCs w:val="22"/>
                <w:lang w:val="en-GB"/>
              </w:rPr>
              <w:t xml:space="preserve"> journals); </w:t>
            </w:r>
          </w:p>
        </w:tc>
      </w:tr>
    </w:tbl>
    <w:p w:rsidR="00A60A34" w:rsidRDefault="00A60A34" w:rsidP="008D4883">
      <w:pPr>
        <w:rPr>
          <w:sz w:val="22"/>
          <w:szCs w:val="22"/>
          <w:lang w:val="sr-Cyrl-CS"/>
        </w:rPr>
      </w:pPr>
    </w:p>
    <w:p w:rsidR="00A60A34" w:rsidRPr="00A60A34" w:rsidRDefault="00A60A34" w:rsidP="00A60A34">
      <w:pPr>
        <w:rPr>
          <w:sz w:val="22"/>
          <w:szCs w:val="22"/>
          <w:lang w:val="sr-Cyrl-CS"/>
        </w:rPr>
      </w:pPr>
    </w:p>
    <w:p w:rsidR="004D7924" w:rsidRPr="00A60A34" w:rsidRDefault="00A60A34" w:rsidP="00A60A34">
      <w:pPr>
        <w:tabs>
          <w:tab w:val="left" w:pos="1630"/>
        </w:tabs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</w:p>
    <w:sectPr w:rsidR="004D7924" w:rsidRPr="00A60A34" w:rsidSect="00433F2D">
      <w:pgSz w:w="12240" w:h="15840"/>
      <w:pgMar w:top="567" w:right="567" w:bottom="9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Pro 45 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4749"/>
    <w:multiLevelType w:val="hybridMultilevel"/>
    <w:tmpl w:val="C7189E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8B03DE"/>
    <w:multiLevelType w:val="multilevel"/>
    <w:tmpl w:val="F4E21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52E7AA0"/>
    <w:multiLevelType w:val="multilevel"/>
    <w:tmpl w:val="C7189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BC2218"/>
    <w:multiLevelType w:val="multilevel"/>
    <w:tmpl w:val="9DE86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61C6AEC"/>
    <w:multiLevelType w:val="hybridMultilevel"/>
    <w:tmpl w:val="4B0205C4"/>
    <w:lvl w:ilvl="0" w:tplc="334AE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7924"/>
    <w:rsid w:val="00020253"/>
    <w:rsid w:val="00060451"/>
    <w:rsid w:val="000C3123"/>
    <w:rsid w:val="00181C74"/>
    <w:rsid w:val="001B61F3"/>
    <w:rsid w:val="001D7AD0"/>
    <w:rsid w:val="00243B29"/>
    <w:rsid w:val="0024634A"/>
    <w:rsid w:val="00264257"/>
    <w:rsid w:val="002916C1"/>
    <w:rsid w:val="002A0B3D"/>
    <w:rsid w:val="002F0854"/>
    <w:rsid w:val="002F3675"/>
    <w:rsid w:val="00314935"/>
    <w:rsid w:val="0033017A"/>
    <w:rsid w:val="00333311"/>
    <w:rsid w:val="00362392"/>
    <w:rsid w:val="003658B6"/>
    <w:rsid w:val="003B459D"/>
    <w:rsid w:val="004111F8"/>
    <w:rsid w:val="00412725"/>
    <w:rsid w:val="00433F2D"/>
    <w:rsid w:val="00440B7B"/>
    <w:rsid w:val="004873C1"/>
    <w:rsid w:val="004D7924"/>
    <w:rsid w:val="006432D1"/>
    <w:rsid w:val="00644E28"/>
    <w:rsid w:val="0065360C"/>
    <w:rsid w:val="006A2B6A"/>
    <w:rsid w:val="006C40CE"/>
    <w:rsid w:val="006D171B"/>
    <w:rsid w:val="00741E5C"/>
    <w:rsid w:val="00750ACE"/>
    <w:rsid w:val="0075122A"/>
    <w:rsid w:val="00776024"/>
    <w:rsid w:val="007845D6"/>
    <w:rsid w:val="007A22F7"/>
    <w:rsid w:val="00835947"/>
    <w:rsid w:val="0084757F"/>
    <w:rsid w:val="008537CE"/>
    <w:rsid w:val="008B40A6"/>
    <w:rsid w:val="008D4883"/>
    <w:rsid w:val="008E1595"/>
    <w:rsid w:val="008F3D2D"/>
    <w:rsid w:val="009106DC"/>
    <w:rsid w:val="00916DF4"/>
    <w:rsid w:val="009A07AC"/>
    <w:rsid w:val="009E2499"/>
    <w:rsid w:val="00A03CAD"/>
    <w:rsid w:val="00A37DC4"/>
    <w:rsid w:val="00A4166D"/>
    <w:rsid w:val="00A466B0"/>
    <w:rsid w:val="00A50847"/>
    <w:rsid w:val="00A60A34"/>
    <w:rsid w:val="00AC0547"/>
    <w:rsid w:val="00AD24EE"/>
    <w:rsid w:val="00B90737"/>
    <w:rsid w:val="00BF53EE"/>
    <w:rsid w:val="00C20F67"/>
    <w:rsid w:val="00D61E2F"/>
    <w:rsid w:val="00DA14AA"/>
    <w:rsid w:val="00DD5B97"/>
    <w:rsid w:val="00DE1F0A"/>
    <w:rsid w:val="00E0514A"/>
    <w:rsid w:val="00E12A11"/>
    <w:rsid w:val="00E67255"/>
    <w:rsid w:val="00EA5652"/>
    <w:rsid w:val="00F47F95"/>
    <w:rsid w:val="00F70702"/>
    <w:rsid w:val="00F912A3"/>
    <w:rsid w:val="00FB33B4"/>
    <w:rsid w:val="00FF3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92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1799730479msonormal">
    <w:name w:val="yiv1799730479msonormal"/>
    <w:basedOn w:val="Normal"/>
    <w:rsid w:val="00F47F95"/>
    <w:pPr>
      <w:spacing w:before="100" w:beforeAutospacing="1" w:after="100" w:afterAutospacing="1"/>
    </w:pPr>
    <w:rPr>
      <w:lang w:val="sr-Latn-CS" w:eastAsia="sr-Latn-CS"/>
    </w:rPr>
  </w:style>
  <w:style w:type="character" w:styleId="CommentReference">
    <w:name w:val="annotation reference"/>
    <w:semiHidden/>
    <w:rsid w:val="00DD5B97"/>
    <w:rPr>
      <w:sz w:val="16"/>
      <w:szCs w:val="16"/>
    </w:rPr>
  </w:style>
  <w:style w:type="paragraph" w:styleId="CommentText">
    <w:name w:val="annotation text"/>
    <w:basedOn w:val="Normal"/>
    <w:semiHidden/>
    <w:rsid w:val="00DD5B9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5B97"/>
    <w:rPr>
      <w:b/>
      <w:bCs/>
    </w:rPr>
  </w:style>
  <w:style w:type="paragraph" w:styleId="BalloonText">
    <w:name w:val="Balloon Text"/>
    <w:basedOn w:val="Normal"/>
    <w:semiHidden/>
    <w:rsid w:val="00DD5B97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658B6"/>
    <w:rPr>
      <w:b/>
      <w:bCs/>
    </w:rPr>
  </w:style>
  <w:style w:type="character" w:styleId="Hyperlink">
    <w:name w:val="Hyperlink"/>
    <w:rsid w:val="009A07AC"/>
    <w:rPr>
      <w:color w:val="0000FF"/>
      <w:u w:val="single"/>
    </w:rPr>
  </w:style>
  <w:style w:type="character" w:customStyle="1" w:styleId="A1">
    <w:name w:val="A1"/>
    <w:uiPriority w:val="99"/>
    <w:rsid w:val="00060451"/>
    <w:rPr>
      <w:rFonts w:cs="HelveticaNeueLT Pro 45 Lt"/>
      <w:color w:val="000000"/>
      <w:sz w:val="40"/>
      <w:szCs w:val="40"/>
    </w:rPr>
  </w:style>
  <w:style w:type="character" w:customStyle="1" w:styleId="A5">
    <w:name w:val="A5"/>
    <w:uiPriority w:val="99"/>
    <w:rsid w:val="00060451"/>
    <w:rPr>
      <w:color w:val="000000"/>
      <w:sz w:val="21"/>
      <w:szCs w:val="21"/>
    </w:rPr>
  </w:style>
  <w:style w:type="paragraph" w:styleId="ListParagraph">
    <w:name w:val="List Paragraph"/>
    <w:basedOn w:val="Normal"/>
    <w:uiPriority w:val="34"/>
    <w:qFormat/>
    <w:rsid w:val="00060451"/>
    <w:pPr>
      <w:widowControl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8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5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0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4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95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9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9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8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44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14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5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26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0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30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46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95616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1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418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598707">
                                              <w:blockQuote w:val="1"/>
                                              <w:marLeft w:val="9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6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Documents%20and%20Settings\Users\vanja2\AppData\Local\Temp\DGTH\Stud%20peogrami%20na%20ENGL\PrilogTabela%205.2%20Knjiga%20predmeta\KNJIGE%20PREDMETA%20MT\Tabela%205.2.B%20Specifikacija%20zavrsnog%20rada\MT213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549A0-D471-457E-8B5F-995A671C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Име, средње слово, презиме</vt:lpstr>
    </vt:vector>
  </TitlesOfParts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Име, средње слово, презиме</dc:title>
  <dc:creator>Pivac</dc:creator>
  <cp:lastModifiedBy>Sanja</cp:lastModifiedBy>
  <cp:revision>5</cp:revision>
  <dcterms:created xsi:type="dcterms:W3CDTF">2018-01-15T10:09:00Z</dcterms:created>
  <dcterms:modified xsi:type="dcterms:W3CDTF">2018-01-16T12:08:00Z</dcterms:modified>
</cp:coreProperties>
</file>