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1778"/>
        <w:gridCol w:w="25"/>
        <w:gridCol w:w="1126"/>
        <w:gridCol w:w="2552"/>
        <w:gridCol w:w="262"/>
        <w:gridCol w:w="983"/>
        <w:gridCol w:w="64"/>
        <w:gridCol w:w="1426"/>
        <w:gridCol w:w="903"/>
      </w:tblGrid>
      <w:tr w:rsidR="00E33336" w:rsidRPr="00E33336" w:rsidTr="00C65DA4">
        <w:trPr>
          <w:trHeight w:val="227"/>
          <w:jc w:val="center"/>
        </w:trPr>
        <w:tc>
          <w:tcPr>
            <w:tcW w:w="1784" w:type="pct"/>
            <w:gridSpan w:val="4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Name and family name</w:t>
            </w:r>
          </w:p>
        </w:tc>
        <w:tc>
          <w:tcPr>
            <w:tcW w:w="3216" w:type="pct"/>
            <w:gridSpan w:val="6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proofErr w:type="spellStart"/>
            <w:r w:rsidRPr="00E33336">
              <w:rPr>
                <w:lang w:val="en-US"/>
              </w:rPr>
              <w:t>Nataša</w:t>
            </w:r>
            <w:proofErr w:type="spellEnd"/>
            <w:r w:rsidRPr="00E33336">
              <w:rPr>
                <w:lang w:val="en-US"/>
              </w:rPr>
              <w:t xml:space="preserve"> </w:t>
            </w:r>
            <w:proofErr w:type="spellStart"/>
            <w:r w:rsidRPr="00E33336">
              <w:rPr>
                <w:lang w:val="en-US"/>
              </w:rPr>
              <w:t>Nikolić</w:t>
            </w:r>
            <w:proofErr w:type="spellEnd"/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784" w:type="pct"/>
            <w:gridSpan w:val="4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 xml:space="preserve">Title </w:t>
            </w:r>
          </w:p>
        </w:tc>
        <w:tc>
          <w:tcPr>
            <w:tcW w:w="3216" w:type="pct"/>
            <w:gridSpan w:val="6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Associate Professor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784" w:type="pct"/>
            <w:gridSpan w:val="4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Narrow scientific area</w:t>
            </w:r>
          </w:p>
        </w:tc>
        <w:tc>
          <w:tcPr>
            <w:tcW w:w="3216" w:type="pct"/>
            <w:gridSpan w:val="6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Plant physiology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199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Academic career</w:t>
            </w:r>
          </w:p>
        </w:tc>
        <w:tc>
          <w:tcPr>
            <w:tcW w:w="585" w:type="pct"/>
            <w:vAlign w:val="center"/>
          </w:tcPr>
          <w:p w:rsidR="00E33336" w:rsidRPr="00E35031" w:rsidRDefault="00E33336" w:rsidP="00E917D5">
            <w:pPr>
              <w:rPr>
                <w:b/>
                <w:lang w:val="en-US"/>
              </w:rPr>
            </w:pPr>
            <w:r w:rsidRPr="00E35031">
              <w:rPr>
                <w:b/>
                <w:lang w:val="en-US"/>
              </w:rPr>
              <w:t xml:space="preserve">Year  </w:t>
            </w:r>
          </w:p>
        </w:tc>
        <w:tc>
          <w:tcPr>
            <w:tcW w:w="1462" w:type="pct"/>
            <w:gridSpan w:val="2"/>
            <w:vAlign w:val="center"/>
          </w:tcPr>
          <w:p w:rsidR="00E33336" w:rsidRPr="00E35031" w:rsidRDefault="00E33336" w:rsidP="00E917D5">
            <w:pPr>
              <w:rPr>
                <w:b/>
                <w:lang w:val="en-US"/>
              </w:rPr>
            </w:pPr>
            <w:r w:rsidRPr="00E35031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E33336" w:rsidRPr="00E35031" w:rsidRDefault="00E33336" w:rsidP="00E917D5">
            <w:pPr>
              <w:rPr>
                <w:b/>
                <w:lang w:val="en-US"/>
              </w:rPr>
            </w:pPr>
            <w:r w:rsidRPr="00E35031">
              <w:rPr>
                <w:b/>
                <w:lang w:val="en-US"/>
              </w:rPr>
              <w:t xml:space="preserve">Area  </w:t>
            </w:r>
          </w:p>
        </w:tc>
        <w:tc>
          <w:tcPr>
            <w:tcW w:w="1242" w:type="pct"/>
            <w:gridSpan w:val="3"/>
            <w:shd w:val="clear" w:color="auto" w:fill="auto"/>
            <w:vAlign w:val="center"/>
          </w:tcPr>
          <w:p w:rsidR="00E33336" w:rsidRPr="00E35031" w:rsidRDefault="00E33336" w:rsidP="00A50FBA">
            <w:pPr>
              <w:rPr>
                <w:b/>
                <w:lang w:val="en-US"/>
              </w:rPr>
            </w:pPr>
            <w:r w:rsidRPr="00E35031">
              <w:rPr>
                <w:b/>
                <w:lang w:val="en-US"/>
              </w:rPr>
              <w:t>Narrow scientific area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199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Election to the title</w:t>
            </w:r>
          </w:p>
        </w:tc>
        <w:tc>
          <w:tcPr>
            <w:tcW w:w="585" w:type="pct"/>
            <w:vAlign w:val="center"/>
          </w:tcPr>
          <w:p w:rsidR="00E33336" w:rsidRPr="00E33336" w:rsidRDefault="00E33336" w:rsidP="002632C7">
            <w:pPr>
              <w:rPr>
                <w:lang w:val="sr-Cyrl-CS"/>
              </w:rPr>
            </w:pPr>
            <w:r w:rsidRPr="00E33336">
              <w:rPr>
                <w:lang w:val="sr-Cyrl-CS"/>
              </w:rPr>
              <w:t>2014</w:t>
            </w:r>
          </w:p>
        </w:tc>
        <w:tc>
          <w:tcPr>
            <w:tcW w:w="1462" w:type="pct"/>
            <w:gridSpan w:val="2"/>
            <w:vAlign w:val="center"/>
          </w:tcPr>
          <w:p w:rsidR="00E33336" w:rsidRPr="00E33336" w:rsidRDefault="00E33336" w:rsidP="002632C7">
            <w:pPr>
              <w:rPr>
                <w:sz w:val="18"/>
                <w:szCs w:val="18"/>
                <w:lang w:val="sr-Cyrl-CS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Sad, Faculty of Sciences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242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t>Plant physiology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199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PhD</w:t>
            </w:r>
          </w:p>
        </w:tc>
        <w:tc>
          <w:tcPr>
            <w:tcW w:w="585" w:type="pct"/>
            <w:vAlign w:val="center"/>
          </w:tcPr>
          <w:p w:rsidR="00E33336" w:rsidRPr="00E33336" w:rsidRDefault="00E33336" w:rsidP="002632C7">
            <w:pPr>
              <w:rPr>
                <w:lang w:val="sr-Cyrl-CS"/>
              </w:rPr>
            </w:pPr>
            <w:r w:rsidRPr="00E33336">
              <w:rPr>
                <w:lang w:val="sr-Cyrl-CS"/>
              </w:rPr>
              <w:t>2009</w:t>
            </w:r>
          </w:p>
        </w:tc>
        <w:tc>
          <w:tcPr>
            <w:tcW w:w="1462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511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242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t>Plant physiology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199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Master diploma</w:t>
            </w:r>
          </w:p>
        </w:tc>
        <w:tc>
          <w:tcPr>
            <w:tcW w:w="585" w:type="pct"/>
            <w:vAlign w:val="center"/>
          </w:tcPr>
          <w:p w:rsidR="00E33336" w:rsidRPr="00E33336" w:rsidRDefault="00E33336" w:rsidP="002632C7">
            <w:pPr>
              <w:rPr>
                <w:lang w:val="sr-Cyrl-CS"/>
              </w:rPr>
            </w:pPr>
            <w:r w:rsidRPr="00E33336">
              <w:rPr>
                <w:lang w:val="sr-Cyrl-CS"/>
              </w:rPr>
              <w:t>2002</w:t>
            </w:r>
          </w:p>
        </w:tc>
        <w:tc>
          <w:tcPr>
            <w:tcW w:w="1462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511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242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Taxonomy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199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Diploma </w:t>
            </w:r>
          </w:p>
        </w:tc>
        <w:tc>
          <w:tcPr>
            <w:tcW w:w="585" w:type="pct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sr-Cyrl-CS"/>
              </w:rPr>
              <w:t>1996</w:t>
            </w:r>
          </w:p>
        </w:tc>
        <w:tc>
          <w:tcPr>
            <w:tcW w:w="1462" w:type="pct"/>
            <w:gridSpan w:val="2"/>
          </w:tcPr>
          <w:p w:rsidR="00E33336" w:rsidRPr="00E33336" w:rsidRDefault="00E33336" w:rsidP="002632C7">
            <w:pPr>
              <w:rPr>
                <w:sz w:val="18"/>
                <w:szCs w:val="18"/>
              </w:rPr>
            </w:pPr>
            <w:r w:rsidRPr="00E33336">
              <w:rPr>
                <w:sz w:val="18"/>
                <w:szCs w:val="18"/>
                <w:lang w:val="en-US"/>
              </w:rPr>
              <w:t>University of Novi Sad</w:t>
            </w:r>
          </w:p>
        </w:tc>
        <w:tc>
          <w:tcPr>
            <w:tcW w:w="511" w:type="pct"/>
            <w:shd w:val="clear" w:color="auto" w:fill="auto"/>
          </w:tcPr>
          <w:p w:rsidR="00E33336" w:rsidRPr="00E33336" w:rsidRDefault="00E33336" w:rsidP="002632C7">
            <w:r w:rsidRPr="00E33336">
              <w:t>Biology</w:t>
            </w:r>
          </w:p>
        </w:tc>
        <w:tc>
          <w:tcPr>
            <w:tcW w:w="1242" w:type="pct"/>
            <w:gridSpan w:val="3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lang w:val="en-US"/>
              </w:rPr>
            </w:pPr>
            <w:r w:rsidRPr="00E33336">
              <w:rPr>
                <w:lang w:val="en-US"/>
              </w:rPr>
              <w:t>Biochemistry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186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>No.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lang w:val="en-US"/>
              </w:rPr>
              <w:t xml:space="preserve">Mark  </w:t>
            </w:r>
          </w:p>
        </w:tc>
        <w:tc>
          <w:tcPr>
            <w:tcW w:w="3216" w:type="pct"/>
            <w:gridSpan w:val="6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b/>
                <w:iCs/>
                <w:lang w:val="en-US"/>
              </w:rPr>
              <w:t>Subject name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1186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1.</w:t>
            </w:r>
          </w:p>
        </w:tc>
        <w:tc>
          <w:tcPr>
            <w:tcW w:w="598" w:type="pct"/>
            <w:gridSpan w:val="2"/>
            <w:shd w:val="clear" w:color="auto" w:fill="auto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DNE001</w:t>
            </w:r>
          </w:p>
        </w:tc>
        <w:tc>
          <w:tcPr>
            <w:tcW w:w="3216" w:type="pct"/>
            <w:gridSpan w:val="6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Physiological Plant Ecology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E33336" w:rsidRPr="00E33336" w:rsidRDefault="00E33336" w:rsidP="00E917D5">
            <w:pPr>
              <w:rPr>
                <w:b/>
                <w:lang w:val="en-US"/>
              </w:rPr>
            </w:pPr>
            <w:r w:rsidRPr="00E33336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E33336">
              <w:rPr>
                <w:b/>
                <w:lang w:val="en-US"/>
              </w:rPr>
              <w:t>(minimum 10, not more than 20)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1.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Cyrl-CS"/>
              </w:rPr>
            </w:pPr>
            <w:r w:rsidRPr="00E33336">
              <w:rPr>
                <w:sz w:val="16"/>
                <w:szCs w:val="16"/>
              </w:rPr>
              <w:t xml:space="preserve">Borišev M, Pajević S, </w:t>
            </w: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>, Pilipović A, Arsenov D, Župunski M. (2018): Mine site restoration using sylvicultural approach In: Bio-Geotechnologies for Mine Site Rehabilitation (Prasad, M.N.V., Favas, P.J.C., Maiti, S.K. Eds.). pp. 115-131. Elsevier Publisher, ISBN: 978-0-12-812986-9.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sz w:val="16"/>
                <w:szCs w:val="16"/>
              </w:rPr>
              <w:t>M13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Cyrl-CS"/>
              </w:rPr>
            </w:pPr>
            <w:r w:rsidRPr="00E33336">
              <w:rPr>
                <w:sz w:val="16"/>
                <w:szCs w:val="16"/>
                <w:lang w:val="sr-Latn-BA"/>
              </w:rPr>
              <w:t>2</w:t>
            </w:r>
            <w:r w:rsidRPr="00E3333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sz w:val="16"/>
                <w:szCs w:val="16"/>
              </w:rPr>
              <w:t xml:space="preserve">Župunski M, Pajević S, Arsenov D, </w:t>
            </w: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>, Pilipović A, Borišev M (2018): Insights and lessons learned from the long-term rehabilitation of abandoned mine lands—a plant based approach. In: Bio-Geotechnologies for Mine Site Rehabilitation (Prasad, M.N.V., Favas, P.J.C., Maiti, S.K. Eds.). pp. 215-233. Elsevier Publisher, ISBN: 978-0-12-812986-9.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M13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3.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</w:rPr>
              <w:t xml:space="preserve">Pajević S, Borišev M, </w:t>
            </w: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>, Arsenov D, Orlović S, Župunski M (2016): Phytoextraction of Heavy Metals by Fast Growing Trees: A Review. In: Phytoremediation: Management of environmental contaminants, vol. 3 (Abid Ali Ansari, Sarvajeet Singh Gill, Ritu Gill, Guy R. Lanza, Lee Newman, eds.). Springer International Publishing Switzerland, ISBN 978-3-319-40146-1.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M13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4.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sz w:val="16"/>
                <w:szCs w:val="16"/>
              </w:rPr>
              <w:t xml:space="preserve">Pilipović A, Zalesny Jr. RS, Rončević S, </w:t>
            </w: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>, Orlović S, Beljin J, Katanić M (2019): Growth, physiology, and phytoextraction potential of poplar and willow established in soils amended with heavy-metal contaminated, dredged river sediments. Journal of Environmental Management 239, 352–365.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M21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5.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sz w:val="16"/>
                <w:szCs w:val="16"/>
              </w:rPr>
              <w:t xml:space="preserve">Pajevic S, </w:t>
            </w:r>
            <w:r w:rsidRPr="00E33336">
              <w:rPr>
                <w:bCs/>
                <w:sz w:val="16"/>
                <w:szCs w:val="16"/>
              </w:rPr>
              <w:t>Arsenov D</w:t>
            </w:r>
            <w:r w:rsidRPr="00E33336">
              <w:rPr>
                <w:sz w:val="16"/>
                <w:szCs w:val="16"/>
              </w:rPr>
              <w:t xml:space="preserve">, </w:t>
            </w:r>
            <w:r w:rsidRPr="00E33336">
              <w:rPr>
                <w:b/>
                <w:sz w:val="16"/>
                <w:szCs w:val="16"/>
                <w:u w:val="single"/>
              </w:rPr>
              <w:t>Nikolic N</w:t>
            </w:r>
            <w:r w:rsidRPr="00E33336">
              <w:rPr>
                <w:sz w:val="16"/>
                <w:szCs w:val="16"/>
              </w:rPr>
              <w:t xml:space="preserve">, Borisev M, Orcic D, Zupunski M, Mimica-Dukic N. (2018): Heavy metal accumulation in vegetable species and health risk assessment in Serbia. </w:t>
            </w:r>
            <w:r w:rsidRPr="00E33336">
              <w:rPr>
                <w:iCs/>
                <w:sz w:val="16"/>
                <w:szCs w:val="16"/>
              </w:rPr>
              <w:t>Environmental Monitoring and Assessment</w:t>
            </w:r>
            <w:r w:rsidRPr="00E33336">
              <w:rPr>
                <w:sz w:val="16"/>
                <w:szCs w:val="16"/>
              </w:rPr>
              <w:t>, 190(8):459.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M22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6.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bCs/>
                <w:sz w:val="16"/>
                <w:szCs w:val="16"/>
              </w:rPr>
              <w:t>Arsenov D</w:t>
            </w:r>
            <w:r w:rsidRPr="00E33336">
              <w:rPr>
                <w:sz w:val="16"/>
                <w:szCs w:val="16"/>
              </w:rPr>
              <w:t xml:space="preserve">, Zupunski M, Borisev M, </w:t>
            </w:r>
            <w:r w:rsidRPr="00E33336">
              <w:rPr>
                <w:b/>
                <w:sz w:val="16"/>
                <w:szCs w:val="16"/>
                <w:u w:val="single"/>
              </w:rPr>
              <w:t>Nikolic N</w:t>
            </w:r>
            <w:r w:rsidRPr="00E33336">
              <w:rPr>
                <w:sz w:val="16"/>
                <w:szCs w:val="16"/>
              </w:rPr>
              <w:t>, Orlovic S, Pilipovic A, Pajevic S (2017): Exogenously Applied Citric Acid Enhances Antioxidant Defense and Phytoextraction of Cadmium by Willows (</w:t>
            </w:r>
            <w:r w:rsidRPr="00E33336">
              <w:rPr>
                <w:i/>
                <w:iCs/>
                <w:sz w:val="16"/>
                <w:szCs w:val="16"/>
              </w:rPr>
              <w:t>Salix</w:t>
            </w:r>
            <w:r w:rsidRPr="00E33336">
              <w:rPr>
                <w:sz w:val="16"/>
                <w:szCs w:val="16"/>
              </w:rPr>
              <w:t xml:space="preserve"> Spp.). </w:t>
            </w:r>
            <w:r w:rsidRPr="00E33336">
              <w:rPr>
                <w:iCs/>
                <w:sz w:val="16"/>
                <w:szCs w:val="16"/>
              </w:rPr>
              <w:t xml:space="preserve">Water Air </w:t>
            </w:r>
            <w:r w:rsidRPr="00E33336">
              <w:rPr>
                <w:iCs/>
                <w:sz w:val="16"/>
                <w:szCs w:val="16"/>
                <w:lang w:val="en-US"/>
              </w:rPr>
              <w:t>and</w:t>
            </w:r>
            <w:r w:rsidRPr="00E33336">
              <w:rPr>
                <w:iCs/>
                <w:sz w:val="16"/>
                <w:szCs w:val="16"/>
              </w:rPr>
              <w:t xml:space="preserve"> Soil Pollution</w:t>
            </w:r>
            <w:r w:rsidRPr="00E33336">
              <w:rPr>
                <w:sz w:val="16"/>
                <w:szCs w:val="16"/>
              </w:rPr>
              <w:t>, 228:221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M22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7.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sz w:val="16"/>
                <w:szCs w:val="16"/>
              </w:rPr>
              <w:t xml:space="preserve">Župunski M, Borišev M, Orlović S, Arsenov D, </w:t>
            </w: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 xml:space="preserve">, Pilipović A, Pajević S (2016): Hydroponic screening of black locust families for heavy metal tolerance and accumulation. </w:t>
            </w:r>
            <w:r w:rsidRPr="00E33336">
              <w:rPr>
                <w:iCs/>
                <w:sz w:val="16"/>
                <w:szCs w:val="16"/>
              </w:rPr>
              <w:t>International Journal of Phytoremediation</w:t>
            </w:r>
            <w:r w:rsidRPr="00E33336">
              <w:rPr>
                <w:sz w:val="16"/>
                <w:szCs w:val="16"/>
              </w:rPr>
              <w:t>, 18 (6): 583-591.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M22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8.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 xml:space="preserve">, Zorić L, Cvetković I, Pajević S, Borišev M, Orlović S, Pilipović A (2017): Assessment of cadmium tolerance and phytoextraction ability in young </w:t>
            </w:r>
            <w:r w:rsidRPr="00E33336">
              <w:rPr>
                <w:i/>
                <w:sz w:val="16"/>
                <w:szCs w:val="16"/>
              </w:rPr>
              <w:t>Populus deltoides</w:t>
            </w:r>
            <w:r w:rsidRPr="00E33336">
              <w:rPr>
                <w:sz w:val="16"/>
                <w:szCs w:val="16"/>
              </w:rPr>
              <w:t xml:space="preserve"> L. and </w:t>
            </w:r>
            <w:r w:rsidRPr="00E33336">
              <w:rPr>
                <w:i/>
                <w:sz w:val="16"/>
                <w:szCs w:val="16"/>
              </w:rPr>
              <w:t>Populus</w:t>
            </w:r>
            <w:r w:rsidRPr="00E33336">
              <w:rPr>
                <w:sz w:val="16"/>
                <w:szCs w:val="16"/>
              </w:rPr>
              <w:t xml:space="preserve"> x </w:t>
            </w:r>
            <w:r w:rsidRPr="00E33336">
              <w:rPr>
                <w:i/>
                <w:sz w:val="16"/>
                <w:szCs w:val="16"/>
              </w:rPr>
              <w:t>euramericana</w:t>
            </w:r>
            <w:r w:rsidRPr="00E33336">
              <w:rPr>
                <w:sz w:val="16"/>
                <w:szCs w:val="16"/>
              </w:rPr>
              <w:t xml:space="preserve"> plants through morpho-anatomical and physiological responses to growth in cadmium enriched soil. IForest – Biogeosciences and Forestry, 10: 635-644.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M22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9.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 xml:space="preserve">, Pilipović A, Drekić M, Kojić D, Poljaković-Pajnik L, Orlović S, </w:t>
            </w:r>
            <w:r w:rsidRPr="00E33336">
              <w:rPr>
                <w:bCs/>
                <w:sz w:val="16"/>
                <w:szCs w:val="16"/>
              </w:rPr>
              <w:t>Arsenov D</w:t>
            </w:r>
            <w:r w:rsidRPr="00E33336">
              <w:rPr>
                <w:sz w:val="16"/>
                <w:szCs w:val="16"/>
              </w:rPr>
              <w:t xml:space="preserve"> (2019). Physiological responses of pedunculate oak (</w:t>
            </w:r>
            <w:r w:rsidRPr="00E33336">
              <w:rPr>
                <w:i/>
                <w:iCs/>
                <w:sz w:val="16"/>
                <w:szCs w:val="16"/>
              </w:rPr>
              <w:t>Quercus robur</w:t>
            </w:r>
            <w:r w:rsidRPr="00E33336">
              <w:rPr>
                <w:sz w:val="16"/>
                <w:szCs w:val="16"/>
              </w:rPr>
              <w:t xml:space="preserve"> L.) to </w:t>
            </w:r>
            <w:r w:rsidRPr="00E33336">
              <w:rPr>
                <w:i/>
                <w:iCs/>
                <w:sz w:val="16"/>
                <w:szCs w:val="16"/>
              </w:rPr>
              <w:t>Corythucha arcuata</w:t>
            </w:r>
            <w:r w:rsidRPr="00E33336">
              <w:rPr>
                <w:sz w:val="16"/>
                <w:szCs w:val="16"/>
              </w:rPr>
              <w:t xml:space="preserve"> (Say, 1832) attack. Archives of Biological Sciences, </w:t>
            </w:r>
            <w:r w:rsidRPr="00E33336">
              <w:rPr>
                <w:sz w:val="16"/>
                <w:szCs w:val="16"/>
                <w:shd w:val="clear" w:color="auto" w:fill="FFFFFF"/>
              </w:rPr>
              <w:t>71(1):167-176</w:t>
            </w:r>
            <w:r w:rsidRPr="00E33336">
              <w:rPr>
                <w:sz w:val="16"/>
                <w:szCs w:val="16"/>
              </w:rPr>
              <w:t>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  <w:lang w:val="en-US"/>
              </w:rPr>
              <w:t>M23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10.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sz w:val="16"/>
                <w:szCs w:val="16"/>
              </w:rPr>
              <w:t xml:space="preserve">Bojović M, </w:t>
            </w: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>, Borišev M, Pajević S, Župunski M, Horak R, Pilipović A, Orlović S Stojnić S (2017): The diurnal time course of leaf gas exchange parameters of pedunculate oak seedlings subjected to experimental drought conditions. Baltic Forestry 23(3): 584-594.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sz w:val="16"/>
                <w:szCs w:val="16"/>
              </w:rPr>
              <w:t>M23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11.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b/>
                <w:bCs/>
                <w:sz w:val="16"/>
                <w:szCs w:val="16"/>
                <w:u w:val="single"/>
              </w:rPr>
              <w:t>Nikolić N,</w:t>
            </w:r>
            <w:r w:rsidRPr="00E33336">
              <w:rPr>
                <w:bCs/>
                <w:sz w:val="16"/>
                <w:szCs w:val="16"/>
              </w:rPr>
              <w:t xml:space="preserve"> Borišev M, Pajević S, Župunski M, Topić M, Arsenov D (2014): Responses of wheat (</w:t>
            </w:r>
            <w:r w:rsidRPr="00E33336">
              <w:rPr>
                <w:bCs/>
                <w:i/>
                <w:iCs/>
                <w:sz w:val="16"/>
                <w:szCs w:val="16"/>
              </w:rPr>
              <w:t xml:space="preserve">Triticum aestivum </w:t>
            </w:r>
            <w:r w:rsidRPr="00E33336">
              <w:rPr>
                <w:bCs/>
                <w:sz w:val="16"/>
                <w:szCs w:val="16"/>
              </w:rPr>
              <w:t>L.) and maize (</w:t>
            </w:r>
            <w:r w:rsidRPr="00E33336">
              <w:rPr>
                <w:bCs/>
                <w:i/>
                <w:iCs/>
                <w:sz w:val="16"/>
                <w:szCs w:val="16"/>
              </w:rPr>
              <w:t xml:space="preserve">Zea mays </w:t>
            </w:r>
            <w:r w:rsidRPr="00E33336">
              <w:rPr>
                <w:bCs/>
                <w:sz w:val="16"/>
                <w:szCs w:val="16"/>
              </w:rPr>
              <w:t>L.) plants to cadmium toxicity in relation to magnesium nutrition. Acta Botanica Croatica</w:t>
            </w:r>
            <w:r w:rsidRPr="00E33336">
              <w:rPr>
                <w:rFonts w:eastAsia="TimesNewRomanPSMT"/>
                <w:sz w:val="16"/>
                <w:szCs w:val="16"/>
              </w:rPr>
              <w:t xml:space="preserve"> 73(2): 359-373. DOI: 10.2478/botcro-2014-0014, ISSN 0365-0588.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Cyrl-CS"/>
              </w:rPr>
            </w:pPr>
            <w:r w:rsidRPr="00E33336">
              <w:rPr>
                <w:sz w:val="16"/>
                <w:szCs w:val="16"/>
              </w:rPr>
              <w:t>M23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12.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</w:rPr>
            </w:pPr>
            <w:r w:rsidRPr="00E33336">
              <w:rPr>
                <w:bCs/>
                <w:sz w:val="16"/>
                <w:szCs w:val="16"/>
              </w:rPr>
              <w:t xml:space="preserve">Pap P,Stojnić S, </w:t>
            </w:r>
            <w:r w:rsidRPr="00E33336">
              <w:rPr>
                <w:b/>
                <w:bCs/>
                <w:sz w:val="16"/>
                <w:szCs w:val="16"/>
                <w:u w:val="single"/>
              </w:rPr>
              <w:t>Nikolić N</w:t>
            </w:r>
            <w:r w:rsidRPr="00E33336">
              <w:rPr>
                <w:bCs/>
                <w:sz w:val="16"/>
                <w:szCs w:val="16"/>
              </w:rPr>
              <w:t xml:space="preserve">, Orlović S, Marković M, Vasić V,  Stevanov M </w:t>
            </w:r>
            <w:r w:rsidRPr="00E33336">
              <w:rPr>
                <w:sz w:val="16"/>
                <w:szCs w:val="16"/>
              </w:rPr>
              <w:t xml:space="preserve">(2014): Impact of </w:t>
            </w:r>
            <w:r w:rsidRPr="00E33336">
              <w:rPr>
                <w:i/>
                <w:sz w:val="16"/>
                <w:szCs w:val="16"/>
              </w:rPr>
              <w:t>Erysiphe alphitoides</w:t>
            </w:r>
            <w:r w:rsidRPr="00E33336">
              <w:rPr>
                <w:sz w:val="16"/>
                <w:szCs w:val="16"/>
              </w:rPr>
              <w:t xml:space="preserve"> (Griffon &amp; Maubl.) U. Braun &amp; S. Takam. on Leaf Physiological Parameters in Pedunculate Oak (</w:t>
            </w:r>
            <w:r w:rsidRPr="00E33336">
              <w:rPr>
                <w:i/>
                <w:sz w:val="16"/>
                <w:szCs w:val="16"/>
              </w:rPr>
              <w:t>Quercus robur</w:t>
            </w:r>
            <w:r w:rsidRPr="00E33336">
              <w:rPr>
                <w:sz w:val="16"/>
                <w:szCs w:val="16"/>
              </w:rPr>
              <w:t xml:space="preserve"> L.) Saplings. Baltic Forestry 20(1): 2-9. ISSN 1392-1355.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en-US"/>
              </w:rPr>
            </w:pPr>
            <w:r w:rsidRPr="00E33336">
              <w:rPr>
                <w:sz w:val="16"/>
                <w:szCs w:val="16"/>
              </w:rPr>
              <w:t>M23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13.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Cyrl-CS"/>
              </w:rPr>
            </w:pPr>
            <w:r w:rsidRPr="00E33336">
              <w:rPr>
                <w:sz w:val="16"/>
                <w:szCs w:val="16"/>
              </w:rPr>
              <w:t xml:space="preserve">Horak R, Borišev M, Pilipović A, Orlović S, Pajević S, </w:t>
            </w: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</w:rPr>
              <w:t xml:space="preserve"> (2014): Drought impact on forest trees in four nature protected areas in Serbia. Šumarski list 5-6: 301-308. ISSN 1846-9140.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Cyrl-CS"/>
              </w:rPr>
            </w:pPr>
            <w:r w:rsidRPr="00E33336">
              <w:rPr>
                <w:sz w:val="16"/>
                <w:szCs w:val="16"/>
              </w:rPr>
              <w:t>M23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262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Latn-BA"/>
              </w:rPr>
            </w:pPr>
            <w:r w:rsidRPr="00E33336">
              <w:rPr>
                <w:sz w:val="16"/>
                <w:szCs w:val="16"/>
                <w:lang w:val="sr-Latn-BA"/>
              </w:rPr>
              <w:t>14.</w:t>
            </w:r>
          </w:p>
        </w:tc>
        <w:tc>
          <w:tcPr>
            <w:tcW w:w="4269" w:type="pct"/>
            <w:gridSpan w:val="8"/>
            <w:shd w:val="clear" w:color="auto" w:fill="auto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Cyrl-CS"/>
              </w:rPr>
            </w:pPr>
            <w:r w:rsidRPr="00E33336">
              <w:rPr>
                <w:b/>
                <w:sz w:val="16"/>
                <w:szCs w:val="16"/>
                <w:u w:val="single"/>
              </w:rPr>
              <w:t>Nikolić N</w:t>
            </w:r>
            <w:r w:rsidRPr="00E33336">
              <w:rPr>
                <w:sz w:val="16"/>
                <w:szCs w:val="16"/>
                <w:u w:val="single"/>
              </w:rPr>
              <w:t>,</w:t>
            </w:r>
            <w:r w:rsidRPr="00E33336">
              <w:rPr>
                <w:sz w:val="16"/>
                <w:szCs w:val="16"/>
              </w:rPr>
              <w:t xml:space="preserve"> Borišev M, Pajević S, Arsenov D,  Župunski M, Orlović S, Pilipović A (2015): Photosynthetic response and tolerance of three willow species to cadmium exposure in hydroponic culture. </w:t>
            </w:r>
            <w:r w:rsidRPr="00E33336">
              <w:rPr>
                <w:bCs/>
                <w:sz w:val="16"/>
                <w:szCs w:val="16"/>
              </w:rPr>
              <w:t>Archives of Biological Sciences 67(4): 1411-1420. DOI: 10.2298/ABS150421120N.</w:t>
            </w:r>
            <w:r w:rsidRPr="00E3333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9" w:type="pct"/>
            <w:vAlign w:val="center"/>
          </w:tcPr>
          <w:p w:rsidR="00E33336" w:rsidRPr="00E33336" w:rsidRDefault="00E33336" w:rsidP="002632C7">
            <w:pPr>
              <w:rPr>
                <w:sz w:val="16"/>
                <w:szCs w:val="16"/>
                <w:lang w:val="sr-Cyrl-CS"/>
              </w:rPr>
            </w:pPr>
            <w:r w:rsidRPr="00E33336">
              <w:rPr>
                <w:sz w:val="16"/>
                <w:szCs w:val="16"/>
              </w:rPr>
              <w:t>M23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b/>
                <w:lang w:val="en-US"/>
              </w:rPr>
              <w:t>Cumulative data of scientific activity of the teacher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3110" w:type="pct"/>
            <w:gridSpan w:val="5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Total number of citations, without self citations</w:t>
            </w:r>
          </w:p>
        </w:tc>
        <w:tc>
          <w:tcPr>
            <w:tcW w:w="1890" w:type="pct"/>
            <w:gridSpan w:val="5"/>
            <w:vAlign w:val="center"/>
          </w:tcPr>
          <w:p w:rsidR="00E33336" w:rsidRPr="00E33336" w:rsidRDefault="00E33336" w:rsidP="002632C7">
            <w:r w:rsidRPr="00E33336">
              <w:t>196 (Scopus)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3110" w:type="pct"/>
            <w:gridSpan w:val="5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Total number of papers on the SCI (or SSCI) list</w:t>
            </w:r>
          </w:p>
        </w:tc>
        <w:tc>
          <w:tcPr>
            <w:tcW w:w="1890" w:type="pct"/>
            <w:gridSpan w:val="5"/>
            <w:vAlign w:val="center"/>
          </w:tcPr>
          <w:p w:rsidR="00E33336" w:rsidRPr="00E33336" w:rsidRDefault="00E33336" w:rsidP="002632C7">
            <w:r w:rsidRPr="00E33336">
              <w:t>24</w:t>
            </w:r>
          </w:p>
        </w:tc>
      </w:tr>
      <w:tr w:rsidR="00E33336" w:rsidRPr="00E33336" w:rsidTr="00C65DA4">
        <w:trPr>
          <w:trHeight w:val="227"/>
          <w:jc w:val="center"/>
        </w:trPr>
        <w:tc>
          <w:tcPr>
            <w:tcW w:w="3110" w:type="pct"/>
            <w:gridSpan w:val="5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>Current participation in projects</w:t>
            </w:r>
          </w:p>
        </w:tc>
        <w:tc>
          <w:tcPr>
            <w:tcW w:w="680" w:type="pct"/>
            <w:gridSpan w:val="3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Domestic 3 </w:t>
            </w:r>
          </w:p>
        </w:tc>
        <w:tc>
          <w:tcPr>
            <w:tcW w:w="1211" w:type="pct"/>
            <w:gridSpan w:val="2"/>
            <w:vAlign w:val="center"/>
          </w:tcPr>
          <w:p w:rsidR="00E33336" w:rsidRPr="00E33336" w:rsidRDefault="00E33336" w:rsidP="00E917D5">
            <w:pPr>
              <w:rPr>
                <w:lang w:val="en-US"/>
              </w:rPr>
            </w:pPr>
            <w:r w:rsidRPr="00E33336">
              <w:rPr>
                <w:lang w:val="en-US"/>
              </w:rPr>
              <w:t xml:space="preserve">International 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1705F9"/>
    <w:rsid w:val="0047415A"/>
    <w:rsid w:val="00880906"/>
    <w:rsid w:val="008C170D"/>
    <w:rsid w:val="00916509"/>
    <w:rsid w:val="009532D8"/>
    <w:rsid w:val="009F12D3"/>
    <w:rsid w:val="00A50FBA"/>
    <w:rsid w:val="00C65DA4"/>
    <w:rsid w:val="00E33336"/>
    <w:rsid w:val="00E35031"/>
    <w:rsid w:val="00E702AA"/>
    <w:rsid w:val="00ED433E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744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2019-09-26T12:09:00Z</dcterms:created>
  <dcterms:modified xsi:type="dcterms:W3CDTF">2020-02-04T10:37:00Z</dcterms:modified>
</cp:coreProperties>
</file>