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218"/>
        <w:gridCol w:w="1416"/>
        <w:gridCol w:w="18"/>
        <w:gridCol w:w="973"/>
        <w:gridCol w:w="2902"/>
        <w:gridCol w:w="2113"/>
        <w:gridCol w:w="2358"/>
        <w:gridCol w:w="636"/>
      </w:tblGrid>
      <w:tr w:rsidR="00FC7920" w:rsidRPr="00747A41" w:rsidTr="00741A00">
        <w:trPr>
          <w:trHeight w:val="227"/>
          <w:jc w:val="center"/>
        </w:trPr>
        <w:tc>
          <w:tcPr>
            <w:tcW w:w="1396" w:type="pct"/>
            <w:gridSpan w:val="5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04" w:type="pct"/>
            <w:gridSpan w:val="4"/>
            <w:vAlign w:val="center"/>
          </w:tcPr>
          <w:p w:rsidR="00FC7920" w:rsidRPr="00747A41" w:rsidRDefault="00747A41" w:rsidP="00747A4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Vesna Milankov</w:t>
            </w:r>
          </w:p>
        </w:tc>
      </w:tr>
      <w:tr w:rsidR="00FC7920" w:rsidRPr="00747A41" w:rsidTr="00741A00">
        <w:trPr>
          <w:trHeight w:val="227"/>
          <w:jc w:val="center"/>
        </w:trPr>
        <w:tc>
          <w:tcPr>
            <w:tcW w:w="1396" w:type="pct"/>
            <w:gridSpan w:val="5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04" w:type="pct"/>
            <w:gridSpan w:val="4"/>
            <w:vAlign w:val="center"/>
          </w:tcPr>
          <w:p w:rsidR="00FC7920" w:rsidRPr="00747A41" w:rsidRDefault="00747A41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Full professor</w:t>
            </w:r>
          </w:p>
        </w:tc>
      </w:tr>
      <w:tr w:rsidR="00FC7920" w:rsidRPr="00747A41" w:rsidTr="00741A00">
        <w:trPr>
          <w:trHeight w:val="227"/>
          <w:jc w:val="center"/>
        </w:trPr>
        <w:tc>
          <w:tcPr>
            <w:tcW w:w="1396" w:type="pct"/>
            <w:gridSpan w:val="5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04" w:type="pct"/>
            <w:gridSpan w:val="4"/>
            <w:vAlign w:val="center"/>
          </w:tcPr>
          <w:p w:rsidR="00FC7920" w:rsidRPr="00747A41" w:rsidRDefault="00D43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Organic evolution</w:t>
            </w:r>
          </w:p>
        </w:tc>
      </w:tr>
      <w:tr w:rsidR="00782111" w:rsidRPr="00747A41" w:rsidTr="001030CD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46" w:type="pct"/>
            <w:gridSpan w:val="2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306" w:type="pct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D43908" w:rsidRPr="00747A41" w:rsidTr="001030CD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D43908" w:rsidRPr="00747A41" w:rsidRDefault="00D43908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46" w:type="pct"/>
            <w:gridSpan w:val="2"/>
            <w:vAlign w:val="center"/>
          </w:tcPr>
          <w:p w:rsidR="00D43908" w:rsidRPr="00747A41" w:rsidRDefault="00D43908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306" w:type="pct"/>
          </w:tcPr>
          <w:p w:rsidR="00D43908" w:rsidRPr="00747A41" w:rsidRDefault="00D43908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D43908" w:rsidRPr="00747A41" w:rsidRDefault="00D43908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7" w:type="pct"/>
            <w:gridSpan w:val="2"/>
            <w:shd w:val="clear" w:color="auto" w:fill="auto"/>
          </w:tcPr>
          <w:p w:rsidR="00D43908" w:rsidRDefault="00D43908">
            <w:r w:rsidRPr="00B14C6C">
              <w:rPr>
                <w:sz w:val="18"/>
                <w:szCs w:val="18"/>
                <w:lang w:val="en-US"/>
              </w:rPr>
              <w:t>Organic evolution</w:t>
            </w:r>
          </w:p>
        </w:tc>
      </w:tr>
      <w:tr w:rsidR="00D43908" w:rsidRPr="00747A41" w:rsidTr="001030CD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D43908" w:rsidRPr="00747A41" w:rsidRDefault="00D43908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46" w:type="pct"/>
            <w:gridSpan w:val="2"/>
            <w:vAlign w:val="center"/>
          </w:tcPr>
          <w:p w:rsidR="00D43908" w:rsidRPr="00747A41" w:rsidRDefault="00D43908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1306" w:type="pct"/>
          </w:tcPr>
          <w:p w:rsidR="00D43908" w:rsidRPr="00747A41" w:rsidRDefault="00D43908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D43908" w:rsidRPr="00747A41" w:rsidRDefault="00D43908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7" w:type="pct"/>
            <w:gridSpan w:val="2"/>
            <w:shd w:val="clear" w:color="auto" w:fill="auto"/>
          </w:tcPr>
          <w:p w:rsidR="00D43908" w:rsidRDefault="00D43908">
            <w:r w:rsidRPr="00B14C6C">
              <w:rPr>
                <w:sz w:val="18"/>
                <w:szCs w:val="18"/>
                <w:lang w:val="en-US"/>
              </w:rPr>
              <w:t>Organic evolution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446" w:type="pct"/>
            <w:gridSpan w:val="2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1306" w:type="pct"/>
          </w:tcPr>
          <w:p w:rsidR="00747A41" w:rsidRPr="00747A41" w:rsidRDefault="00747A41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747A41" w:rsidRPr="00747A41" w:rsidRDefault="00747A4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7" w:type="pct"/>
            <w:gridSpan w:val="2"/>
            <w:shd w:val="clear" w:color="auto" w:fill="auto"/>
          </w:tcPr>
          <w:p w:rsidR="00747A41" w:rsidRPr="00747A41" w:rsidRDefault="00747A4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Taxonomy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446" w:type="pct"/>
            <w:gridSpan w:val="2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306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46" w:type="pct"/>
            <w:gridSpan w:val="2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1306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ДНБЕ002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1A00" w:rsidP="00741A00">
            <w:pPr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  <w:sz w:val="18"/>
                <w:szCs w:val="18"/>
              </w:rPr>
              <w:t>Research m</w:t>
            </w:r>
            <w:r w:rsidR="00747A41" w:rsidRPr="00747A41">
              <w:rPr>
                <w:rStyle w:val="tlid-translation"/>
                <w:sz w:val="18"/>
                <w:szCs w:val="18"/>
              </w:rPr>
              <w:t>ethodology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ДНБ023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1A00" w:rsidP="00E917D5">
            <w:pPr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  <w:sz w:val="18"/>
                <w:szCs w:val="18"/>
              </w:rPr>
              <w:t>Conservation b</w:t>
            </w:r>
            <w:r w:rsidR="00747A41" w:rsidRPr="00747A41">
              <w:rPr>
                <w:rStyle w:val="tlid-translation"/>
                <w:sz w:val="18"/>
                <w:szCs w:val="18"/>
              </w:rPr>
              <w:t>iology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313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ДНБ024</w:t>
            </w:r>
          </w:p>
        </w:tc>
        <w:tc>
          <w:tcPr>
            <w:tcW w:w="4042" w:type="pct"/>
            <w:gridSpan w:val="5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Evolutionary genetics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47A4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widowControl/>
              <w:rPr>
                <w:bCs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Gojković, N., Krtinić, K.,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(2019) The diagnostic utility of sequence-based assays for the molecular</w:t>
            </w:r>
            <w:r w:rsidRPr="00747A41">
              <w:rPr>
                <w:i/>
                <w:sz w:val="18"/>
                <w:szCs w:val="18"/>
              </w:rPr>
              <w:t xml:space="preserve"> </w:t>
            </w:r>
            <w:r w:rsidRPr="00747A41">
              <w:rPr>
                <w:sz w:val="18"/>
                <w:szCs w:val="18"/>
              </w:rPr>
              <w:t xml:space="preserve">delimitation of the epidemiologically relevant </w:t>
            </w:r>
            <w:r w:rsidRPr="00747A41">
              <w:rPr>
                <w:i/>
                <w:sz w:val="18"/>
                <w:szCs w:val="18"/>
              </w:rPr>
              <w:t>Culex pipiens pipiens</w:t>
            </w:r>
            <w:r w:rsidRPr="00747A41">
              <w:rPr>
                <w:sz w:val="18"/>
                <w:szCs w:val="18"/>
              </w:rPr>
              <w:t xml:space="preserve"> taxa (Diptera: Culicidae</w:t>
            </w:r>
            <w:r w:rsidR="00AA4306" w:rsidRPr="00747A41">
              <w:rPr>
                <w:sz w:val="18"/>
                <w:szCs w:val="18"/>
                <w:lang w:val="en-GB" w:eastAsia="en-GB"/>
              </w:rPr>
              <w:fldChar w:fldCharType="begin"/>
            </w:r>
            <w:r w:rsidRPr="00747A41">
              <w:rPr>
                <w:sz w:val="18"/>
                <w:szCs w:val="18"/>
                <w:lang w:val="en-GB" w:eastAsia="en-GB"/>
              </w:rPr>
              <w:instrText xml:space="preserve"> HYPERLINK "https://doi.org/10.1017/S0007485319000105" \t "_blank" </w:instrText>
            </w:r>
            <w:r w:rsidR="00AA4306" w:rsidRPr="00747A41">
              <w:rPr>
                <w:sz w:val="18"/>
                <w:szCs w:val="18"/>
                <w:lang w:val="en-GB" w:eastAsia="en-GB"/>
              </w:rPr>
              <w:fldChar w:fldCharType="separate"/>
            </w:r>
            <w:r w:rsidRPr="00747A41">
              <w:rPr>
                <w:sz w:val="18"/>
                <w:szCs w:val="18"/>
                <w:lang w:val="en-GB" w:eastAsia="en-GB"/>
              </w:rPr>
              <w:t xml:space="preserve">). </w:t>
            </w:r>
            <w:r w:rsidRPr="00747A41">
              <w:rPr>
                <w:sz w:val="18"/>
                <w:szCs w:val="18"/>
              </w:rPr>
              <w:t xml:space="preserve">Bulletin of Entomological Research </w:t>
            </w:r>
            <w:r w:rsidRPr="00747A41">
              <w:rPr>
                <w:sz w:val="18"/>
                <w:szCs w:val="18"/>
                <w:lang w:val="en-GB" w:eastAsia="en-GB"/>
              </w:rPr>
              <w:t>doi.org/10.1017/S0007485319000105</w:t>
            </w:r>
            <w:r w:rsidR="00AA4306" w:rsidRPr="00747A41">
              <w:rPr>
                <w:sz w:val="18"/>
                <w:szCs w:val="18"/>
                <w:lang w:val="en-GB" w:eastAsia="en-GB"/>
              </w:rPr>
              <w:fldChar w:fldCharType="end"/>
            </w:r>
            <w:r w:rsidRPr="00747A41">
              <w:rPr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Gojković, N., Ludoski, J., Krtinić, K.,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(2019) The first molecular and phenotypic characterization of the invasive population of </w:t>
            </w:r>
            <w:r w:rsidRPr="00747A41">
              <w:rPr>
                <w:i/>
                <w:sz w:val="18"/>
                <w:szCs w:val="18"/>
              </w:rPr>
              <w:t xml:space="preserve">Aedes albopictus </w:t>
            </w:r>
            <w:r w:rsidRPr="00747A41">
              <w:rPr>
                <w:sz w:val="18"/>
                <w:szCs w:val="18"/>
              </w:rPr>
              <w:t>(Diptera: Culicidae) from the Central Balkans. Journal of Medical Entomology. In press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Krtinić, B., Francuski, Lj.,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(2016) Integrative approach revealed contrasting pattern of spatial structuring within urban and rural biotypes of </w:t>
            </w:r>
            <w:r w:rsidRPr="00747A41">
              <w:rPr>
                <w:i/>
                <w:sz w:val="18"/>
                <w:szCs w:val="18"/>
              </w:rPr>
              <w:t xml:space="preserve">Culex pipiens. </w:t>
            </w:r>
            <w:r w:rsidRPr="00747A41">
              <w:rPr>
                <w:sz w:val="18"/>
                <w:szCs w:val="18"/>
              </w:rPr>
              <w:t>Journal of Applied Entomology, 41(1): 160-171.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99" w:type="pct"/>
            <w:gridSpan w:val="7"/>
            <w:shd w:val="clear" w:color="auto" w:fill="auto"/>
          </w:tcPr>
          <w:p w:rsidR="00747A41" w:rsidRPr="00747A41" w:rsidRDefault="00747A41" w:rsidP="009743A1">
            <w:pPr>
              <w:rPr>
                <w:bCs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(2015) Assessing the spatial populat</w:t>
            </w:r>
            <w:r w:rsidRPr="00747A41">
              <w:rPr>
                <w:sz w:val="18"/>
                <w:szCs w:val="18"/>
                <w:lang w:val="en-GB"/>
              </w:rPr>
              <w:t xml:space="preserve">ion structure and heterogeneity in the 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dronefly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>. Journal of Zoology, 297: 286-300.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</w:rPr>
              <w:t xml:space="preserve">Krtinić, B.,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(2015) Multi-character approach reveals a discordant pattern of phenotypic variation during ontogeny in </w:t>
            </w:r>
            <w:r w:rsidRPr="00747A41">
              <w:rPr>
                <w:i/>
                <w:sz w:val="18"/>
                <w:szCs w:val="18"/>
              </w:rPr>
              <w:t>Culex pipiens</w:t>
            </w:r>
            <w:r w:rsidRPr="00747A41">
              <w:rPr>
                <w:sz w:val="18"/>
                <w:szCs w:val="18"/>
              </w:rPr>
              <w:t xml:space="preserve"> biotypes (Diptera: Culicidae). Bulletin of the Entomological Research, 105(1): 129-138.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bCs/>
                <w:sz w:val="18"/>
                <w:szCs w:val="18"/>
              </w:rPr>
              <w:t xml:space="preserve">Kemenesi, G., Krtinić, B., </w:t>
            </w:r>
            <w:r w:rsidRPr="00747A41">
              <w:rPr>
                <w:b/>
                <w:bCs/>
                <w:sz w:val="18"/>
                <w:szCs w:val="18"/>
              </w:rPr>
              <w:t>Milankov, V.,</w:t>
            </w:r>
            <w:r w:rsidRPr="00747A41">
              <w:rPr>
                <w:bCs/>
                <w:sz w:val="18"/>
                <w:szCs w:val="18"/>
              </w:rPr>
              <w:t xml:space="preserve"> Kutas, A., Dallos, B., Oldal, M., Somogyi, N., Németh, V., Bányai, K., Jakab, F. (2014) </w:t>
            </w:r>
            <w:r w:rsidRPr="00747A41">
              <w:rPr>
                <w:rFonts w:eastAsia="MetaPro-Book"/>
                <w:sz w:val="18"/>
                <w:szCs w:val="18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M21a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</w:rPr>
              <w:t xml:space="preserve">Francuski, Lj., Đurakić, M., Ståhls, G.,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Ludoški J., Đurakić M., Pastor B., Martínez-Sánchez A., Rojo S., </w:t>
            </w:r>
            <w:r w:rsidRPr="00747A41">
              <w:rPr>
                <w:b/>
                <w:sz w:val="18"/>
                <w:szCs w:val="18"/>
              </w:rPr>
              <w:t>Milankov V.</w:t>
            </w:r>
            <w:r w:rsidRPr="00747A41">
              <w:rPr>
                <w:sz w:val="18"/>
                <w:szCs w:val="18"/>
              </w:rPr>
              <w:t xml:space="preserve"> (2014) Phenotypic variation of the housefly, </w:t>
            </w:r>
            <w:r w:rsidRPr="00747A41">
              <w:rPr>
                <w:i/>
                <w:sz w:val="18"/>
                <w:szCs w:val="18"/>
              </w:rPr>
              <w:t>Musca domestica</w:t>
            </w:r>
            <w:r w:rsidRPr="00747A41">
              <w:rPr>
                <w:sz w:val="18"/>
                <w:szCs w:val="18"/>
              </w:rPr>
              <w:t>: amounts and patterns of wing shape asymmetry in wild populations and laboratory colonies. Bulletin of the Entomological Research, 1: 35-47.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Đurakić, M.,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(2013) Landscape genetics and spatial pattern of phenotypic variation of </w:t>
            </w:r>
            <w:r w:rsidRPr="00747A41">
              <w:rPr>
                <w:i/>
                <w:sz w:val="18"/>
                <w:szCs w:val="18"/>
              </w:rPr>
              <w:t xml:space="preserve">Eristalis tenax </w:t>
            </w:r>
            <w:r w:rsidRPr="00747A41">
              <w:rPr>
                <w:sz w:val="18"/>
                <w:szCs w:val="18"/>
              </w:rPr>
              <w:t>across Europe. Journal of Zoological Systematics and Evolutionary Research, 51(3): 227-238.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99" w:type="pct"/>
            <w:gridSpan w:val="7"/>
            <w:shd w:val="clear" w:color="auto" w:fill="auto"/>
            <w:vAlign w:val="center"/>
          </w:tcPr>
          <w:p w:rsidR="00747A41" w:rsidRPr="00747A41" w:rsidRDefault="00747A41" w:rsidP="009743A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Matić, I.,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(2011) </w:t>
            </w:r>
            <w:r w:rsidRPr="00747A41">
              <w:rPr>
                <w:sz w:val="18"/>
                <w:szCs w:val="18"/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747A41">
              <w:rPr>
                <w:i/>
                <w:sz w:val="18"/>
                <w:szCs w:val="18"/>
                <w:lang w:val="en-GB"/>
              </w:rPr>
              <w:t>Eristalis</w:t>
            </w:r>
            <w:proofErr w:type="spellEnd"/>
            <w:r w:rsidRPr="00747A41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47A41">
              <w:rPr>
                <w:i/>
                <w:sz w:val="18"/>
                <w:szCs w:val="18"/>
                <w:lang w:val="en-GB"/>
              </w:rPr>
              <w:t>tenax</w:t>
            </w:r>
            <w:proofErr w:type="spellEnd"/>
            <w:r w:rsidRPr="00747A41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747A41">
              <w:rPr>
                <w:sz w:val="18"/>
                <w:szCs w:val="18"/>
                <w:lang w:val="en-GB"/>
              </w:rPr>
              <w:t>(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Diptera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Syrphidae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 xml:space="preserve">). Medical and Veterinary Entomology, 25(2): 135-147. </w:t>
            </w:r>
            <w:r w:rsidRPr="00747A41">
              <w:rPr>
                <w:sz w:val="18"/>
                <w:szCs w:val="18"/>
              </w:rPr>
              <w:t>DOI: 10.1111/j.1365-2915.2011.00956.x).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47A41" w:rsidRPr="00747A41" w:rsidTr="00741A00">
        <w:trPr>
          <w:trHeight w:val="227"/>
          <w:jc w:val="center"/>
        </w:trPr>
        <w:tc>
          <w:tcPr>
            <w:tcW w:w="1396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604" w:type="pct"/>
            <w:gridSpan w:val="4"/>
            <w:vAlign w:val="center"/>
          </w:tcPr>
          <w:p w:rsidR="00747A41" w:rsidRPr="00747A41" w:rsidRDefault="00747A41" w:rsidP="00747A4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329, </w:t>
            </w:r>
            <w:r w:rsidRPr="00747A41">
              <w:rPr>
                <w:sz w:val="18"/>
                <w:szCs w:val="18"/>
              </w:rPr>
              <w:t xml:space="preserve">without </w:t>
            </w:r>
            <w:r w:rsidRPr="00747A41">
              <w:rPr>
                <w:rStyle w:val="tlid-translation"/>
                <w:sz w:val="18"/>
                <w:szCs w:val="18"/>
              </w:rPr>
              <w:t>self-citations</w:t>
            </w:r>
            <w:r w:rsidRPr="00747A41">
              <w:rPr>
                <w:sz w:val="18"/>
                <w:szCs w:val="18"/>
              </w:rPr>
              <w:t xml:space="preserve"> </w:t>
            </w:r>
            <w:r w:rsidRPr="00747A41">
              <w:rPr>
                <w:sz w:val="18"/>
                <w:szCs w:val="18"/>
                <w:lang w:val="en-US"/>
              </w:rPr>
              <w:t xml:space="preserve"> 228</w:t>
            </w:r>
          </w:p>
        </w:tc>
      </w:tr>
      <w:tr w:rsidR="00747A41" w:rsidRPr="00747A41" w:rsidTr="00741A00">
        <w:trPr>
          <w:trHeight w:val="227"/>
          <w:jc w:val="center"/>
        </w:trPr>
        <w:tc>
          <w:tcPr>
            <w:tcW w:w="1396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604" w:type="pct"/>
            <w:gridSpan w:val="4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34</w:t>
            </w:r>
          </w:p>
        </w:tc>
      </w:tr>
      <w:tr w:rsidR="00747A41" w:rsidRPr="00747A41" w:rsidTr="001030CD">
        <w:trPr>
          <w:trHeight w:val="227"/>
          <w:jc w:val="center"/>
        </w:trPr>
        <w:tc>
          <w:tcPr>
            <w:tcW w:w="1396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2257" w:type="pct"/>
            <w:gridSpan w:val="2"/>
            <w:vAlign w:val="center"/>
          </w:tcPr>
          <w:p w:rsidR="00747A41" w:rsidRPr="00747A41" w:rsidRDefault="00747A41" w:rsidP="00DC6FD4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Domestic  1</w:t>
            </w:r>
          </w:p>
        </w:tc>
        <w:tc>
          <w:tcPr>
            <w:tcW w:w="1347" w:type="pct"/>
            <w:gridSpan w:val="2"/>
            <w:vAlign w:val="center"/>
          </w:tcPr>
          <w:p w:rsidR="00747A41" w:rsidRPr="00747A41" w:rsidRDefault="00747A41" w:rsidP="00DC6FD4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International  </w:t>
            </w:r>
          </w:p>
        </w:tc>
      </w:tr>
      <w:tr w:rsidR="00747A41" w:rsidRPr="00747A41" w:rsidTr="00741A00">
        <w:trPr>
          <w:trHeight w:val="227"/>
          <w:jc w:val="center"/>
        </w:trPr>
        <w:tc>
          <w:tcPr>
            <w:tcW w:w="1396" w:type="pct"/>
            <w:gridSpan w:val="5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604" w:type="pct"/>
            <w:gridSpan w:val="4"/>
            <w:vAlign w:val="center"/>
          </w:tcPr>
          <w:p w:rsidR="00747A41" w:rsidRPr="00747A41" w:rsidRDefault="00747A41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2004-2011 University of Helsinki, Museum of Natural History, Finland (15 months total)</w:t>
            </w:r>
            <w:r w:rsidRPr="00747A41">
              <w:rPr>
                <w:sz w:val="18"/>
                <w:szCs w:val="18"/>
              </w:rPr>
              <w:br/>
            </w:r>
            <w:r w:rsidRPr="00747A41">
              <w:rPr>
                <w:rStyle w:val="tlid-translation"/>
                <w:sz w:val="18"/>
                <w:szCs w:val="18"/>
              </w:rPr>
              <w:t>1998 University of Illinois, Chicago, USA (1 month)</w:t>
            </w:r>
            <w:r w:rsidRPr="00747A41">
              <w:rPr>
                <w:sz w:val="18"/>
                <w:szCs w:val="18"/>
              </w:rPr>
              <w:br/>
            </w:r>
            <w:r w:rsidRPr="00747A41">
              <w:rPr>
                <w:rStyle w:val="tlid-translation"/>
                <w:sz w:val="18"/>
                <w:szCs w:val="18"/>
              </w:rPr>
              <w:t>2010 and 2005 Postdoctoral fellowship, MNT RS (University of Helsinki, Finland, 6 + 3 months)</w:t>
            </w:r>
          </w:p>
        </w:tc>
      </w:tr>
      <w:tr w:rsidR="00747A41" w:rsidRPr="00747A41" w:rsidTr="00741A00">
        <w:trPr>
          <w:trHeight w:val="227"/>
          <w:jc w:val="center"/>
        </w:trPr>
        <w:tc>
          <w:tcPr>
            <w:tcW w:w="1396" w:type="pct"/>
            <w:gridSpan w:val="5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Other information you consider to be important </w:t>
            </w:r>
          </w:p>
        </w:tc>
        <w:tc>
          <w:tcPr>
            <w:tcW w:w="3604" w:type="pct"/>
            <w:gridSpan w:val="4"/>
            <w:vAlign w:val="center"/>
          </w:tcPr>
          <w:p w:rsidR="00747A41" w:rsidRPr="00747A41" w:rsidRDefault="00747A41" w:rsidP="00782111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1030CD"/>
    <w:rsid w:val="0021217F"/>
    <w:rsid w:val="0044291D"/>
    <w:rsid w:val="0047415A"/>
    <w:rsid w:val="004D6658"/>
    <w:rsid w:val="00696F0D"/>
    <w:rsid w:val="00741A00"/>
    <w:rsid w:val="00747A41"/>
    <w:rsid w:val="00782111"/>
    <w:rsid w:val="007C027F"/>
    <w:rsid w:val="00880906"/>
    <w:rsid w:val="008C170D"/>
    <w:rsid w:val="00AA4306"/>
    <w:rsid w:val="00AD3909"/>
    <w:rsid w:val="00D43908"/>
    <w:rsid w:val="00DA3B74"/>
    <w:rsid w:val="00DC6FD4"/>
    <w:rsid w:val="00FC10A3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2020-02-12T11:45:00Z</dcterms:created>
  <dcterms:modified xsi:type="dcterms:W3CDTF">2020-05-18T07:23:00Z</dcterms:modified>
</cp:coreProperties>
</file>