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13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"/>
        <w:gridCol w:w="1750"/>
        <w:gridCol w:w="1015"/>
        <w:gridCol w:w="1075"/>
        <w:gridCol w:w="1208"/>
        <w:gridCol w:w="144"/>
        <w:gridCol w:w="1230"/>
        <w:gridCol w:w="2217"/>
        <w:gridCol w:w="929"/>
      </w:tblGrid>
      <w:tr w:rsidR="00734459" w:rsidRPr="00C2517C" w:rsidTr="00E60EA6">
        <w:trPr>
          <w:trHeight w:val="227"/>
          <w:jc w:val="center"/>
        </w:trPr>
        <w:tc>
          <w:tcPr>
            <w:tcW w:w="2145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2855" w:type="pct"/>
            <w:gridSpan w:val="5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Dragana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Vukov</w:t>
            </w:r>
            <w:proofErr w:type="spellEnd"/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2145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2855" w:type="pct"/>
            <w:gridSpan w:val="5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Full Professor</w:t>
            </w:r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2145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2855" w:type="pct"/>
            <w:gridSpan w:val="5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1609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536" w:type="pct"/>
            <w:vAlign w:val="center"/>
          </w:tcPr>
          <w:p w:rsidR="00FC7920" w:rsidRPr="00E60EA6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E60EA6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602" w:type="pct"/>
            <w:vAlign w:val="center"/>
          </w:tcPr>
          <w:p w:rsidR="00FC7920" w:rsidRPr="00E60EA6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E60EA6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FC7920" w:rsidRPr="00E60EA6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E60EA6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568" w:type="pct"/>
            <w:gridSpan w:val="2"/>
            <w:shd w:val="clear" w:color="auto" w:fill="auto"/>
            <w:vAlign w:val="center"/>
          </w:tcPr>
          <w:p w:rsidR="00FC7920" w:rsidRPr="00E60EA6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E60EA6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1609" w:type="pct"/>
            <w:gridSpan w:val="3"/>
            <w:vAlign w:val="center"/>
          </w:tcPr>
          <w:p w:rsidR="00D145BB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536" w:type="pct"/>
            <w:vAlign w:val="center"/>
          </w:tcPr>
          <w:p w:rsidR="00D145BB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2018</w:t>
            </w:r>
          </w:p>
        </w:tc>
        <w:tc>
          <w:tcPr>
            <w:tcW w:w="602" w:type="pct"/>
          </w:tcPr>
          <w:p w:rsidR="00D145BB" w:rsidRPr="00734459" w:rsidRDefault="00734459" w:rsidP="00734459">
            <w:r w:rsidRPr="00734459">
              <w:rPr>
                <w:lang w:val="en-US"/>
              </w:rPr>
              <w:t>PMF, UNS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D145BB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568" w:type="pct"/>
            <w:gridSpan w:val="2"/>
            <w:shd w:val="clear" w:color="auto" w:fill="auto"/>
            <w:vAlign w:val="center"/>
          </w:tcPr>
          <w:p w:rsidR="00D145BB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1609" w:type="pct"/>
            <w:gridSpan w:val="3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536" w:type="pct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2008</w:t>
            </w:r>
          </w:p>
        </w:tc>
        <w:tc>
          <w:tcPr>
            <w:tcW w:w="602" w:type="pct"/>
          </w:tcPr>
          <w:p w:rsidR="00734459" w:rsidRPr="00734459" w:rsidRDefault="00734459" w:rsidP="00B94E4B">
            <w:r w:rsidRPr="00734459">
              <w:rPr>
                <w:lang w:val="en-US"/>
              </w:rPr>
              <w:t>PMF, UNS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568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1609" w:type="pct"/>
            <w:gridSpan w:val="3"/>
            <w:vAlign w:val="center"/>
          </w:tcPr>
          <w:p w:rsidR="00734459" w:rsidRPr="00C2517C" w:rsidRDefault="00734459" w:rsidP="00D145BB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536" w:type="pct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2003</w:t>
            </w:r>
          </w:p>
        </w:tc>
        <w:tc>
          <w:tcPr>
            <w:tcW w:w="602" w:type="pct"/>
          </w:tcPr>
          <w:p w:rsidR="00734459" w:rsidRPr="00734459" w:rsidRDefault="00734459" w:rsidP="00B94E4B">
            <w:r w:rsidRPr="00734459">
              <w:rPr>
                <w:lang w:val="en-US"/>
              </w:rPr>
              <w:t>PMF, UNS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568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1609" w:type="pct"/>
            <w:gridSpan w:val="3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536" w:type="pct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1996</w:t>
            </w:r>
          </w:p>
        </w:tc>
        <w:tc>
          <w:tcPr>
            <w:tcW w:w="602" w:type="pct"/>
          </w:tcPr>
          <w:p w:rsidR="00734459" w:rsidRPr="00734459" w:rsidRDefault="00734459" w:rsidP="00B94E4B">
            <w:r w:rsidRPr="00734459">
              <w:rPr>
                <w:lang w:val="en-US"/>
              </w:rPr>
              <w:t>PMF, UNS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568" w:type="pct"/>
            <w:gridSpan w:val="2"/>
            <w:shd w:val="clear" w:color="auto" w:fill="auto"/>
            <w:vAlign w:val="center"/>
          </w:tcPr>
          <w:p w:rsidR="00734459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Botany</w:t>
            </w:r>
          </w:p>
        </w:tc>
      </w:tr>
      <w:tr w:rsidR="00FC7920" w:rsidRPr="00C2517C" w:rsidTr="00E60EA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1103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Mark</w:t>
            </w:r>
          </w:p>
        </w:tc>
        <w:tc>
          <w:tcPr>
            <w:tcW w:w="3391" w:type="pct"/>
            <w:gridSpan w:val="6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734459" w:rsidRPr="00C2517C" w:rsidTr="00E60EA6">
        <w:trPr>
          <w:trHeight w:val="227"/>
          <w:jc w:val="center"/>
        </w:trPr>
        <w:tc>
          <w:tcPr>
            <w:tcW w:w="1103" w:type="pct"/>
            <w:gridSpan w:val="2"/>
            <w:shd w:val="clear" w:color="auto" w:fill="auto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DNB039</w:t>
            </w:r>
          </w:p>
        </w:tc>
        <w:tc>
          <w:tcPr>
            <w:tcW w:w="3391" w:type="pct"/>
            <w:gridSpan w:val="6"/>
            <w:vAlign w:val="center"/>
          </w:tcPr>
          <w:p w:rsidR="00FC7920" w:rsidRPr="00C2517C" w:rsidRDefault="00D145BB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 of aquatic vascular plants</w:t>
            </w:r>
          </w:p>
        </w:tc>
      </w:tr>
      <w:tr w:rsidR="00FC7920" w:rsidRPr="00C2517C" w:rsidTr="00E60EA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FC7920" w:rsidRPr="00C2517C" w:rsidRDefault="00FC7920" w:rsidP="00690A2C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The most significant papers, in compliance with the requirements of the additional requirements of the standard for the given field</w:t>
            </w:r>
          </w:p>
        </w:tc>
      </w:tr>
      <w:tr w:rsidR="00691B2D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FC7920" w:rsidRPr="00690A2C" w:rsidRDefault="00734459" w:rsidP="00E917D5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FC7920" w:rsidRPr="00690A2C" w:rsidRDefault="00AC08E3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Živković, M.M., Anđelković, A.A., Cvijanović, D.L., Novković, M.Z., Vukov, D.M., Šipoš, Š.Š., Ilić, M.M., Pankov, N.P., Miljanović, B.M., Marisavljević, D.P., Pavlović, D.M., Radulović, S.B.</w:t>
            </w:r>
            <w:r w:rsidR="00691B2D" w:rsidRPr="00690A2C">
              <w:rPr>
                <w:color w:val="000000"/>
                <w:sz w:val="18"/>
                <w:szCs w:val="18"/>
              </w:rPr>
              <w:t xml:space="preserve">; The beginnings of </w:t>
            </w:r>
            <w:r w:rsidR="00691B2D" w:rsidRPr="00690A2C">
              <w:rPr>
                <w:i/>
                <w:color w:val="000000"/>
                <w:sz w:val="18"/>
                <w:szCs w:val="18"/>
              </w:rPr>
              <w:t>P</w:t>
            </w:r>
            <w:r w:rsidRPr="00690A2C">
              <w:rPr>
                <w:i/>
                <w:color w:val="000000"/>
                <w:sz w:val="18"/>
                <w:szCs w:val="18"/>
              </w:rPr>
              <w:t>istia stratiotes</w:t>
            </w:r>
            <w:r w:rsidRPr="00690A2C">
              <w:rPr>
                <w:color w:val="000000"/>
                <w:sz w:val="18"/>
                <w:szCs w:val="18"/>
              </w:rPr>
              <w:t xml:space="preserve"> </w:t>
            </w:r>
            <w:r w:rsidR="00691B2D" w:rsidRPr="00690A2C">
              <w:rPr>
                <w:color w:val="000000"/>
                <w:sz w:val="18"/>
                <w:szCs w:val="18"/>
              </w:rPr>
              <w:t>L</w:t>
            </w:r>
            <w:r w:rsidRPr="00690A2C">
              <w:rPr>
                <w:color w:val="000000"/>
                <w:sz w:val="18"/>
                <w:szCs w:val="18"/>
              </w:rPr>
              <w:t>. Invasion in the lower danube delta: The first record for the Province of Vojvodina (Serbia) (2019) BioInvasions Records, 8 (2), pp. 218-229.</w:t>
            </w:r>
          </w:p>
        </w:tc>
        <w:tc>
          <w:tcPr>
            <w:tcW w:w="464" w:type="pct"/>
            <w:vAlign w:val="center"/>
          </w:tcPr>
          <w:p w:rsidR="00FC7920" w:rsidRPr="00C2517C" w:rsidRDefault="0073445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M22</w:t>
            </w:r>
          </w:p>
        </w:tc>
      </w:tr>
      <w:tr w:rsidR="00691B2D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FC7920" w:rsidRPr="00690A2C" w:rsidRDefault="00734459" w:rsidP="00E917D5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FC7920" w:rsidRPr="00690A2C" w:rsidRDefault="00AC08E3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Damnjanović, B., Novković, M., Vesić, A., Živković, M., Radulović, S., Vukov, D., Anđelković, A., Cvijanović, D.; Biodiversity-friendly designs for gravel pit lakes along the Drina River floodplain (the Middle Danube Basin, Serbia) (2019) Wetlands Ecology and Management, 27 (1)</w:t>
            </w:r>
          </w:p>
        </w:tc>
        <w:tc>
          <w:tcPr>
            <w:tcW w:w="464" w:type="pct"/>
            <w:vAlign w:val="center"/>
          </w:tcPr>
          <w:p w:rsidR="00FC7920" w:rsidRPr="00C2517C" w:rsidRDefault="00734459" w:rsidP="00691B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  <w:r w:rsidR="00691B2D">
              <w:rPr>
                <w:sz w:val="22"/>
                <w:szCs w:val="22"/>
                <w:lang w:val="en-US"/>
              </w:rPr>
              <w:t>2</w:t>
            </w:r>
          </w:p>
        </w:tc>
      </w:tr>
      <w:tr w:rsidR="00691B2D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1B2D" w:rsidRPr="00690A2C" w:rsidRDefault="00691B2D" w:rsidP="002D14F2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1B2D" w:rsidRPr="00690A2C" w:rsidRDefault="00691B2D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 xml:space="preserve">Šegota, V., Zlatković, B., Vukov, D., Alegro, A., Koletić, N., Vuković, N., Rimac, A.; Status assessment of the rare aquatic plant </w:t>
            </w:r>
            <w:r w:rsidRPr="00690A2C">
              <w:rPr>
                <w:i/>
                <w:color w:val="000000"/>
                <w:sz w:val="18"/>
                <w:szCs w:val="18"/>
              </w:rPr>
              <w:t>Groenlandia densa</w:t>
            </w:r>
            <w:r w:rsidRPr="00690A2C">
              <w:rPr>
                <w:color w:val="000000"/>
                <w:sz w:val="18"/>
                <w:szCs w:val="18"/>
              </w:rPr>
              <w:t xml:space="preserve"> (L.) Fourr. (Potamogetonaceae) in the Western Balkans (2019) Botany Letters, 166 (2), pp. 125-133.</w:t>
            </w:r>
          </w:p>
        </w:tc>
        <w:tc>
          <w:tcPr>
            <w:tcW w:w="464" w:type="pct"/>
            <w:vAlign w:val="center"/>
          </w:tcPr>
          <w:p w:rsidR="00691B2D" w:rsidRPr="00C2517C" w:rsidRDefault="00691B2D" w:rsidP="002D14F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M22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0A2C">
            <w:pPr>
              <w:rPr>
                <w:color w:val="000000"/>
                <w:sz w:val="18"/>
                <w:szCs w:val="18"/>
              </w:rPr>
            </w:pPr>
            <w:r w:rsidRPr="00690A2C">
              <w:rPr>
                <w:color w:val="000000"/>
                <w:sz w:val="18"/>
                <w:szCs w:val="18"/>
              </w:rPr>
              <w:t>Cvijanović, D., Lakušić, D., Živković, M., Novković, M., Anđelković, A., Pavlović, D., Vukov, D., Radulović, S. An overview of aquatic vegetation in Serbia (2018) TUEXENIA, 38, pp. 269-286.</w:t>
            </w:r>
          </w:p>
        </w:tc>
        <w:tc>
          <w:tcPr>
            <w:tcW w:w="464" w:type="pct"/>
            <w:vAlign w:val="center"/>
          </w:tcPr>
          <w:p w:rsidR="00690A2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M22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Ilić, M., Ćuk, M., Radulović, S., Igić, R., Janauer, G.A.; Combined effects of physical environmental conditions and anthropogenic alterations are associated with macrophyte habitat fragmentation in rivers - Study of the Danube in Serbia (2018) Science of the Total Environment, 634, pp. 780-790.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691B2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M21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Ilić, M., Ćuk, M., Igić, R., Janauer, G.A.; The relationship between habitat factors and aquatic macrophyte assemblages in the Danube River in Serbia (2017) Archives of Biological Sciences, 69 (3), pp. 427-437.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Anačkov, G.T., Rat, M.M., Radak, B.D., Igić, R.S., Vukov, D.M., Rućando, M.M., Krstivojević, M.M., Radulović, S.B., Cvijanović, D.L., Milić, D.M., Panjković, B.I., Szabados, K.L., Perić, R.D., Kiš, A.M., Stojšić, V.R., Boža, P.P.; Alien invasive neophytes of the Southeastern part of the Pannonian Plain (2013) Central European Journal of Biology, 8 (10), pp. 1032-1043.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 xml:space="preserve">Vukov, D., Jurca, T., Rućando, M., Igić, R., Miljanović, B.; </w:t>
            </w:r>
            <w:r w:rsidRPr="00690A2C">
              <w:rPr>
                <w:i/>
                <w:color w:val="000000"/>
                <w:sz w:val="18"/>
                <w:szCs w:val="18"/>
              </w:rPr>
              <w:t>Cabomba caroliniana</w:t>
            </w:r>
            <w:r w:rsidRPr="00690A2C">
              <w:rPr>
                <w:color w:val="000000"/>
                <w:sz w:val="18"/>
                <w:szCs w:val="18"/>
              </w:rPr>
              <w:t xml:space="preserve"> A. Gray 1837 - A new, alien and potentially invasive species in Serbia (2013) Archives of Biological Sciences, 65 (4), pp. 1515-1520.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Igić, R., Rućando, M., Radulović, S.; Diversity of vascular hydrophytes in the Zasavica River (Serbia) - changes after thirteen years (2012) Archives of Biological Sciences, 64 (4), pp. 1607-1617.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Igić, R.; The aquatic plant species diversity in large river systems (2011) Species Diversity and Extinction, pp. 381-362.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M14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11.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Radulović, S., Laketić, D., Vukov, D.; A riverside tale: Assessment of altered habitat effects on macrophyte assemblage on the river tamiš, Serbia (2010) Archives of Biological Sciences, 62 (4), pp. 1163-1174.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2C7497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sz w:val="18"/>
                <w:szCs w:val="18"/>
                <w:lang w:val="en-US"/>
              </w:rPr>
              <w:t>12.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Pajević, S., Borišev, M., Rončević, S., Vukov, D., Igić, R.; Heavy metal accumulation of Danube river aquatic plants - Indication of chemical contamination (2008) Central European Journal of Biology, 3 (3), pp. 285-294.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31" w:type="pct"/>
            <w:vAlign w:val="center"/>
          </w:tcPr>
          <w:p w:rsidR="00690A2C" w:rsidRPr="00690A2C" w:rsidRDefault="00690A2C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13.</w:t>
            </w:r>
          </w:p>
        </w:tc>
        <w:tc>
          <w:tcPr>
            <w:tcW w:w="4306" w:type="pct"/>
            <w:gridSpan w:val="7"/>
            <w:shd w:val="clear" w:color="auto" w:fill="auto"/>
            <w:vAlign w:val="center"/>
          </w:tcPr>
          <w:p w:rsidR="00690A2C" w:rsidRPr="00690A2C" w:rsidRDefault="00690A2C" w:rsidP="00691B2D">
            <w:pPr>
              <w:rPr>
                <w:sz w:val="18"/>
                <w:szCs w:val="18"/>
                <w:lang w:val="en-US"/>
              </w:rPr>
            </w:pPr>
            <w:r w:rsidRPr="00690A2C">
              <w:rPr>
                <w:color w:val="000000"/>
                <w:sz w:val="18"/>
                <w:szCs w:val="18"/>
              </w:rPr>
              <w:t>Vukov, D., Boža, P., Igić, R., Anačkov, G.; The distribution and the abundance of hydrophytes along the Danube River in Serbia (2008) Central European Journal of Biology, 3 (2), pp. 177-187.</w:t>
            </w:r>
          </w:p>
        </w:tc>
        <w:tc>
          <w:tcPr>
            <w:tcW w:w="464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M23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819" w:type="pct"/>
            <w:gridSpan w:val="6"/>
          </w:tcPr>
          <w:p w:rsidR="00690A2C" w:rsidRPr="00C2517C" w:rsidRDefault="00690A2C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181" w:type="pct"/>
            <w:gridSpan w:val="3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819" w:type="pct"/>
            <w:gridSpan w:val="6"/>
          </w:tcPr>
          <w:p w:rsidR="00690A2C" w:rsidRPr="00C2517C" w:rsidRDefault="00690A2C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181" w:type="pct"/>
            <w:gridSpan w:val="3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</w:tr>
      <w:tr w:rsidR="00690A2C" w:rsidRPr="00C2517C" w:rsidTr="00E60EA6">
        <w:trPr>
          <w:trHeight w:val="227"/>
          <w:jc w:val="center"/>
        </w:trPr>
        <w:tc>
          <w:tcPr>
            <w:tcW w:w="2819" w:type="pct"/>
            <w:gridSpan w:val="6"/>
          </w:tcPr>
          <w:p w:rsidR="00690A2C" w:rsidRPr="00C2517C" w:rsidRDefault="00690A2C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612" w:type="pct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8" w:type="pct"/>
            <w:gridSpan w:val="2"/>
            <w:vAlign w:val="center"/>
          </w:tcPr>
          <w:p w:rsidR="00690A2C" w:rsidRPr="00C2517C" w:rsidRDefault="00690A2C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3035C3"/>
    <w:rsid w:val="0047415A"/>
    <w:rsid w:val="00690A2C"/>
    <w:rsid w:val="00691B2D"/>
    <w:rsid w:val="00734459"/>
    <w:rsid w:val="00880906"/>
    <w:rsid w:val="008C170D"/>
    <w:rsid w:val="00992FB8"/>
    <w:rsid w:val="00A013A4"/>
    <w:rsid w:val="00A928BA"/>
    <w:rsid w:val="00AC08E3"/>
    <w:rsid w:val="00D145BB"/>
    <w:rsid w:val="00D4007F"/>
    <w:rsid w:val="00E402BE"/>
    <w:rsid w:val="00E60EA6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2019-09-20T15:20:00Z</dcterms:created>
  <dcterms:modified xsi:type="dcterms:W3CDTF">2020-02-04T10:34:00Z</dcterms:modified>
</cp:coreProperties>
</file>