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543"/>
        <w:gridCol w:w="1185"/>
        <w:gridCol w:w="716"/>
        <w:gridCol w:w="68"/>
        <w:gridCol w:w="1382"/>
        <w:gridCol w:w="1579"/>
        <w:gridCol w:w="1139"/>
        <w:gridCol w:w="2420"/>
        <w:gridCol w:w="766"/>
      </w:tblGrid>
      <w:tr w:rsidR="00FC7920" w:rsidRPr="00C2517C" w:rsidTr="00B50C6B">
        <w:trPr>
          <w:trHeight w:val="227"/>
          <w:jc w:val="center"/>
        </w:trPr>
        <w:tc>
          <w:tcPr>
            <w:tcW w:w="1417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83" w:type="pct"/>
            <w:gridSpan w:val="6"/>
            <w:vAlign w:val="center"/>
          </w:tcPr>
          <w:p w:rsidR="00FC7920" w:rsidRPr="004C11F1" w:rsidRDefault="00EC13EE" w:rsidP="00E917D5">
            <w:pPr>
              <w:rPr>
                <w:b/>
                <w:lang w:val="en-US"/>
              </w:rPr>
            </w:pPr>
            <w:r w:rsidRPr="004C11F1">
              <w:rPr>
                <w:b/>
                <w:lang w:val="en-US"/>
              </w:rPr>
              <w:t>Rada Rakić</w:t>
            </w:r>
          </w:p>
        </w:tc>
      </w:tr>
      <w:tr w:rsidR="00FC7920" w:rsidRPr="00C2517C" w:rsidTr="00B50C6B">
        <w:trPr>
          <w:trHeight w:val="227"/>
          <w:jc w:val="center"/>
        </w:trPr>
        <w:tc>
          <w:tcPr>
            <w:tcW w:w="1417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83" w:type="pct"/>
            <w:gridSpan w:val="6"/>
            <w:vAlign w:val="center"/>
          </w:tcPr>
          <w:p w:rsidR="00FC7920" w:rsidRPr="004C11F1" w:rsidRDefault="00EC13EE" w:rsidP="00E917D5">
            <w:pPr>
              <w:rPr>
                <w:lang w:val="en-US"/>
              </w:rPr>
            </w:pPr>
            <w:r w:rsidRPr="004C11F1">
              <w:rPr>
                <w:lang w:val="pt-BR"/>
              </w:rPr>
              <w:t>Associate Professor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417" w:type="pct"/>
            <w:gridSpan w:val="4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83" w:type="pct"/>
            <w:gridSpan w:val="6"/>
            <w:vAlign w:val="center"/>
          </w:tcPr>
          <w:p w:rsidR="004C11F1" w:rsidRPr="004C11F1" w:rsidRDefault="004C11F1" w:rsidP="000A3CAA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349" w:type="pct"/>
            <w:vAlign w:val="center"/>
          </w:tcPr>
          <w:p w:rsidR="004C11F1" w:rsidRPr="00972A1E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972A1E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475" w:type="pct"/>
            <w:gridSpan w:val="3"/>
            <w:vAlign w:val="center"/>
          </w:tcPr>
          <w:p w:rsidR="004C11F1" w:rsidRPr="00972A1E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972A1E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972A1E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972A1E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972A1E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972A1E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>
              <w:rPr>
                <w:lang w:val="sr-Cyrl-CS"/>
              </w:rPr>
              <w:t>.</w:t>
            </w:r>
          </w:p>
        </w:tc>
        <w:tc>
          <w:tcPr>
            <w:tcW w:w="1475" w:type="pct"/>
            <w:gridSpan w:val="3"/>
          </w:tcPr>
          <w:p w:rsidR="004C11F1" w:rsidRPr="004C11F1" w:rsidRDefault="004C11F1" w:rsidP="00D65E0B">
            <w:r w:rsidRPr="004C11F1">
              <w:t>Faculty of  Sciences, Novi Sad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75" w:type="pct"/>
            <w:gridSpan w:val="3"/>
          </w:tcPr>
          <w:p w:rsidR="004C11F1" w:rsidRPr="004C11F1" w:rsidRDefault="004C11F1" w:rsidP="000A3CAA">
            <w:pPr>
              <w:rPr>
                <w:lang w:val="sr-Cyrl-CS"/>
              </w:rPr>
            </w:pPr>
            <w:r w:rsidRPr="004C11F1">
              <w:t>Faculty of  Sciences, Novi Sad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3F6264" w:rsidP="00E917D5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</w:t>
            </w:r>
            <w:r>
              <w:rPr>
                <w:lang w:val="sr-Cyrl-CS"/>
              </w:rPr>
              <w:t>1</w:t>
            </w:r>
            <w:r w:rsidRPr="00575D53">
              <w:rPr>
                <w:lang w:val="sr-Cyrl-CS"/>
              </w:rPr>
              <w:t>.</w:t>
            </w:r>
          </w:p>
        </w:tc>
        <w:tc>
          <w:tcPr>
            <w:tcW w:w="1475" w:type="pct"/>
            <w:gridSpan w:val="3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Medical Faculty, Tuzla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3F6264" w:rsidP="00E917D5">
            <w:pPr>
              <w:rPr>
                <w:lang w:val="en-US"/>
              </w:rPr>
            </w:pPr>
            <w:r w:rsidRPr="004C11F1">
              <w:t>Citogenetic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Biology, Citogenetic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75" w:type="pct"/>
            <w:gridSpan w:val="3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rPr>
                <w:lang w:val="en-US"/>
              </w:rPr>
              <w:t>-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  <w:r w:rsidRPr="00575D53">
              <w:rPr>
                <w:lang w:val="sr-Cyrl-CS"/>
              </w:rPr>
              <w:t>.</w:t>
            </w:r>
          </w:p>
        </w:tc>
        <w:tc>
          <w:tcPr>
            <w:tcW w:w="1475" w:type="pct"/>
            <w:gridSpan w:val="3"/>
          </w:tcPr>
          <w:p w:rsidR="004C11F1" w:rsidRPr="004C11F1" w:rsidRDefault="004C11F1" w:rsidP="00565181">
            <w:r w:rsidRPr="004C11F1">
              <w:t>Faculty of Sciences, Sarajevo</w:t>
            </w:r>
          </w:p>
        </w:tc>
        <w:tc>
          <w:tcPr>
            <w:tcW w:w="555" w:type="pct"/>
            <w:shd w:val="clear" w:color="auto" w:fill="auto"/>
          </w:tcPr>
          <w:p w:rsidR="004C11F1" w:rsidRPr="004C11F1" w:rsidRDefault="003F6264" w:rsidP="000A3CAA">
            <w:r w:rsidRPr="004C11F1">
              <w:t>Biology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492" w:type="pct"/>
            <w:gridSpan w:val="2"/>
            <w:shd w:val="clear" w:color="auto" w:fill="auto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549" w:type="pct"/>
            <w:gridSpan w:val="5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492" w:type="pct"/>
            <w:gridSpan w:val="2"/>
            <w:shd w:val="clear" w:color="auto" w:fill="auto"/>
            <w:vAlign w:val="center"/>
          </w:tcPr>
          <w:p w:rsidR="004C11F1" w:rsidRPr="00575D53" w:rsidRDefault="004C11F1" w:rsidP="000A3CAA">
            <w:r>
              <w:t>1.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4C11F1" w:rsidRPr="00575D53" w:rsidRDefault="004C11F1" w:rsidP="000A3CAA">
            <w:r>
              <w:t>DNB</w:t>
            </w:r>
            <w:r w:rsidRPr="00575D53">
              <w:t>015</w:t>
            </w:r>
          </w:p>
        </w:tc>
        <w:tc>
          <w:tcPr>
            <w:tcW w:w="3549" w:type="pct"/>
            <w:gridSpan w:val="5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bCs/>
              </w:rPr>
              <w:t>Biological Anthropology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492" w:type="pct"/>
            <w:gridSpan w:val="2"/>
            <w:shd w:val="clear" w:color="auto" w:fill="auto"/>
            <w:vAlign w:val="center"/>
          </w:tcPr>
          <w:p w:rsidR="004C11F1" w:rsidRPr="00EC13EE" w:rsidRDefault="004C11F1" w:rsidP="000A3CAA">
            <w:r>
              <w:t>2.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>
              <w:t>DNE</w:t>
            </w:r>
            <w:r w:rsidRPr="00575D53">
              <w:rPr>
                <w:lang w:val="sr-Cyrl-CS"/>
              </w:rPr>
              <w:t>013</w:t>
            </w:r>
          </w:p>
        </w:tc>
        <w:tc>
          <w:tcPr>
            <w:tcW w:w="3549" w:type="pct"/>
            <w:gridSpan w:val="5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bCs/>
              </w:rPr>
              <w:t>Influence of Ecological factors on human populations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1.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400BA3" w:rsidRDefault="004C11F1" w:rsidP="000A3CAA">
            <w:pPr>
              <w:rPr>
                <w:highlight w:val="yellow"/>
                <w:lang w:val="sr-Cyrl-CS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Relationship between adult stature, BMI and WHR in Backa and Banat. Anthrop. Anz 68(1), 31-41.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2.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400BA3" w:rsidRDefault="004C11F1" w:rsidP="000A3CAA">
            <w:pPr>
              <w:rPr>
                <w:b/>
                <w:highlight w:val="yellow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Body mass index, waist-to-hip ratio and waist/height in adult population from Backa and Banat – the Republic of Serbia. Ann Hum Biol 37(4): 562-573.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3.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b/>
              </w:rPr>
            </w:pPr>
            <w:r w:rsidRPr="00F840C5">
              <w:t>Jovi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Mila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S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Vukov</w:t>
            </w:r>
            <w:r w:rsidRPr="00F840C5">
              <w:rPr>
                <w:lang w:val="sr-Cyrl-CS"/>
              </w:rPr>
              <w:t xml:space="preserve"> </w:t>
            </w:r>
            <w:r w:rsidRPr="00F840C5">
              <w:t>T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Raki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B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Stevanovi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M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Drakuli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rPr>
                <w:b/>
              </w:rPr>
              <w:t>Raki</w:t>
            </w:r>
            <w:r w:rsidRPr="00F840C5">
              <w:rPr>
                <w:b/>
                <w:lang w:val="sr-Cyrl-CS"/>
              </w:rPr>
              <w:t xml:space="preserve">ć </w:t>
            </w:r>
            <w:r w:rsidRPr="00F840C5">
              <w:rPr>
                <w:b/>
              </w:rPr>
              <w:t>R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Bukvi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N</w:t>
            </w:r>
            <w:r w:rsidRPr="00F840C5">
              <w:rPr>
                <w:lang w:val="sr-Cyrl-CS"/>
              </w:rPr>
              <w:t xml:space="preserve"> </w:t>
            </w:r>
            <w:r w:rsidRPr="00F840C5">
              <w:t xml:space="preserve"> </w:t>
            </w:r>
            <w:r w:rsidRPr="00F840C5">
              <w:rPr>
                <w:lang w:val="sr-Cyrl-CS"/>
              </w:rPr>
              <w:t xml:space="preserve">(2010)  </w:t>
            </w:r>
            <w:r w:rsidRPr="00F840C5">
              <w:t>Detection of Premature Segregation of Centromeres in Persons Exposed to Ionizing Radiation, Health Physics The Radiation Safety Journal, 98 (5): 717-726.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4.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spacing w:after="60"/>
              <w:rPr>
                <w:b/>
              </w:rPr>
            </w:pPr>
            <w:r w:rsidRPr="00F840C5">
              <w:rPr>
                <w:b/>
              </w:rPr>
              <w:t>Rakić R</w:t>
            </w:r>
            <w:r w:rsidRPr="00F840C5">
              <w:t>, Božić – Krstić V, Pavlica T.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pPr>
              <w:rPr>
                <w:highlight w:val="yellow"/>
              </w:rPr>
            </w:pPr>
            <w:r w:rsidRPr="005844E3">
              <w:t>М22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Default="004C11F1" w:rsidP="000A3CAA">
            <w:r>
              <w:t>5.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spacing w:after="60"/>
              <w:rPr>
                <w:b/>
              </w:rPr>
            </w:pPr>
            <w:r w:rsidRPr="00F840C5">
              <w:t xml:space="preserve">Pavlica T, Božić – Krstić V, </w:t>
            </w:r>
            <w:r w:rsidRPr="00F840C5">
              <w:rPr>
                <w:b/>
              </w:rPr>
              <w:t>Rakić R</w:t>
            </w:r>
            <w:r w:rsidRPr="00F840C5">
              <w:t>, Sakač D. 2012. Prevalence of overweight and obesity in adult rural population of the northern part of Bačka and Banat. Vojnosanit Pregl.  69(10): 833-839.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Default="004C11F1" w:rsidP="000A3CAA">
            <w:r>
              <w:t>6.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spacing w:after="60"/>
              <w:rPr>
                <w:b/>
              </w:rPr>
            </w:pPr>
            <w:r w:rsidRPr="00F840C5">
              <w:rPr>
                <w:b/>
              </w:rPr>
              <w:t>Rakić R.,</w:t>
            </w:r>
            <w:r w:rsidRPr="00F840C5">
              <w:t xml:space="preserve"> Pavlica T</w:t>
            </w:r>
            <w:r w:rsidRPr="00F840C5">
              <w:rPr>
                <w:b/>
              </w:rPr>
              <w:t>.,</w:t>
            </w:r>
            <w:r w:rsidRPr="00F840C5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7</w:t>
            </w:r>
            <w:r w:rsidRPr="00575D53">
              <w:t>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b/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 xml:space="preserve">Rakić R., </w:t>
            </w:r>
            <w:r w:rsidRPr="00F840C5">
              <w:t>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8</w:t>
            </w:r>
            <w:r w:rsidRPr="00575D53">
              <w:t>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>Rakić R</w:t>
            </w:r>
            <w:r w:rsidRPr="00F840C5">
              <w:t>., Božić-Krstić V., Srdić-Galić B. 2018. Secular trend of head and face shape in adult population of Vojvodina (Serbia). Ann Hum Biol. 26:1-7</w:t>
            </w:r>
          </w:p>
        </w:tc>
        <w:tc>
          <w:tcPr>
            <w:tcW w:w="372" w:type="pct"/>
            <w:vAlign w:val="center"/>
          </w:tcPr>
          <w:p w:rsidR="004C11F1" w:rsidRPr="00400BA3" w:rsidRDefault="004C11F1" w:rsidP="000A3CAA">
            <w:r w:rsidRPr="00575D53">
              <w:t>M2</w:t>
            </w:r>
            <w:r>
              <w:t>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9</w:t>
            </w:r>
            <w:r w:rsidRPr="00575D53">
              <w:t xml:space="preserve">. 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r w:rsidRPr="00F840C5">
              <w:t xml:space="preserve">PavlicaT., </w:t>
            </w:r>
            <w:r w:rsidRPr="00F840C5">
              <w:rPr>
                <w:b/>
              </w:rPr>
              <w:t>Rakić R</w:t>
            </w:r>
            <w:r w:rsidRPr="00F840C5">
              <w:t xml:space="preserve">., Popović B., Puškaš V. 2018. Secular trend in growth and nutritional status in a sample of girls aged 7–9 years from Serbia. HOMO Journal of Comparative Human Biology. 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10</w:t>
            </w:r>
            <w:r w:rsidRPr="00575D53">
              <w:t>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lang w:val="sr-Cyrl-CS"/>
              </w:rPr>
            </w:pPr>
            <w:r w:rsidRPr="00F840C5">
              <w:t xml:space="preserve">Bjelanović J., Petrić T., Pavlica T., </w:t>
            </w:r>
            <w:r w:rsidRPr="00F840C5">
              <w:rPr>
                <w:b/>
              </w:rPr>
              <w:t>Rakić R</w:t>
            </w:r>
            <w:r w:rsidRPr="00F840C5">
              <w:t>., Dragić N., Bijelović S. 2020. Nutritional habits of people with type two diabetes mellitus. Progress in Nutrition, in press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C2517C" w:rsidRDefault="004C11F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876" w:type="pct"/>
            <w:gridSpan w:val="4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rPr>
                <w:lang w:val="en-US"/>
              </w:rPr>
              <w:t>33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C2517C" w:rsidRDefault="004C11F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876" w:type="pct"/>
            <w:gridSpan w:val="4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rPr>
                <w:lang w:val="en-US"/>
              </w:rPr>
              <w:t>1</w:t>
            </w:r>
            <w:r w:rsidR="00845385">
              <w:rPr>
                <w:lang w:val="en-US"/>
              </w:rPr>
              <w:t>1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C2517C" w:rsidRDefault="004C11F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1324" w:type="pct"/>
            <w:gridSpan w:val="2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</w:p>
        </w:tc>
        <w:tc>
          <w:tcPr>
            <w:tcW w:w="1552" w:type="pct"/>
            <w:gridSpan w:val="2"/>
            <w:vAlign w:val="center"/>
          </w:tcPr>
          <w:p w:rsidR="004C11F1" w:rsidRPr="00B50C6B" w:rsidRDefault="004C11F1" w:rsidP="00E917D5">
            <w:pPr>
              <w:rPr>
                <w:sz w:val="22"/>
                <w:szCs w:val="22"/>
                <w:lang w:val="en-US"/>
              </w:rPr>
            </w:pPr>
            <w:r w:rsidRPr="00574E8F">
              <w:rPr>
                <w:sz w:val="22"/>
                <w:szCs w:val="22"/>
                <w:lang w:val="en-US"/>
              </w:rPr>
              <w:t xml:space="preserve">International 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lang w:val="en-US"/>
              </w:rPr>
              <w:t>specialization</w:t>
            </w:r>
          </w:p>
        </w:tc>
        <w:tc>
          <w:tcPr>
            <w:tcW w:w="2876" w:type="pct"/>
            <w:gridSpan w:val="4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F9253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000077"/>
    <w:rsid w:val="000035EF"/>
    <w:rsid w:val="00081538"/>
    <w:rsid w:val="0031083D"/>
    <w:rsid w:val="003B6EE0"/>
    <w:rsid w:val="003F6264"/>
    <w:rsid w:val="0047415A"/>
    <w:rsid w:val="004C11F1"/>
    <w:rsid w:val="00565181"/>
    <w:rsid w:val="00574E8F"/>
    <w:rsid w:val="005C1FD0"/>
    <w:rsid w:val="005C5E4B"/>
    <w:rsid w:val="00812AE2"/>
    <w:rsid w:val="00832BF0"/>
    <w:rsid w:val="0084461D"/>
    <w:rsid w:val="00845385"/>
    <w:rsid w:val="0086743C"/>
    <w:rsid w:val="00880906"/>
    <w:rsid w:val="00884CCB"/>
    <w:rsid w:val="008C170D"/>
    <w:rsid w:val="00972A1E"/>
    <w:rsid w:val="00AA6C23"/>
    <w:rsid w:val="00B50C6B"/>
    <w:rsid w:val="00B6252C"/>
    <w:rsid w:val="00BB44E7"/>
    <w:rsid w:val="00CA7096"/>
    <w:rsid w:val="00D65E0B"/>
    <w:rsid w:val="00E7441D"/>
    <w:rsid w:val="00EC13EE"/>
    <w:rsid w:val="00F01E05"/>
    <w:rsid w:val="00F92530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4C1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2019-09-24T13:06:00Z</dcterms:created>
  <dcterms:modified xsi:type="dcterms:W3CDTF">2020-02-04T10:06:00Z</dcterms:modified>
</cp:coreProperties>
</file>