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7"/>
        <w:gridCol w:w="2014"/>
        <w:gridCol w:w="7"/>
        <w:gridCol w:w="915"/>
        <w:gridCol w:w="25"/>
        <w:gridCol w:w="674"/>
        <w:gridCol w:w="3499"/>
        <w:gridCol w:w="836"/>
        <w:gridCol w:w="2114"/>
        <w:gridCol w:w="740"/>
      </w:tblGrid>
      <w:tr w:rsidR="008D26D5" w:rsidRPr="008F521F" w:rsidTr="008D26D5">
        <w:trPr>
          <w:trHeight w:val="227"/>
          <w:jc w:val="center"/>
        </w:trPr>
        <w:tc>
          <w:tcPr>
            <w:tcW w:w="1123" w:type="pct"/>
            <w:gridSpan w:val="4"/>
            <w:vAlign w:val="center"/>
          </w:tcPr>
          <w:p w:rsidR="00FC7920" w:rsidRPr="008F521F" w:rsidRDefault="00FC7920" w:rsidP="00E917D5">
            <w:pPr>
              <w:rPr>
                <w:lang w:val="en-US"/>
              </w:rPr>
            </w:pPr>
            <w:r w:rsidRPr="008F521F">
              <w:rPr>
                <w:b/>
                <w:lang w:val="en-US"/>
              </w:rPr>
              <w:t>Name and family name</w:t>
            </w:r>
          </w:p>
        </w:tc>
        <w:tc>
          <w:tcPr>
            <w:tcW w:w="3877" w:type="pct"/>
            <w:gridSpan w:val="7"/>
            <w:vAlign w:val="center"/>
          </w:tcPr>
          <w:p w:rsidR="00FC7920" w:rsidRPr="00127D6B" w:rsidRDefault="00B43718" w:rsidP="00E917D5">
            <w:pPr>
              <w:rPr>
                <w:b/>
                <w:lang w:val="en-US"/>
              </w:rPr>
            </w:pPr>
            <w:r w:rsidRPr="00127D6B">
              <w:rPr>
                <w:b/>
                <w:lang w:val="en-US"/>
              </w:rPr>
              <w:t>Ružica Igić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123" w:type="pct"/>
            <w:gridSpan w:val="4"/>
            <w:vAlign w:val="center"/>
          </w:tcPr>
          <w:p w:rsidR="00FC7920" w:rsidRPr="008F521F" w:rsidRDefault="00FC7920" w:rsidP="00E917D5">
            <w:pPr>
              <w:rPr>
                <w:lang w:val="en-US"/>
              </w:rPr>
            </w:pPr>
            <w:r w:rsidRPr="008F521F">
              <w:rPr>
                <w:b/>
                <w:lang w:val="en-US"/>
              </w:rPr>
              <w:t xml:space="preserve">Title </w:t>
            </w:r>
          </w:p>
        </w:tc>
        <w:tc>
          <w:tcPr>
            <w:tcW w:w="3877" w:type="pct"/>
            <w:gridSpan w:val="7"/>
            <w:vAlign w:val="center"/>
          </w:tcPr>
          <w:p w:rsidR="00FC7920" w:rsidRPr="008F521F" w:rsidRDefault="00E91EA0" w:rsidP="00E917D5">
            <w:pPr>
              <w:rPr>
                <w:lang w:val="en-US"/>
              </w:rPr>
            </w:pPr>
            <w:r>
              <w:rPr>
                <w:lang w:val="en-US"/>
              </w:rPr>
              <w:t>Full</w:t>
            </w:r>
            <w:r w:rsidR="00A527BD" w:rsidRPr="008F521F">
              <w:rPr>
                <w:lang w:val="en-US"/>
              </w:rPr>
              <w:t xml:space="preserve"> professor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123" w:type="pct"/>
            <w:gridSpan w:val="4"/>
            <w:vAlign w:val="center"/>
          </w:tcPr>
          <w:p w:rsidR="00FC7920" w:rsidRPr="008F521F" w:rsidRDefault="00FC7920" w:rsidP="00E917D5">
            <w:pPr>
              <w:rPr>
                <w:lang w:val="en-US"/>
              </w:rPr>
            </w:pPr>
            <w:r w:rsidRPr="008F521F">
              <w:rPr>
                <w:b/>
                <w:lang w:val="en-US"/>
              </w:rPr>
              <w:t>Narrow scientific area</w:t>
            </w:r>
          </w:p>
        </w:tc>
        <w:tc>
          <w:tcPr>
            <w:tcW w:w="3877" w:type="pct"/>
            <w:gridSpan w:val="7"/>
            <w:vAlign w:val="center"/>
          </w:tcPr>
          <w:p w:rsidR="00FC7920" w:rsidRPr="008F521F" w:rsidRDefault="00A527BD" w:rsidP="00A527BD">
            <w:pPr>
              <w:rPr>
                <w:lang w:val="en-US"/>
              </w:rPr>
            </w:pPr>
            <w:r w:rsidRPr="008F521F">
              <w:rPr>
                <w:lang w:val="en-US"/>
              </w:rPr>
              <w:t>Biology – botany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120" w:type="pct"/>
            <w:gridSpan w:val="3"/>
            <w:vAlign w:val="center"/>
          </w:tcPr>
          <w:p w:rsidR="00FC7920" w:rsidRPr="008F521F" w:rsidRDefault="00FC7920" w:rsidP="00E917D5">
            <w:pPr>
              <w:rPr>
                <w:lang w:val="en-US"/>
              </w:rPr>
            </w:pPr>
            <w:r w:rsidRPr="008F521F">
              <w:rPr>
                <w:b/>
                <w:lang w:val="en-US"/>
              </w:rPr>
              <w:t>Academic career</w:t>
            </w:r>
          </w:p>
        </w:tc>
        <w:tc>
          <w:tcPr>
            <w:tcW w:w="406" w:type="pct"/>
            <w:gridSpan w:val="2"/>
            <w:vAlign w:val="center"/>
          </w:tcPr>
          <w:p w:rsidR="00FC7920" w:rsidRPr="007124F8" w:rsidRDefault="00FC7920" w:rsidP="00E917D5">
            <w:pPr>
              <w:rPr>
                <w:b/>
                <w:lang w:val="en-US"/>
              </w:rPr>
            </w:pPr>
            <w:r w:rsidRPr="007124F8">
              <w:rPr>
                <w:b/>
                <w:lang w:val="en-US"/>
              </w:rPr>
              <w:t xml:space="preserve">Year  </w:t>
            </w:r>
          </w:p>
        </w:tc>
        <w:tc>
          <w:tcPr>
            <w:tcW w:w="1849" w:type="pct"/>
            <w:gridSpan w:val="3"/>
            <w:vAlign w:val="center"/>
          </w:tcPr>
          <w:p w:rsidR="00FC7920" w:rsidRPr="007124F8" w:rsidRDefault="00FC7920" w:rsidP="00E917D5">
            <w:pPr>
              <w:rPr>
                <w:b/>
                <w:lang w:val="en-US"/>
              </w:rPr>
            </w:pPr>
            <w:r w:rsidRPr="007124F8">
              <w:rPr>
                <w:b/>
                <w:lang w:val="en-US"/>
              </w:rPr>
              <w:t xml:space="preserve">Institution  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FC7920" w:rsidRPr="007124F8" w:rsidRDefault="00FC7920" w:rsidP="00E917D5">
            <w:pPr>
              <w:rPr>
                <w:b/>
                <w:lang w:val="en-US"/>
              </w:rPr>
            </w:pPr>
            <w:r w:rsidRPr="007124F8">
              <w:rPr>
                <w:b/>
                <w:lang w:val="en-US"/>
              </w:rPr>
              <w:t xml:space="preserve">Area  </w:t>
            </w:r>
          </w:p>
        </w:tc>
        <w:tc>
          <w:tcPr>
            <w:tcW w:w="1257" w:type="pct"/>
            <w:gridSpan w:val="2"/>
            <w:shd w:val="clear" w:color="auto" w:fill="auto"/>
            <w:vAlign w:val="center"/>
          </w:tcPr>
          <w:p w:rsidR="00FC7920" w:rsidRPr="007124F8" w:rsidRDefault="00FC7920" w:rsidP="00E917D5">
            <w:pPr>
              <w:rPr>
                <w:b/>
                <w:lang w:val="en-US"/>
              </w:rPr>
            </w:pPr>
            <w:r w:rsidRPr="007124F8">
              <w:rPr>
                <w:b/>
                <w:lang w:val="en-US"/>
              </w:rPr>
              <w:t>Narrow scientific or art area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120" w:type="pct"/>
            <w:gridSpan w:val="3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8F521F">
              <w:rPr>
                <w:lang w:val="en-US"/>
              </w:rPr>
              <w:t>Election to the title</w:t>
            </w:r>
          </w:p>
        </w:tc>
        <w:tc>
          <w:tcPr>
            <w:tcW w:w="406" w:type="pct"/>
            <w:gridSpan w:val="2"/>
            <w:vAlign w:val="center"/>
          </w:tcPr>
          <w:p w:rsidR="00E91EA0" w:rsidRPr="008F521F" w:rsidRDefault="00E91EA0" w:rsidP="00E91EA0">
            <w:pPr>
              <w:rPr>
                <w:lang w:val="sl-SI"/>
              </w:rPr>
            </w:pPr>
            <w:r w:rsidRPr="005C2FE5">
              <w:t>2005</w:t>
            </w:r>
          </w:p>
        </w:tc>
        <w:tc>
          <w:tcPr>
            <w:tcW w:w="1849" w:type="pct"/>
            <w:gridSpan w:val="3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>
              <w:t xml:space="preserve">Department of </w:t>
            </w:r>
            <w:r w:rsidRPr="00346B43">
              <w:rPr>
                <w:lang w:val="sr-Cyrl-CS"/>
              </w:rPr>
              <w:t xml:space="preserve">Biology and Ecology, Faculty of Science, </w:t>
            </w:r>
            <w:r>
              <w:t xml:space="preserve">University of </w:t>
            </w:r>
            <w:r w:rsidRPr="00346B43">
              <w:rPr>
                <w:lang w:val="sr-Cyrl-CS"/>
              </w:rPr>
              <w:t>Novi Sad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8F521F">
              <w:rPr>
                <w:lang w:val="en-US"/>
              </w:rPr>
              <w:t>biology</w:t>
            </w:r>
          </w:p>
        </w:tc>
        <w:tc>
          <w:tcPr>
            <w:tcW w:w="1257" w:type="pct"/>
            <w:gridSpan w:val="2"/>
            <w:shd w:val="clear" w:color="auto" w:fill="auto"/>
          </w:tcPr>
          <w:p w:rsidR="00E91EA0" w:rsidRPr="008F521F" w:rsidRDefault="00E91EA0" w:rsidP="00E91EA0">
            <w:r w:rsidRPr="008F521F">
              <w:rPr>
                <w:lang w:val="en-US"/>
              </w:rPr>
              <w:t>botany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120" w:type="pct"/>
            <w:gridSpan w:val="3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8F521F">
              <w:rPr>
                <w:lang w:val="en-US"/>
              </w:rPr>
              <w:t>PhD</w:t>
            </w:r>
          </w:p>
        </w:tc>
        <w:tc>
          <w:tcPr>
            <w:tcW w:w="406" w:type="pct"/>
            <w:gridSpan w:val="2"/>
          </w:tcPr>
          <w:p w:rsidR="00E91EA0" w:rsidRPr="008F521F" w:rsidRDefault="00E91EA0" w:rsidP="00E91EA0">
            <w:pPr>
              <w:rPr>
                <w:lang w:val="sl-SI"/>
              </w:rPr>
            </w:pPr>
            <w:r w:rsidRPr="008D1DDC">
              <w:t>1992</w:t>
            </w:r>
          </w:p>
        </w:tc>
        <w:tc>
          <w:tcPr>
            <w:tcW w:w="1849" w:type="pct"/>
            <w:gridSpan w:val="3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ED5FD5">
              <w:t xml:space="preserve">Department of </w:t>
            </w:r>
            <w:r w:rsidRPr="00ED5FD5">
              <w:rPr>
                <w:lang w:val="sr-Cyrl-CS"/>
              </w:rPr>
              <w:t xml:space="preserve">Biology and Ecology, Faculty of Science, </w:t>
            </w:r>
            <w:r w:rsidRPr="00ED5FD5">
              <w:t xml:space="preserve">University of </w:t>
            </w:r>
            <w:r w:rsidRPr="00ED5FD5">
              <w:rPr>
                <w:lang w:val="sr-Cyrl-CS"/>
              </w:rPr>
              <w:t>Novi Sad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8F521F">
              <w:rPr>
                <w:lang w:val="en-US"/>
              </w:rPr>
              <w:t>biology</w:t>
            </w:r>
          </w:p>
        </w:tc>
        <w:tc>
          <w:tcPr>
            <w:tcW w:w="1257" w:type="pct"/>
            <w:gridSpan w:val="2"/>
            <w:shd w:val="clear" w:color="auto" w:fill="auto"/>
          </w:tcPr>
          <w:p w:rsidR="00E91EA0" w:rsidRPr="008F521F" w:rsidRDefault="00E91EA0" w:rsidP="00E91EA0">
            <w:r w:rsidRPr="009635A1">
              <w:rPr>
                <w:lang w:val="en-US"/>
              </w:rPr>
              <w:t>botany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120" w:type="pct"/>
            <w:gridSpan w:val="3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8F521F">
              <w:rPr>
                <w:lang w:val="en-US"/>
              </w:rPr>
              <w:t>Master degree</w:t>
            </w:r>
          </w:p>
        </w:tc>
        <w:tc>
          <w:tcPr>
            <w:tcW w:w="406" w:type="pct"/>
            <w:gridSpan w:val="2"/>
          </w:tcPr>
          <w:p w:rsidR="00E91EA0" w:rsidRPr="008F521F" w:rsidRDefault="00E91EA0" w:rsidP="00E91EA0">
            <w:pPr>
              <w:rPr>
                <w:lang w:val="sl-SI"/>
              </w:rPr>
            </w:pPr>
            <w:r w:rsidRPr="008D1DDC">
              <w:t>1983</w:t>
            </w:r>
          </w:p>
        </w:tc>
        <w:tc>
          <w:tcPr>
            <w:tcW w:w="1849" w:type="pct"/>
            <w:gridSpan w:val="3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ED5FD5">
              <w:t xml:space="preserve">Department of </w:t>
            </w:r>
            <w:r w:rsidRPr="00ED5FD5">
              <w:rPr>
                <w:lang w:val="sr-Cyrl-CS"/>
              </w:rPr>
              <w:t xml:space="preserve">Biology and Ecology, Faculty of Science, </w:t>
            </w:r>
            <w:r w:rsidRPr="00ED5FD5">
              <w:t xml:space="preserve">University of </w:t>
            </w:r>
            <w:r w:rsidRPr="00ED5FD5">
              <w:rPr>
                <w:lang w:val="sr-Cyrl-CS"/>
              </w:rPr>
              <w:t>Novi Sad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8F521F">
              <w:rPr>
                <w:lang w:val="en-US"/>
              </w:rPr>
              <w:t>biology</w:t>
            </w:r>
          </w:p>
        </w:tc>
        <w:tc>
          <w:tcPr>
            <w:tcW w:w="1257" w:type="pct"/>
            <w:gridSpan w:val="2"/>
            <w:shd w:val="clear" w:color="auto" w:fill="auto"/>
          </w:tcPr>
          <w:p w:rsidR="00E91EA0" w:rsidRPr="008F521F" w:rsidRDefault="00E91EA0" w:rsidP="00E91EA0">
            <w:r w:rsidRPr="009635A1">
              <w:rPr>
                <w:lang w:val="en-US"/>
              </w:rPr>
              <w:t>botany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120" w:type="pct"/>
            <w:gridSpan w:val="3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8F521F">
              <w:rPr>
                <w:lang w:val="en-US"/>
              </w:rPr>
              <w:t>Master diploma</w:t>
            </w:r>
          </w:p>
        </w:tc>
        <w:tc>
          <w:tcPr>
            <w:tcW w:w="406" w:type="pct"/>
            <w:gridSpan w:val="2"/>
          </w:tcPr>
          <w:p w:rsidR="00E91EA0" w:rsidRPr="008F521F" w:rsidRDefault="00E91EA0" w:rsidP="00E91EA0">
            <w:pPr>
              <w:rPr>
                <w:lang w:val="sr-Cyrl-CS"/>
              </w:rPr>
            </w:pPr>
          </w:p>
        </w:tc>
        <w:tc>
          <w:tcPr>
            <w:tcW w:w="1849" w:type="pct"/>
            <w:gridSpan w:val="3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</w:p>
        </w:tc>
        <w:tc>
          <w:tcPr>
            <w:tcW w:w="1257" w:type="pct"/>
            <w:gridSpan w:val="2"/>
            <w:shd w:val="clear" w:color="auto" w:fill="auto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9635A1">
              <w:rPr>
                <w:lang w:val="en-US"/>
              </w:rPr>
              <w:t>botany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120" w:type="pct"/>
            <w:gridSpan w:val="3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8F521F">
              <w:rPr>
                <w:lang w:val="en-US"/>
              </w:rPr>
              <w:t xml:space="preserve">Diploma </w:t>
            </w:r>
          </w:p>
        </w:tc>
        <w:tc>
          <w:tcPr>
            <w:tcW w:w="406" w:type="pct"/>
            <w:gridSpan w:val="2"/>
            <w:vAlign w:val="center"/>
          </w:tcPr>
          <w:p w:rsidR="00E91EA0" w:rsidRPr="008F521F" w:rsidRDefault="00E91EA0" w:rsidP="00E91EA0">
            <w:pPr>
              <w:rPr>
                <w:lang w:val="sl-SI"/>
              </w:rPr>
            </w:pPr>
            <w:r w:rsidRPr="001B04BC">
              <w:rPr>
                <w:lang w:val="sr-Cyrl-CS"/>
              </w:rPr>
              <w:t>1981</w:t>
            </w:r>
          </w:p>
        </w:tc>
        <w:tc>
          <w:tcPr>
            <w:tcW w:w="1849" w:type="pct"/>
            <w:gridSpan w:val="3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>
              <w:t xml:space="preserve">Department of </w:t>
            </w:r>
            <w:r w:rsidRPr="00346B43">
              <w:rPr>
                <w:lang w:val="sr-Cyrl-CS"/>
              </w:rPr>
              <w:t xml:space="preserve">Biology and Ecology, Faculty of Science, </w:t>
            </w:r>
            <w:r>
              <w:t xml:space="preserve">University of </w:t>
            </w:r>
            <w:r w:rsidRPr="00346B43">
              <w:rPr>
                <w:lang w:val="sr-Cyrl-CS"/>
              </w:rPr>
              <w:t>Novi Sad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8F521F">
              <w:rPr>
                <w:lang w:val="en-US"/>
              </w:rPr>
              <w:t>biology</w:t>
            </w:r>
          </w:p>
        </w:tc>
        <w:tc>
          <w:tcPr>
            <w:tcW w:w="1257" w:type="pct"/>
            <w:gridSpan w:val="2"/>
            <w:shd w:val="clear" w:color="auto" w:fill="auto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9635A1">
              <w:rPr>
                <w:lang w:val="en-US"/>
              </w:rPr>
              <w:t>botany</w:t>
            </w:r>
          </w:p>
        </w:tc>
      </w:tr>
      <w:tr w:rsidR="00A527BD" w:rsidRPr="008F521F" w:rsidTr="008D26D5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527BD" w:rsidRPr="008F521F" w:rsidRDefault="00A527BD" w:rsidP="00A527BD">
            <w:pPr>
              <w:rPr>
                <w:b/>
                <w:lang w:val="en-US"/>
              </w:rPr>
            </w:pPr>
            <w:r w:rsidRPr="008F521F">
              <w:rPr>
                <w:b/>
                <w:lang w:val="en-US"/>
              </w:rPr>
              <w:t>List of subjects the teacher is lecturing in doctoral studies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123" w:type="pct"/>
            <w:gridSpan w:val="4"/>
            <w:shd w:val="clear" w:color="auto" w:fill="auto"/>
            <w:vAlign w:val="center"/>
          </w:tcPr>
          <w:p w:rsidR="00A527BD" w:rsidRPr="008F521F" w:rsidRDefault="00A527BD" w:rsidP="00A527BD">
            <w:pPr>
              <w:rPr>
                <w:b/>
                <w:lang w:val="en-US"/>
              </w:rPr>
            </w:pPr>
            <w:r w:rsidRPr="008F521F">
              <w:rPr>
                <w:b/>
                <w:lang w:val="en-US"/>
              </w:rPr>
              <w:t>No.</w:t>
            </w:r>
          </w:p>
        </w:tc>
        <w:tc>
          <w:tcPr>
            <w:tcW w:w="414" w:type="pct"/>
            <w:gridSpan w:val="2"/>
            <w:shd w:val="clear" w:color="auto" w:fill="auto"/>
            <w:vAlign w:val="center"/>
          </w:tcPr>
          <w:p w:rsidR="00A527BD" w:rsidRPr="008F521F" w:rsidRDefault="00A527BD" w:rsidP="00A527BD">
            <w:pPr>
              <w:rPr>
                <w:b/>
                <w:lang w:val="en-US"/>
              </w:rPr>
            </w:pPr>
            <w:r w:rsidRPr="008F521F">
              <w:rPr>
                <w:b/>
                <w:lang w:val="en-US"/>
              </w:rPr>
              <w:t xml:space="preserve">Mark  </w:t>
            </w:r>
          </w:p>
        </w:tc>
        <w:tc>
          <w:tcPr>
            <w:tcW w:w="3463" w:type="pct"/>
            <w:gridSpan w:val="5"/>
            <w:vAlign w:val="center"/>
          </w:tcPr>
          <w:p w:rsidR="00A527BD" w:rsidRPr="008F521F" w:rsidRDefault="00A527BD" w:rsidP="00A527BD">
            <w:pPr>
              <w:rPr>
                <w:b/>
                <w:lang w:val="en-US"/>
              </w:rPr>
            </w:pPr>
            <w:r w:rsidRPr="008F521F">
              <w:rPr>
                <w:b/>
                <w:iCs/>
                <w:lang w:val="en-US"/>
              </w:rPr>
              <w:t>Subject name</w:t>
            </w:r>
            <w:bookmarkStart w:id="0" w:name="_GoBack"/>
            <w:bookmarkEnd w:id="0"/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123" w:type="pct"/>
            <w:gridSpan w:val="4"/>
            <w:shd w:val="clear" w:color="auto" w:fill="auto"/>
            <w:vAlign w:val="center"/>
          </w:tcPr>
          <w:p w:rsidR="00A527BD" w:rsidRPr="008F521F" w:rsidRDefault="008D26D5" w:rsidP="00A527B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14" w:type="pct"/>
            <w:gridSpan w:val="2"/>
          </w:tcPr>
          <w:p w:rsidR="00A527BD" w:rsidRPr="008F521F" w:rsidRDefault="00335D37" w:rsidP="00A527BD">
            <w:pPr>
              <w:rPr>
                <w:lang w:val="en-US"/>
              </w:rPr>
            </w:pPr>
            <w:r>
              <w:rPr>
                <w:lang w:val="en-US"/>
              </w:rPr>
              <w:t>DNB002</w:t>
            </w:r>
          </w:p>
        </w:tc>
        <w:tc>
          <w:tcPr>
            <w:tcW w:w="3463" w:type="pct"/>
            <w:gridSpan w:val="5"/>
            <w:shd w:val="clear" w:color="auto" w:fill="auto"/>
            <w:vAlign w:val="center"/>
          </w:tcPr>
          <w:p w:rsidR="00A527BD" w:rsidRPr="008F521F" w:rsidRDefault="00E91EA0" w:rsidP="00A527BD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Pr="00E91EA0">
              <w:rPr>
                <w:lang w:val="en-US"/>
              </w:rPr>
              <w:t>ntraspecific variability of plants</w:t>
            </w:r>
          </w:p>
        </w:tc>
      </w:tr>
      <w:tr w:rsidR="00A527BD" w:rsidRPr="008F521F" w:rsidTr="008D26D5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527BD" w:rsidRPr="008F521F" w:rsidRDefault="00A527BD" w:rsidP="00A527BD">
            <w:pPr>
              <w:rPr>
                <w:b/>
                <w:lang w:val="en-US"/>
              </w:rPr>
            </w:pPr>
            <w:r w:rsidRPr="008F521F">
              <w:rPr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8F521F">
              <w:rPr>
                <w:b/>
                <w:lang w:val="en-US"/>
              </w:rPr>
              <w:t>(minimum 10, not more than 20)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230" w:type="pct"/>
          </w:tcPr>
          <w:p w:rsidR="008D26D5" w:rsidRDefault="008D26D5" w:rsidP="008D26D5">
            <w:pPr>
              <w:pStyle w:val="ListParagraph"/>
              <w:ind w:left="306"/>
            </w:pPr>
          </w:p>
          <w:p w:rsidR="008D26D5" w:rsidRPr="008D26D5" w:rsidRDefault="008D26D5" w:rsidP="008D26D5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4444" w:type="pct"/>
            <w:gridSpan w:val="9"/>
          </w:tcPr>
          <w:p w:rsidR="008D26D5" w:rsidRDefault="008D26D5" w:rsidP="008D26D5">
            <w:pPr>
              <w:pStyle w:val="ListParagraph"/>
              <w:ind w:left="66"/>
            </w:pPr>
            <w:r w:rsidRPr="007274DB">
              <w:t xml:space="preserve">Gligorić, E., Igić, R., Suvajdžić, Lj., Grujić-Letić, N. (2019): Species of the genus </w:t>
            </w:r>
            <w:r w:rsidRPr="007274DB">
              <w:rPr>
                <w:i/>
                <w:iCs/>
              </w:rPr>
              <w:t>Salix</w:t>
            </w:r>
            <w:r w:rsidRPr="007274DB">
              <w:t xml:space="preserve"> L.: Biochemical screening </w:t>
            </w:r>
          </w:p>
          <w:p w:rsidR="008D26D5" w:rsidRPr="007274DB" w:rsidRDefault="008D26D5" w:rsidP="008D26D5">
            <w:pPr>
              <w:pStyle w:val="ListParagraph"/>
              <w:ind w:left="66"/>
              <w:rPr>
                <w:lang w:val="sr-Cyrl-CS"/>
              </w:rPr>
            </w:pPr>
            <w:r w:rsidRPr="007274DB">
              <w:t>and molecular docking approach to potential acetylcholinesterase inhibitors. Applied Sciences-Basel 9 (9): 1842.</w:t>
            </w:r>
          </w:p>
        </w:tc>
        <w:tc>
          <w:tcPr>
            <w:tcW w:w="326" w:type="pct"/>
          </w:tcPr>
          <w:p w:rsidR="008D26D5" w:rsidRPr="009B085F" w:rsidRDefault="008D26D5" w:rsidP="008F0A9C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M22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230" w:type="pct"/>
          </w:tcPr>
          <w:p w:rsidR="008D26D5" w:rsidRDefault="008D26D5" w:rsidP="008D26D5">
            <w:pPr>
              <w:pStyle w:val="ListParagraph"/>
              <w:ind w:left="306"/>
            </w:pPr>
          </w:p>
          <w:p w:rsidR="008D26D5" w:rsidRDefault="008D26D5" w:rsidP="008D26D5">
            <w:pPr>
              <w:pStyle w:val="ListParagraph"/>
              <w:ind w:left="306"/>
            </w:pPr>
          </w:p>
          <w:p w:rsidR="008D26D5" w:rsidRPr="008D26D5" w:rsidRDefault="008D26D5" w:rsidP="008D26D5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4444" w:type="pct"/>
            <w:gridSpan w:val="9"/>
          </w:tcPr>
          <w:p w:rsidR="008D26D5" w:rsidRDefault="008D26D5" w:rsidP="008D26D5">
            <w:pPr>
              <w:pStyle w:val="ListParagraph"/>
              <w:ind w:left="66"/>
            </w:pPr>
            <w:r w:rsidRPr="007274DB">
              <w:t xml:space="preserve">Vukov, D., Ilić, M., Ćuk, M., Radulović, S., Igić, R., Janauer G.A. (2018): Combined effects of physical </w:t>
            </w:r>
          </w:p>
          <w:p w:rsidR="008D26D5" w:rsidRDefault="008D26D5" w:rsidP="008D26D5">
            <w:pPr>
              <w:pStyle w:val="ListParagraph"/>
              <w:ind w:left="66"/>
            </w:pPr>
            <w:r w:rsidRPr="007274DB">
              <w:t xml:space="preserve">environmental conditions and anthropogenic alterations are associated with macrophyte habitat fragmentation in </w:t>
            </w:r>
          </w:p>
          <w:p w:rsidR="008D26D5" w:rsidRPr="007274DB" w:rsidRDefault="008D26D5" w:rsidP="008D26D5">
            <w:pPr>
              <w:pStyle w:val="ListParagraph"/>
              <w:ind w:left="66"/>
              <w:rPr>
                <w:lang w:val="sr-Cyrl-CS"/>
              </w:rPr>
            </w:pPr>
            <w:r w:rsidRPr="007274DB">
              <w:t xml:space="preserve">rivers - Study of the Danube in Serbia. Science of the Total Environment 634: 780-790. </w:t>
            </w:r>
          </w:p>
        </w:tc>
        <w:tc>
          <w:tcPr>
            <w:tcW w:w="326" w:type="pct"/>
          </w:tcPr>
          <w:p w:rsidR="008D26D5" w:rsidRPr="009B085F" w:rsidRDefault="008D26D5" w:rsidP="008F0A9C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M21a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230" w:type="pct"/>
          </w:tcPr>
          <w:p w:rsidR="008D26D5" w:rsidRDefault="008D26D5" w:rsidP="008D26D5">
            <w:pPr>
              <w:pStyle w:val="ListParagraph"/>
              <w:ind w:left="306"/>
            </w:pPr>
          </w:p>
          <w:p w:rsidR="008D26D5" w:rsidRPr="008D26D5" w:rsidRDefault="008D26D5" w:rsidP="008D26D5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4444" w:type="pct"/>
            <w:gridSpan w:val="9"/>
          </w:tcPr>
          <w:p w:rsidR="008D26D5" w:rsidRDefault="008D26D5" w:rsidP="008D26D5">
            <w:pPr>
              <w:pStyle w:val="ListParagraph"/>
              <w:ind w:left="66"/>
            </w:pPr>
            <w:r w:rsidRPr="007274DB">
              <w:t xml:space="preserve">Ilić, M., Igić, R., Ćuk, M., Vukov, D. (2018): Field sampling methods for investigating forest-floor bryophytes: </w:t>
            </w:r>
          </w:p>
          <w:p w:rsidR="008D26D5" w:rsidRPr="007274DB" w:rsidRDefault="008D26D5" w:rsidP="008D26D5">
            <w:pPr>
              <w:pStyle w:val="ListParagraph"/>
              <w:ind w:left="66"/>
              <w:rPr>
                <w:lang w:val="sr-Cyrl-CS"/>
              </w:rPr>
            </w:pPr>
            <w:r w:rsidRPr="007274DB">
              <w:t xml:space="preserve">Microcoenose vs. random sampling. Archives of biological sciences 70(3):589-598. </w:t>
            </w:r>
          </w:p>
        </w:tc>
        <w:tc>
          <w:tcPr>
            <w:tcW w:w="326" w:type="pct"/>
          </w:tcPr>
          <w:p w:rsidR="008D26D5" w:rsidRPr="009B085F" w:rsidRDefault="008D26D5" w:rsidP="008F0A9C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M23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230" w:type="pct"/>
          </w:tcPr>
          <w:p w:rsidR="008D26D5" w:rsidRDefault="008D26D5" w:rsidP="008D26D5">
            <w:pPr>
              <w:pStyle w:val="ListParagraph"/>
              <w:ind w:left="306"/>
            </w:pPr>
          </w:p>
          <w:p w:rsidR="008D26D5" w:rsidRPr="008D26D5" w:rsidRDefault="008D26D5" w:rsidP="008D26D5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4444" w:type="pct"/>
            <w:gridSpan w:val="9"/>
          </w:tcPr>
          <w:p w:rsidR="008D26D5" w:rsidRDefault="008D26D5" w:rsidP="008D26D5">
            <w:pPr>
              <w:pStyle w:val="ListParagraph"/>
              <w:ind w:left="66"/>
            </w:pPr>
            <w:r w:rsidRPr="007274DB">
              <w:t xml:space="preserve">Vukov, D., Ilić, M., Ćuk, M., Igić, R., Janauer, A. (2017): The relationsheep between habitat factors and aquatic </w:t>
            </w:r>
          </w:p>
          <w:p w:rsidR="008D26D5" w:rsidRPr="007274DB" w:rsidRDefault="008D26D5" w:rsidP="008D26D5">
            <w:pPr>
              <w:pStyle w:val="ListParagraph"/>
              <w:ind w:left="66"/>
              <w:rPr>
                <w:lang w:val="sr-Cyrl-CS"/>
              </w:rPr>
            </w:pPr>
            <w:r w:rsidRPr="007274DB">
              <w:t>macrophyte assemblages in the Danube River in Serbia. Archives of Biological Sciences. 69(3): 427-437.</w:t>
            </w:r>
          </w:p>
        </w:tc>
        <w:tc>
          <w:tcPr>
            <w:tcW w:w="326" w:type="pct"/>
          </w:tcPr>
          <w:p w:rsidR="008D26D5" w:rsidRPr="009B085F" w:rsidRDefault="008D26D5" w:rsidP="008F0A9C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M23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230" w:type="pct"/>
          </w:tcPr>
          <w:p w:rsidR="008D26D5" w:rsidRDefault="008D26D5" w:rsidP="008D26D5">
            <w:pPr>
              <w:pStyle w:val="ListParagraph"/>
              <w:ind w:left="306"/>
            </w:pPr>
          </w:p>
          <w:p w:rsidR="008D26D5" w:rsidRDefault="008D26D5" w:rsidP="008D26D5"/>
          <w:p w:rsidR="008D26D5" w:rsidRPr="008D26D5" w:rsidRDefault="008D26D5" w:rsidP="008D26D5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4444" w:type="pct"/>
            <w:gridSpan w:val="9"/>
          </w:tcPr>
          <w:p w:rsidR="008D26D5" w:rsidRDefault="008D26D5" w:rsidP="008D26D5">
            <w:pPr>
              <w:pStyle w:val="ListParagraph"/>
              <w:ind w:left="66"/>
            </w:pPr>
            <w:r w:rsidRPr="007274DB">
              <w:t xml:space="preserve">Vukov, D., Galić, Z., Rućando, M., Ilić, M., Ćuk, M., Igić, D., Igić, R., Orlović, S. (2016): Effects of natural </w:t>
            </w:r>
          </w:p>
          <w:p w:rsidR="008D26D5" w:rsidRDefault="008D26D5" w:rsidP="008D26D5">
            <w:pPr>
              <w:pStyle w:val="ListParagraph"/>
              <w:ind w:left="66"/>
            </w:pPr>
            <w:r w:rsidRPr="007274DB">
              <w:t xml:space="preserve">broadleaved regeneration vs. conifer restoration on the herb layer and microclimate. Archives of Biological </w:t>
            </w:r>
          </w:p>
          <w:p w:rsidR="008D26D5" w:rsidRPr="007274DB" w:rsidRDefault="008D26D5" w:rsidP="008D26D5">
            <w:pPr>
              <w:pStyle w:val="ListParagraph"/>
              <w:ind w:left="66"/>
              <w:rPr>
                <w:lang w:val="sr-Cyrl-CS"/>
              </w:rPr>
            </w:pPr>
            <w:r w:rsidRPr="007274DB">
              <w:t>Sciences 68(3): 483-493.</w:t>
            </w:r>
          </w:p>
        </w:tc>
        <w:tc>
          <w:tcPr>
            <w:tcW w:w="326" w:type="pct"/>
          </w:tcPr>
          <w:p w:rsidR="008D26D5" w:rsidRPr="009B085F" w:rsidRDefault="008D26D5" w:rsidP="008F0A9C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M23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230" w:type="pct"/>
          </w:tcPr>
          <w:p w:rsidR="008D26D5" w:rsidRDefault="008D26D5" w:rsidP="008D26D5">
            <w:pPr>
              <w:pStyle w:val="ListParagraph"/>
              <w:ind w:left="306"/>
            </w:pPr>
          </w:p>
          <w:p w:rsidR="008D26D5" w:rsidRDefault="008D26D5" w:rsidP="008D26D5">
            <w:pPr>
              <w:pStyle w:val="ListParagraph"/>
              <w:ind w:left="306"/>
            </w:pPr>
          </w:p>
          <w:p w:rsidR="008D26D5" w:rsidRDefault="008D26D5" w:rsidP="008D26D5">
            <w:pPr>
              <w:pStyle w:val="ListParagraph"/>
              <w:ind w:left="306"/>
            </w:pPr>
          </w:p>
          <w:p w:rsidR="008D26D5" w:rsidRDefault="008D26D5" w:rsidP="008D26D5">
            <w:pPr>
              <w:pStyle w:val="ListParagraph"/>
              <w:ind w:left="306"/>
            </w:pPr>
          </w:p>
          <w:p w:rsidR="008D26D5" w:rsidRPr="007274DB" w:rsidRDefault="008D26D5" w:rsidP="008D26D5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444" w:type="pct"/>
            <w:gridSpan w:val="9"/>
          </w:tcPr>
          <w:p w:rsidR="008D26D5" w:rsidRDefault="008D26D5" w:rsidP="008D26D5">
            <w:pPr>
              <w:pStyle w:val="ListParagraph"/>
              <w:ind w:left="141"/>
            </w:pPr>
            <w:r>
              <w:t xml:space="preserve"> </w:t>
            </w:r>
            <w:r w:rsidRPr="007274DB">
              <w:t xml:space="preserve">Willner, W., Kuzemko, A., Dengler, J., Chytrý, M., Bauer, N.t, Becker, T., Nicolae, C. B., Botta Dukat, Z., Čarni, </w:t>
            </w:r>
          </w:p>
          <w:p w:rsidR="008D26D5" w:rsidRDefault="008D26D5" w:rsidP="008D26D5">
            <w:pPr>
              <w:pStyle w:val="ListParagraph"/>
              <w:ind w:left="141"/>
            </w:pPr>
            <w:r w:rsidRPr="007274DB">
              <w:t xml:space="preserve">A., Csiky, J., Igić, R., Kącki, Z., Korotchenko, I., Kropf, M., Ćuk, M., Krstonosić, D., Redei, T., Ruprecht, E., </w:t>
            </w:r>
          </w:p>
          <w:p w:rsidR="008D26D5" w:rsidRDefault="008D26D5" w:rsidP="008D26D5">
            <w:pPr>
              <w:pStyle w:val="ListParagraph"/>
              <w:ind w:left="141"/>
            </w:pPr>
            <w:r w:rsidRPr="007274DB">
              <w:t xml:space="preserve">Schratt Ehrendorfer, L., Semenishchenkov, Y., Stančić, Z., Vashenyak, Y., Vynokurov, D., Janišova, M. (2016): A </w:t>
            </w:r>
          </w:p>
          <w:p w:rsidR="008D26D5" w:rsidRDefault="008D26D5" w:rsidP="008D26D5">
            <w:pPr>
              <w:pStyle w:val="ListParagraph"/>
              <w:ind w:left="141"/>
            </w:pPr>
            <w:r w:rsidRPr="007274DB">
              <w:t xml:space="preserve">higher-level classification of the Pannonian and western Pontic steppe grasslands (Central and EasternEurope). </w:t>
            </w:r>
          </w:p>
          <w:p w:rsidR="008D26D5" w:rsidRPr="007274DB" w:rsidRDefault="008D26D5" w:rsidP="008D26D5">
            <w:pPr>
              <w:pStyle w:val="ListParagraph"/>
              <w:ind w:left="141"/>
              <w:rPr>
                <w:lang w:val="en-US"/>
              </w:rPr>
            </w:pPr>
            <w:r w:rsidRPr="007274DB">
              <w:t>Applied Vegetation Science, 20(1): 143-158</w:t>
            </w:r>
          </w:p>
        </w:tc>
        <w:tc>
          <w:tcPr>
            <w:tcW w:w="326" w:type="pct"/>
          </w:tcPr>
          <w:p w:rsidR="008D26D5" w:rsidRPr="009B085F" w:rsidRDefault="008D26D5" w:rsidP="008F0A9C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M21a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230" w:type="pct"/>
          </w:tcPr>
          <w:p w:rsidR="008D26D5" w:rsidRDefault="008D26D5" w:rsidP="008D26D5">
            <w:pPr>
              <w:pStyle w:val="ListParagraph"/>
              <w:ind w:left="306"/>
            </w:pPr>
          </w:p>
          <w:p w:rsidR="008D26D5" w:rsidRDefault="008D26D5" w:rsidP="008D26D5">
            <w:pPr>
              <w:pStyle w:val="ListParagraph"/>
              <w:ind w:left="306"/>
            </w:pPr>
          </w:p>
          <w:p w:rsidR="008D26D5" w:rsidRPr="007274DB" w:rsidRDefault="008D26D5" w:rsidP="008D26D5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444" w:type="pct"/>
            <w:gridSpan w:val="9"/>
          </w:tcPr>
          <w:p w:rsidR="008D26D5" w:rsidRDefault="008D26D5" w:rsidP="008D26D5">
            <w:pPr>
              <w:pStyle w:val="ListParagraph"/>
              <w:ind w:left="141"/>
            </w:pPr>
            <w:r>
              <w:t xml:space="preserve"> </w:t>
            </w:r>
            <w:r w:rsidRPr="007274DB">
              <w:t xml:space="preserve">Tubić, L., Anačkov, G., Milojević, J., Ghalawenji, N., Mitić, N., Igić, R., Zdravković-Korać, S. (2014): High </w:t>
            </w:r>
          </w:p>
          <w:p w:rsidR="008D26D5" w:rsidRDefault="008D26D5" w:rsidP="008D26D5">
            <w:pPr>
              <w:pStyle w:val="ListParagraph"/>
              <w:ind w:left="141"/>
            </w:pPr>
            <w:r w:rsidRPr="007274DB">
              <w:t xml:space="preserve">variability in the tissue culture response of root-tips of </w:t>
            </w:r>
            <w:r w:rsidRPr="007274DB">
              <w:rPr>
                <w:i/>
                <w:iCs/>
              </w:rPr>
              <w:t>Allium ascalonicum</w:t>
            </w:r>
            <w:r w:rsidRPr="007274DB">
              <w:t xml:space="preserve"> individuals and optimization of the </w:t>
            </w:r>
          </w:p>
          <w:p w:rsidR="008D26D5" w:rsidRPr="007274DB" w:rsidRDefault="008D26D5" w:rsidP="008D26D5">
            <w:pPr>
              <w:pStyle w:val="ListParagraph"/>
              <w:ind w:left="141"/>
              <w:rPr>
                <w:lang w:val="en-US"/>
              </w:rPr>
            </w:pPr>
            <w:r w:rsidRPr="007274DB">
              <w:t>regeneration procedure. Plant Cell, Tissue and Organ Culture, 118 (1), pp. 101-110.</w:t>
            </w:r>
          </w:p>
        </w:tc>
        <w:tc>
          <w:tcPr>
            <w:tcW w:w="326" w:type="pct"/>
          </w:tcPr>
          <w:p w:rsidR="008D26D5" w:rsidRPr="009B085F" w:rsidRDefault="008D26D5" w:rsidP="008F0A9C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M22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230" w:type="pct"/>
          </w:tcPr>
          <w:p w:rsidR="008D26D5" w:rsidRDefault="008D26D5" w:rsidP="008D26D5">
            <w:pPr>
              <w:pStyle w:val="ListParagraph"/>
              <w:ind w:left="306"/>
            </w:pPr>
          </w:p>
          <w:p w:rsidR="008D26D5" w:rsidRDefault="008D26D5" w:rsidP="008D26D5">
            <w:pPr>
              <w:pStyle w:val="ListParagraph"/>
              <w:ind w:left="306"/>
            </w:pPr>
          </w:p>
          <w:p w:rsidR="008D26D5" w:rsidRDefault="008D26D5" w:rsidP="008D26D5">
            <w:pPr>
              <w:pStyle w:val="ListParagraph"/>
              <w:ind w:left="306"/>
            </w:pPr>
          </w:p>
          <w:p w:rsidR="008D26D5" w:rsidRDefault="008D26D5" w:rsidP="008D26D5">
            <w:pPr>
              <w:pStyle w:val="ListParagraph"/>
              <w:ind w:left="0"/>
              <w:rPr>
                <w:lang w:val="en-US"/>
              </w:rPr>
            </w:pPr>
          </w:p>
          <w:p w:rsidR="008D26D5" w:rsidRPr="007274DB" w:rsidRDefault="008D26D5" w:rsidP="008D26D5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444" w:type="pct"/>
            <w:gridSpan w:val="9"/>
          </w:tcPr>
          <w:p w:rsidR="008D26D5" w:rsidRDefault="008D26D5" w:rsidP="008D26D5">
            <w:pPr>
              <w:pStyle w:val="ListParagraph"/>
              <w:ind w:left="111"/>
            </w:pPr>
            <w:r>
              <w:t xml:space="preserve"> </w:t>
            </w:r>
            <w:r w:rsidRPr="007274DB">
              <w:t xml:space="preserve">Anačkov, G.T., Rat, M.M., Radak, B.D., Igić, R.S., Vukov, D.M., Rućando, M.M., Krstivojević, M.M., Radulović, </w:t>
            </w:r>
          </w:p>
          <w:p w:rsidR="008D26D5" w:rsidRDefault="008D26D5" w:rsidP="008D26D5">
            <w:pPr>
              <w:pStyle w:val="ListParagraph"/>
              <w:ind w:left="111"/>
            </w:pPr>
            <w:r w:rsidRPr="007274DB">
              <w:t xml:space="preserve">S.B., Cvijanović, D.L., Milić, D.M., Panjković, B.I., Szabados, K.L., Perić, R.D., Kiš, A.M., Stojšić, V.R., Boža, </w:t>
            </w:r>
          </w:p>
          <w:p w:rsidR="008D26D5" w:rsidRDefault="008D26D5" w:rsidP="008D26D5">
            <w:pPr>
              <w:pStyle w:val="ListParagraph"/>
              <w:ind w:left="111"/>
            </w:pPr>
            <w:r w:rsidRPr="007274DB">
              <w:t xml:space="preserve">P.P. (2013): Alien invasive neophytes of the Southeastern part of the Pannonian Plain. Central European Journal of </w:t>
            </w:r>
          </w:p>
          <w:p w:rsidR="008D26D5" w:rsidRPr="007274DB" w:rsidRDefault="008D26D5" w:rsidP="008D26D5">
            <w:pPr>
              <w:pStyle w:val="ListParagraph"/>
              <w:ind w:left="111"/>
              <w:rPr>
                <w:lang w:val="en-US"/>
              </w:rPr>
            </w:pPr>
            <w:r w:rsidRPr="007274DB">
              <w:t>Biology, 8 (10), pp. 1032-1043.</w:t>
            </w:r>
          </w:p>
        </w:tc>
        <w:tc>
          <w:tcPr>
            <w:tcW w:w="326" w:type="pct"/>
          </w:tcPr>
          <w:p w:rsidR="008D26D5" w:rsidRPr="009B085F" w:rsidRDefault="008D26D5" w:rsidP="008F0A9C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M23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233" w:type="pct"/>
            <w:gridSpan w:val="2"/>
          </w:tcPr>
          <w:p w:rsidR="008D26D5" w:rsidRDefault="008D26D5" w:rsidP="008D26D5">
            <w:pPr>
              <w:pStyle w:val="ListParagraph"/>
              <w:ind w:left="306"/>
            </w:pPr>
          </w:p>
          <w:p w:rsidR="008D26D5" w:rsidRPr="007274DB" w:rsidRDefault="008D26D5" w:rsidP="008D26D5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4441" w:type="pct"/>
            <w:gridSpan w:val="8"/>
          </w:tcPr>
          <w:p w:rsidR="008D26D5" w:rsidRDefault="008D26D5" w:rsidP="008D26D5">
            <w:pPr>
              <w:pStyle w:val="ListParagraph"/>
              <w:ind w:left="81"/>
            </w:pPr>
            <w:r>
              <w:t xml:space="preserve"> </w:t>
            </w:r>
            <w:r w:rsidRPr="007274DB">
              <w:t xml:space="preserve">Vukov, D., Jurca, T., Rućando, M., Igić, R., Miljanović, B. (2013): </w:t>
            </w:r>
            <w:r w:rsidRPr="007274DB">
              <w:rPr>
                <w:i/>
                <w:iCs/>
              </w:rPr>
              <w:t>Cabomba caroliniana</w:t>
            </w:r>
            <w:r w:rsidRPr="007274DB">
              <w:t xml:space="preserve"> A. Gray 1837 - A new, </w:t>
            </w:r>
            <w:r>
              <w:t xml:space="preserve"> </w:t>
            </w:r>
          </w:p>
          <w:p w:rsidR="008D26D5" w:rsidRPr="007274DB" w:rsidRDefault="008D26D5" w:rsidP="008D26D5">
            <w:pPr>
              <w:pStyle w:val="ListParagraph"/>
              <w:ind w:left="81"/>
              <w:rPr>
                <w:lang w:val="en-US"/>
              </w:rPr>
            </w:pPr>
            <w:r w:rsidRPr="007274DB">
              <w:t>alien and potentially invasive species in Serbia. Archives of Biological Sciences, 65(4),pp.1515-1520.</w:t>
            </w:r>
          </w:p>
        </w:tc>
        <w:tc>
          <w:tcPr>
            <w:tcW w:w="326" w:type="pct"/>
          </w:tcPr>
          <w:p w:rsidR="008D26D5" w:rsidRPr="009B085F" w:rsidRDefault="008D26D5" w:rsidP="008F0A9C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M23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233" w:type="pct"/>
            <w:gridSpan w:val="2"/>
          </w:tcPr>
          <w:p w:rsidR="008D26D5" w:rsidRDefault="008D26D5" w:rsidP="008D26D5">
            <w:pPr>
              <w:pStyle w:val="ListParagraph"/>
              <w:ind w:left="306"/>
            </w:pPr>
          </w:p>
          <w:p w:rsidR="008D26D5" w:rsidRPr="007274DB" w:rsidRDefault="008D26D5" w:rsidP="008D26D5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4441" w:type="pct"/>
            <w:gridSpan w:val="8"/>
          </w:tcPr>
          <w:p w:rsidR="008D26D5" w:rsidRDefault="008D26D5" w:rsidP="008D26D5">
            <w:pPr>
              <w:pStyle w:val="ListParagraph"/>
              <w:ind w:left="81"/>
            </w:pPr>
            <w:r>
              <w:t xml:space="preserve"> </w:t>
            </w:r>
            <w:r w:rsidRPr="007274DB">
              <w:t xml:space="preserve">Vukov, D., Igić, R., Rućando, M., Radulović, S. (2012): Diversity of vascular hydrophytes in the Zasavica River </w:t>
            </w:r>
            <w:r>
              <w:t xml:space="preserve"> </w:t>
            </w:r>
          </w:p>
          <w:p w:rsidR="008D26D5" w:rsidRPr="007274DB" w:rsidRDefault="008D26D5" w:rsidP="008D26D5">
            <w:pPr>
              <w:pStyle w:val="ListParagraph"/>
              <w:ind w:left="81"/>
              <w:rPr>
                <w:lang w:val="en-US"/>
              </w:rPr>
            </w:pPr>
            <w:r w:rsidRPr="007274DB">
              <w:t>(Serbia) - changes after thirteen years. Archives of Biological Sciences, 64 (4), pp. 1607-1617.</w:t>
            </w:r>
          </w:p>
        </w:tc>
        <w:tc>
          <w:tcPr>
            <w:tcW w:w="326" w:type="pct"/>
          </w:tcPr>
          <w:p w:rsidR="008D26D5" w:rsidRPr="009B085F" w:rsidRDefault="008D26D5" w:rsidP="008F0A9C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M23</w:t>
            </w:r>
          </w:p>
        </w:tc>
      </w:tr>
      <w:tr w:rsidR="00A527BD" w:rsidRPr="008F521F" w:rsidTr="008D26D5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527BD" w:rsidRPr="008F521F" w:rsidRDefault="00A527BD" w:rsidP="00A527BD">
            <w:pPr>
              <w:rPr>
                <w:lang w:val="en-US"/>
              </w:rPr>
            </w:pPr>
            <w:r w:rsidRPr="008F521F">
              <w:rPr>
                <w:b/>
                <w:lang w:val="en-US"/>
              </w:rPr>
              <w:t>Cumulative data of scientific activity of the teacher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834" w:type="pct"/>
            <w:gridSpan w:val="7"/>
          </w:tcPr>
          <w:p w:rsidR="007274DB" w:rsidRPr="008F521F" w:rsidRDefault="007274DB" w:rsidP="007274DB">
            <w:pPr>
              <w:rPr>
                <w:lang w:val="en-US"/>
              </w:rPr>
            </w:pPr>
            <w:r w:rsidRPr="008F521F">
              <w:rPr>
                <w:lang w:val="en-US"/>
              </w:rPr>
              <w:t>Total number of citations, without self citations</w:t>
            </w:r>
          </w:p>
        </w:tc>
        <w:tc>
          <w:tcPr>
            <w:tcW w:w="3166" w:type="pct"/>
            <w:gridSpan w:val="4"/>
          </w:tcPr>
          <w:p w:rsidR="007274DB" w:rsidRPr="008F521F" w:rsidRDefault="007274DB" w:rsidP="007274DB">
            <w:pPr>
              <w:rPr>
                <w:lang w:val="en-US"/>
              </w:rPr>
            </w:pPr>
            <w:r w:rsidRPr="00AD6651">
              <w:t>458 (Scopus)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834" w:type="pct"/>
            <w:gridSpan w:val="7"/>
          </w:tcPr>
          <w:p w:rsidR="007274DB" w:rsidRPr="008F521F" w:rsidRDefault="007274DB" w:rsidP="007274DB">
            <w:pPr>
              <w:rPr>
                <w:lang w:val="en-US"/>
              </w:rPr>
            </w:pPr>
            <w:r w:rsidRPr="008F521F">
              <w:rPr>
                <w:lang w:val="en-US"/>
              </w:rPr>
              <w:t>Total number of papers on the SCI (or SSCI) list</w:t>
            </w:r>
          </w:p>
        </w:tc>
        <w:tc>
          <w:tcPr>
            <w:tcW w:w="3166" w:type="pct"/>
            <w:gridSpan w:val="4"/>
          </w:tcPr>
          <w:p w:rsidR="007274DB" w:rsidRPr="008F521F" w:rsidRDefault="007274DB" w:rsidP="007274DB">
            <w:pPr>
              <w:rPr>
                <w:lang w:val="en-US"/>
              </w:rPr>
            </w:pPr>
            <w:r w:rsidRPr="00AD6651">
              <w:t>26 (Scopus)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834" w:type="pct"/>
            <w:gridSpan w:val="7"/>
          </w:tcPr>
          <w:p w:rsidR="00A527BD" w:rsidRPr="008F521F" w:rsidRDefault="00A527BD" w:rsidP="00A527BD">
            <w:pPr>
              <w:rPr>
                <w:lang w:val="en-US"/>
              </w:rPr>
            </w:pPr>
            <w:r w:rsidRPr="008F521F">
              <w:rPr>
                <w:lang w:val="en-US"/>
              </w:rPr>
              <w:t>Current participation in projects</w:t>
            </w:r>
          </w:p>
        </w:tc>
        <w:tc>
          <w:tcPr>
            <w:tcW w:w="1909" w:type="pct"/>
            <w:gridSpan w:val="2"/>
            <w:vAlign w:val="center"/>
          </w:tcPr>
          <w:p w:rsidR="00A527BD" w:rsidRPr="008F521F" w:rsidRDefault="00A527BD" w:rsidP="00A527BD">
            <w:pPr>
              <w:rPr>
                <w:lang w:val="en-US"/>
              </w:rPr>
            </w:pPr>
            <w:r w:rsidRPr="008F521F">
              <w:rPr>
                <w:lang w:val="en-US"/>
              </w:rPr>
              <w:t>Domestic</w:t>
            </w:r>
            <w:r w:rsidR="0018427F">
              <w:rPr>
                <w:lang w:val="en-US"/>
              </w:rPr>
              <w:t xml:space="preserve">  </w:t>
            </w:r>
            <w:r w:rsidR="007274DB">
              <w:rPr>
                <w:lang w:val="en-US"/>
              </w:rPr>
              <w:t>1</w:t>
            </w:r>
          </w:p>
        </w:tc>
        <w:tc>
          <w:tcPr>
            <w:tcW w:w="1257" w:type="pct"/>
            <w:gridSpan w:val="2"/>
            <w:vAlign w:val="center"/>
          </w:tcPr>
          <w:p w:rsidR="00A527BD" w:rsidRPr="008F521F" w:rsidRDefault="00A527BD" w:rsidP="00A527BD">
            <w:pPr>
              <w:rPr>
                <w:lang w:val="en-US"/>
              </w:rPr>
            </w:pPr>
            <w:r w:rsidRPr="008F521F">
              <w:rPr>
                <w:lang w:val="en-US"/>
              </w:rPr>
              <w:t xml:space="preserve">International </w:t>
            </w:r>
            <w:r w:rsidR="007274DB">
              <w:rPr>
                <w:lang w:val="en-US"/>
              </w:rPr>
              <w:t>-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834" w:type="pct"/>
            <w:gridSpan w:val="7"/>
          </w:tcPr>
          <w:p w:rsidR="00A527BD" w:rsidRPr="008F521F" w:rsidRDefault="00A527BD" w:rsidP="00A527BD">
            <w:pPr>
              <w:rPr>
                <w:lang w:val="en-US"/>
              </w:rPr>
            </w:pPr>
            <w:r w:rsidRPr="008F521F">
              <w:rPr>
                <w:lang w:val="en-US"/>
              </w:rPr>
              <w:t>specialization</w:t>
            </w:r>
          </w:p>
        </w:tc>
        <w:tc>
          <w:tcPr>
            <w:tcW w:w="3166" w:type="pct"/>
            <w:gridSpan w:val="4"/>
            <w:vAlign w:val="center"/>
          </w:tcPr>
          <w:p w:rsidR="007274DB" w:rsidRPr="00B75B9E" w:rsidRDefault="007274DB" w:rsidP="007274DB">
            <w:pPr>
              <w:rPr>
                <w:lang w:val="sr-Cyrl-CS"/>
              </w:rPr>
            </w:pPr>
            <w:r w:rsidRPr="00B75B9E">
              <w:rPr>
                <w:lang w:val="sr-Cyrl-CS"/>
              </w:rPr>
              <w:t>26.02.-20.03.2010.- Prince of Songkla University, Hat Yai, Thailand;</w:t>
            </w:r>
          </w:p>
          <w:p w:rsidR="00A527BD" w:rsidRPr="008F521F" w:rsidRDefault="007274DB" w:rsidP="007274DB">
            <w:pPr>
              <w:rPr>
                <w:lang w:val="en-US"/>
              </w:rPr>
            </w:pPr>
            <w:r w:rsidRPr="00B75B9E">
              <w:rPr>
                <w:lang w:val="sr-Cyrl-CS"/>
              </w:rPr>
              <w:t>28.05.-12.06.2011.- International Sakharov Environmental University, Minsk, Belarus</w:t>
            </w:r>
            <w:r>
              <w:rPr>
                <w:lang w:val="sr-Cyrl-CS"/>
              </w:rPr>
              <w:t>.</w:t>
            </w:r>
          </w:p>
        </w:tc>
      </w:tr>
      <w:tr w:rsidR="00A527BD" w:rsidRPr="008F521F" w:rsidTr="008D26D5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527BD" w:rsidRPr="008F521F" w:rsidRDefault="00A527BD" w:rsidP="00A527BD">
            <w:pPr>
              <w:rPr>
                <w:lang w:val="en-US"/>
              </w:rPr>
            </w:pPr>
            <w:r w:rsidRPr="008F521F">
              <w:rPr>
                <w:lang w:val="en-US"/>
              </w:rPr>
              <w:t>Other information you consider to be important</w:t>
            </w:r>
          </w:p>
        </w:tc>
      </w:tr>
    </w:tbl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253F2"/>
    <w:multiLevelType w:val="hybridMultilevel"/>
    <w:tmpl w:val="466AE286"/>
    <w:lvl w:ilvl="0" w:tplc="241A000F">
      <w:start w:val="1"/>
      <w:numFmt w:val="decimal"/>
      <w:lvlText w:val="%1."/>
      <w:lvlJc w:val="left"/>
      <w:pPr>
        <w:ind w:left="742" w:hanging="360"/>
      </w:pPr>
    </w:lvl>
    <w:lvl w:ilvl="1" w:tplc="241A0019" w:tentative="1">
      <w:start w:val="1"/>
      <w:numFmt w:val="lowerLetter"/>
      <w:lvlText w:val="%2."/>
      <w:lvlJc w:val="left"/>
      <w:pPr>
        <w:ind w:left="1462" w:hanging="360"/>
      </w:pPr>
    </w:lvl>
    <w:lvl w:ilvl="2" w:tplc="241A001B" w:tentative="1">
      <w:start w:val="1"/>
      <w:numFmt w:val="lowerRoman"/>
      <w:lvlText w:val="%3."/>
      <w:lvlJc w:val="right"/>
      <w:pPr>
        <w:ind w:left="2182" w:hanging="180"/>
      </w:pPr>
    </w:lvl>
    <w:lvl w:ilvl="3" w:tplc="241A000F" w:tentative="1">
      <w:start w:val="1"/>
      <w:numFmt w:val="decimal"/>
      <w:lvlText w:val="%4."/>
      <w:lvlJc w:val="left"/>
      <w:pPr>
        <w:ind w:left="2902" w:hanging="360"/>
      </w:pPr>
    </w:lvl>
    <w:lvl w:ilvl="4" w:tplc="241A0019" w:tentative="1">
      <w:start w:val="1"/>
      <w:numFmt w:val="lowerLetter"/>
      <w:lvlText w:val="%5."/>
      <w:lvlJc w:val="left"/>
      <w:pPr>
        <w:ind w:left="3622" w:hanging="360"/>
      </w:pPr>
    </w:lvl>
    <w:lvl w:ilvl="5" w:tplc="241A001B" w:tentative="1">
      <w:start w:val="1"/>
      <w:numFmt w:val="lowerRoman"/>
      <w:lvlText w:val="%6."/>
      <w:lvlJc w:val="right"/>
      <w:pPr>
        <w:ind w:left="4342" w:hanging="180"/>
      </w:pPr>
    </w:lvl>
    <w:lvl w:ilvl="6" w:tplc="241A000F" w:tentative="1">
      <w:start w:val="1"/>
      <w:numFmt w:val="decimal"/>
      <w:lvlText w:val="%7."/>
      <w:lvlJc w:val="left"/>
      <w:pPr>
        <w:ind w:left="5062" w:hanging="360"/>
      </w:pPr>
    </w:lvl>
    <w:lvl w:ilvl="7" w:tplc="241A0019" w:tentative="1">
      <w:start w:val="1"/>
      <w:numFmt w:val="lowerLetter"/>
      <w:lvlText w:val="%8."/>
      <w:lvlJc w:val="left"/>
      <w:pPr>
        <w:ind w:left="5782" w:hanging="360"/>
      </w:pPr>
    </w:lvl>
    <w:lvl w:ilvl="8" w:tplc="241A001B" w:tentative="1">
      <w:start w:val="1"/>
      <w:numFmt w:val="lowerRoman"/>
      <w:lvlText w:val="%9."/>
      <w:lvlJc w:val="right"/>
      <w:pPr>
        <w:ind w:left="650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FC7920"/>
    <w:rsid w:val="00127D6B"/>
    <w:rsid w:val="0018427F"/>
    <w:rsid w:val="001B1C68"/>
    <w:rsid w:val="001D07FA"/>
    <w:rsid w:val="00335D37"/>
    <w:rsid w:val="00386B86"/>
    <w:rsid w:val="0042255A"/>
    <w:rsid w:val="00456114"/>
    <w:rsid w:val="0047415A"/>
    <w:rsid w:val="00682B56"/>
    <w:rsid w:val="006E69D0"/>
    <w:rsid w:val="007124F8"/>
    <w:rsid w:val="007274DB"/>
    <w:rsid w:val="007930C9"/>
    <w:rsid w:val="00836E3E"/>
    <w:rsid w:val="00880906"/>
    <w:rsid w:val="008C170D"/>
    <w:rsid w:val="008D26D5"/>
    <w:rsid w:val="008F521F"/>
    <w:rsid w:val="009B6208"/>
    <w:rsid w:val="00A527BD"/>
    <w:rsid w:val="00AA6B34"/>
    <w:rsid w:val="00B43718"/>
    <w:rsid w:val="00BB1244"/>
    <w:rsid w:val="00D87428"/>
    <w:rsid w:val="00E91EA0"/>
    <w:rsid w:val="00F5317D"/>
    <w:rsid w:val="00F77AEB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611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274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1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643</Words>
  <Characters>3669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6</cp:revision>
  <dcterms:created xsi:type="dcterms:W3CDTF">2019-10-15T13:04:00Z</dcterms:created>
  <dcterms:modified xsi:type="dcterms:W3CDTF">2020-05-12T09:20:00Z</dcterms:modified>
</cp:coreProperties>
</file>