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14" w:type="pct"/>
        <w:jc w:val="center"/>
        <w:tblInd w:w="-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6"/>
        <w:gridCol w:w="1423"/>
        <w:gridCol w:w="1264"/>
        <w:gridCol w:w="328"/>
        <w:gridCol w:w="2225"/>
        <w:gridCol w:w="871"/>
        <w:gridCol w:w="800"/>
        <w:gridCol w:w="1299"/>
        <w:gridCol w:w="486"/>
        <w:gridCol w:w="655"/>
      </w:tblGrid>
      <w:tr w:rsidR="006F7007" w:rsidRPr="00A22864" w:rsidTr="00361E05">
        <w:trPr>
          <w:trHeight w:val="229"/>
          <w:jc w:val="center"/>
        </w:trPr>
        <w:tc>
          <w:tcPr>
            <w:tcW w:w="1887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113" w:type="pct"/>
            <w:gridSpan w:val="6"/>
            <w:vAlign w:val="center"/>
          </w:tcPr>
          <w:p w:rsidR="00132D24" w:rsidRPr="006E7379" w:rsidRDefault="00F06C9E" w:rsidP="00274EFF">
            <w:pPr>
              <w:spacing w:after="60"/>
              <w:rPr>
                <w:b/>
                <w:lang w:val="sr-Cyrl-CS"/>
              </w:rPr>
            </w:pPr>
            <w:r w:rsidRPr="006E7379">
              <w:rPr>
                <w:b/>
                <w:lang w:val="sr-Cyrl-CS"/>
              </w:rPr>
              <w:t xml:space="preserve">Владислава </w:t>
            </w:r>
            <w:r w:rsidR="00087093" w:rsidRPr="006E7379">
              <w:rPr>
                <w:b/>
                <w:lang w:val="sr-Cyrl-CS"/>
              </w:rPr>
              <w:t xml:space="preserve"> Галовић</w:t>
            </w:r>
          </w:p>
        </w:tc>
      </w:tr>
      <w:tr w:rsidR="006F7007" w:rsidRPr="00A22864" w:rsidTr="00361E05">
        <w:trPr>
          <w:trHeight w:val="229"/>
          <w:jc w:val="center"/>
        </w:trPr>
        <w:tc>
          <w:tcPr>
            <w:tcW w:w="1887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113" w:type="pct"/>
            <w:gridSpan w:val="6"/>
            <w:vAlign w:val="center"/>
          </w:tcPr>
          <w:p w:rsidR="00132D24" w:rsidRPr="00A22864" w:rsidRDefault="00087093" w:rsidP="00274EFF">
            <w:pPr>
              <w:spacing w:after="60"/>
              <w:rPr>
                <w:lang w:val="sr-Cyrl-CS"/>
              </w:rPr>
            </w:pPr>
            <w:r w:rsidRPr="00087093">
              <w:rPr>
                <w:lang w:val="sr-Cyrl-CS"/>
              </w:rPr>
              <w:t>Виши научни сарадник</w:t>
            </w:r>
          </w:p>
        </w:tc>
      </w:tr>
      <w:tr w:rsidR="006F7007" w:rsidRPr="00A22864" w:rsidTr="00361E05">
        <w:trPr>
          <w:trHeight w:val="229"/>
          <w:jc w:val="center"/>
        </w:trPr>
        <w:tc>
          <w:tcPr>
            <w:tcW w:w="1887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</w:t>
            </w:r>
            <w:r>
              <w:rPr>
                <w:b/>
                <w:lang w:val="sr-Cyrl-CS"/>
              </w:rPr>
              <w:t xml:space="preserve">, уметничка односно стручна </w:t>
            </w:r>
            <w:r w:rsidRPr="00A22864">
              <w:rPr>
                <w:b/>
                <w:lang w:val="sr-Cyrl-CS"/>
              </w:rPr>
              <w:t xml:space="preserve"> област</w:t>
            </w:r>
          </w:p>
        </w:tc>
        <w:tc>
          <w:tcPr>
            <w:tcW w:w="3113" w:type="pct"/>
            <w:gridSpan w:val="6"/>
            <w:vAlign w:val="center"/>
          </w:tcPr>
          <w:p w:rsidR="00132D24" w:rsidRPr="008A6BBA" w:rsidRDefault="008A6BBA" w:rsidP="0029578A">
            <w:r>
              <w:t>Молекуларна биологија и биотехнологија</w:t>
            </w:r>
          </w:p>
        </w:tc>
      </w:tr>
      <w:tr w:rsidR="006F7007" w:rsidRPr="00A22864" w:rsidTr="00361E05">
        <w:trPr>
          <w:trHeight w:val="229"/>
          <w:jc w:val="center"/>
        </w:trPr>
        <w:tc>
          <w:tcPr>
            <w:tcW w:w="1105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782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914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199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Ужа научна, уметничка односно стручна о</w:t>
            </w:r>
            <w:r w:rsidRPr="00A22864">
              <w:rPr>
                <w:lang w:val="sr-Cyrl-CS"/>
              </w:rPr>
              <w:t xml:space="preserve">бласт </w:t>
            </w:r>
          </w:p>
        </w:tc>
      </w:tr>
      <w:tr w:rsidR="005230DA" w:rsidRPr="00A22864" w:rsidTr="00361E05">
        <w:trPr>
          <w:trHeight w:val="229"/>
          <w:jc w:val="center"/>
        </w:trPr>
        <w:tc>
          <w:tcPr>
            <w:tcW w:w="1105" w:type="pct"/>
            <w:gridSpan w:val="2"/>
            <w:vAlign w:val="center"/>
          </w:tcPr>
          <w:p w:rsidR="005230DA" w:rsidRPr="00A22864" w:rsidRDefault="005230DA" w:rsidP="005230DA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782" w:type="pct"/>
            <w:gridSpan w:val="2"/>
          </w:tcPr>
          <w:p w:rsidR="005230DA" w:rsidRPr="00A22864" w:rsidRDefault="005A0C90" w:rsidP="005230DA">
            <w:pPr>
              <w:spacing w:after="60"/>
              <w:rPr>
                <w:lang w:val="sr-Cyrl-CS"/>
              </w:rPr>
            </w:pPr>
            <w:r>
              <w:t>2019</w:t>
            </w:r>
            <w:r w:rsidR="005230DA" w:rsidRPr="004E573B">
              <w:t>.</w:t>
            </w:r>
          </w:p>
        </w:tc>
        <w:tc>
          <w:tcPr>
            <w:tcW w:w="1914" w:type="pct"/>
            <w:gridSpan w:val="3"/>
          </w:tcPr>
          <w:p w:rsidR="005230DA" w:rsidRPr="00A22864" w:rsidRDefault="005230DA" w:rsidP="005230DA">
            <w:pPr>
              <w:spacing w:after="60"/>
              <w:rPr>
                <w:lang w:val="sr-Cyrl-CS"/>
              </w:rPr>
            </w:pPr>
            <w:r w:rsidRPr="005412FC">
              <w:t>Шумарски факултет у Београду</w:t>
            </w:r>
          </w:p>
        </w:tc>
        <w:tc>
          <w:tcPr>
            <w:tcW w:w="1199" w:type="pct"/>
            <w:gridSpan w:val="3"/>
          </w:tcPr>
          <w:p w:rsidR="005230DA" w:rsidRPr="00A22864" w:rsidRDefault="005230DA" w:rsidP="005230DA">
            <w:pPr>
              <w:spacing w:after="60"/>
              <w:rPr>
                <w:lang w:val="sr-Cyrl-CS"/>
              </w:rPr>
            </w:pPr>
            <w:r w:rsidRPr="00216B0C">
              <w:t>Молекуларна биологија и биотехнологија</w:t>
            </w:r>
          </w:p>
        </w:tc>
      </w:tr>
      <w:tr w:rsidR="005230DA" w:rsidRPr="00A22864" w:rsidTr="00361E05">
        <w:trPr>
          <w:trHeight w:val="229"/>
          <w:jc w:val="center"/>
        </w:trPr>
        <w:tc>
          <w:tcPr>
            <w:tcW w:w="1105" w:type="pct"/>
            <w:gridSpan w:val="2"/>
            <w:vAlign w:val="center"/>
          </w:tcPr>
          <w:p w:rsidR="005230DA" w:rsidRPr="00A22864" w:rsidRDefault="005230DA" w:rsidP="005230DA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782" w:type="pct"/>
            <w:gridSpan w:val="2"/>
          </w:tcPr>
          <w:p w:rsidR="005230DA" w:rsidRPr="00A22864" w:rsidRDefault="005230DA" w:rsidP="005230DA">
            <w:pPr>
              <w:spacing w:after="60"/>
              <w:rPr>
                <w:lang w:val="sr-Cyrl-CS"/>
              </w:rPr>
            </w:pPr>
            <w:r w:rsidRPr="004E573B">
              <w:t>2006.</w:t>
            </w:r>
          </w:p>
        </w:tc>
        <w:tc>
          <w:tcPr>
            <w:tcW w:w="1914" w:type="pct"/>
            <w:gridSpan w:val="3"/>
          </w:tcPr>
          <w:p w:rsidR="005230DA" w:rsidRPr="00A22864" w:rsidRDefault="005230DA" w:rsidP="005230DA">
            <w:pPr>
              <w:spacing w:after="60"/>
              <w:rPr>
                <w:lang w:val="sr-Cyrl-CS"/>
              </w:rPr>
            </w:pPr>
            <w:r w:rsidRPr="005412FC">
              <w:t xml:space="preserve">Биолошки факултет у Београду </w:t>
            </w:r>
          </w:p>
        </w:tc>
        <w:tc>
          <w:tcPr>
            <w:tcW w:w="1199" w:type="pct"/>
            <w:gridSpan w:val="3"/>
          </w:tcPr>
          <w:p w:rsidR="005230DA" w:rsidRPr="00A22864" w:rsidRDefault="005230DA" w:rsidP="005230DA">
            <w:pPr>
              <w:spacing w:after="60"/>
              <w:rPr>
                <w:lang w:val="sr-Cyrl-CS"/>
              </w:rPr>
            </w:pPr>
            <w:r w:rsidRPr="00216B0C">
              <w:t>Молекуларна биологија и биотехнологија</w:t>
            </w:r>
          </w:p>
        </w:tc>
      </w:tr>
      <w:tr w:rsidR="005230DA" w:rsidRPr="00A22864" w:rsidTr="00361E05">
        <w:trPr>
          <w:trHeight w:val="229"/>
          <w:jc w:val="center"/>
        </w:trPr>
        <w:tc>
          <w:tcPr>
            <w:tcW w:w="1105" w:type="pct"/>
            <w:gridSpan w:val="2"/>
            <w:vAlign w:val="center"/>
          </w:tcPr>
          <w:p w:rsidR="005230DA" w:rsidRPr="000D32C3" w:rsidRDefault="005230DA" w:rsidP="005230DA">
            <w:pPr>
              <w:spacing w:after="60"/>
            </w:pPr>
            <w:r>
              <w:t>Магистратура</w:t>
            </w:r>
          </w:p>
        </w:tc>
        <w:tc>
          <w:tcPr>
            <w:tcW w:w="782" w:type="pct"/>
            <w:gridSpan w:val="2"/>
          </w:tcPr>
          <w:p w:rsidR="005230DA" w:rsidRPr="00A22864" w:rsidRDefault="005230DA" w:rsidP="005230DA">
            <w:pPr>
              <w:spacing w:after="60"/>
              <w:rPr>
                <w:lang w:val="sr-Cyrl-CS"/>
              </w:rPr>
            </w:pPr>
            <w:r w:rsidRPr="004E573B">
              <w:t>19</w:t>
            </w:r>
            <w:r>
              <w:t>9</w:t>
            </w:r>
            <w:r w:rsidRPr="004E573B">
              <w:t>6</w:t>
            </w:r>
          </w:p>
        </w:tc>
        <w:tc>
          <w:tcPr>
            <w:tcW w:w="1914" w:type="pct"/>
            <w:gridSpan w:val="3"/>
            <w:vAlign w:val="center"/>
          </w:tcPr>
          <w:p w:rsidR="005230DA" w:rsidRPr="00A22864" w:rsidRDefault="005230DA" w:rsidP="005230DA">
            <w:pPr>
              <w:spacing w:after="60"/>
              <w:rPr>
                <w:lang w:val="sr-Cyrl-CS"/>
              </w:rPr>
            </w:pPr>
            <w:r w:rsidRPr="008A6BBA">
              <w:rPr>
                <w:lang w:val="sr-Cyrl-CS"/>
              </w:rPr>
              <w:t>Пољопривредни факултет у Новом Саду</w:t>
            </w:r>
          </w:p>
        </w:tc>
        <w:tc>
          <w:tcPr>
            <w:tcW w:w="1199" w:type="pct"/>
            <w:gridSpan w:val="3"/>
          </w:tcPr>
          <w:p w:rsidR="005230DA" w:rsidRPr="00A22864" w:rsidRDefault="005230DA" w:rsidP="005230DA">
            <w:pPr>
              <w:spacing w:after="60"/>
              <w:rPr>
                <w:lang w:val="sr-Cyrl-CS"/>
              </w:rPr>
            </w:pPr>
            <w:r w:rsidRPr="00216B0C">
              <w:t>Генетика са оплемењивањем биљака</w:t>
            </w:r>
          </w:p>
        </w:tc>
      </w:tr>
      <w:tr w:rsidR="005230DA" w:rsidRPr="00A22864" w:rsidTr="00361E05">
        <w:trPr>
          <w:trHeight w:val="229"/>
          <w:jc w:val="center"/>
        </w:trPr>
        <w:tc>
          <w:tcPr>
            <w:tcW w:w="1105" w:type="pct"/>
            <w:gridSpan w:val="2"/>
            <w:vAlign w:val="center"/>
          </w:tcPr>
          <w:p w:rsidR="005230DA" w:rsidRDefault="005230DA" w:rsidP="005230DA">
            <w:pPr>
              <w:spacing w:after="60"/>
            </w:pPr>
            <w:r>
              <w:t>Мастер диплома</w:t>
            </w:r>
          </w:p>
        </w:tc>
        <w:tc>
          <w:tcPr>
            <w:tcW w:w="782" w:type="pct"/>
            <w:gridSpan w:val="2"/>
            <w:vAlign w:val="center"/>
          </w:tcPr>
          <w:p w:rsidR="005230DA" w:rsidRPr="00A22864" w:rsidRDefault="005230DA" w:rsidP="005230DA">
            <w:pPr>
              <w:spacing w:after="60"/>
              <w:rPr>
                <w:lang w:val="sr-Cyrl-CS"/>
              </w:rPr>
            </w:pPr>
          </w:p>
        </w:tc>
        <w:tc>
          <w:tcPr>
            <w:tcW w:w="1914" w:type="pct"/>
            <w:gridSpan w:val="3"/>
            <w:vAlign w:val="center"/>
          </w:tcPr>
          <w:p w:rsidR="005230DA" w:rsidRPr="00A22864" w:rsidRDefault="005230DA" w:rsidP="005230DA">
            <w:pPr>
              <w:spacing w:after="60"/>
              <w:rPr>
                <w:lang w:val="sr-Cyrl-CS"/>
              </w:rPr>
            </w:pPr>
          </w:p>
        </w:tc>
        <w:tc>
          <w:tcPr>
            <w:tcW w:w="1199" w:type="pct"/>
            <w:gridSpan w:val="3"/>
          </w:tcPr>
          <w:p w:rsidR="005230DA" w:rsidRPr="00087093" w:rsidRDefault="005230DA" w:rsidP="005230DA">
            <w:pPr>
              <w:spacing w:after="60"/>
            </w:pPr>
          </w:p>
        </w:tc>
      </w:tr>
      <w:tr w:rsidR="005230DA" w:rsidRPr="00A22864" w:rsidTr="00361E05">
        <w:trPr>
          <w:trHeight w:val="229"/>
          <w:jc w:val="center"/>
        </w:trPr>
        <w:tc>
          <w:tcPr>
            <w:tcW w:w="1105" w:type="pct"/>
            <w:gridSpan w:val="2"/>
            <w:vAlign w:val="center"/>
          </w:tcPr>
          <w:p w:rsidR="005230DA" w:rsidRPr="00A22864" w:rsidRDefault="005230DA" w:rsidP="005230DA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782" w:type="pct"/>
            <w:gridSpan w:val="2"/>
            <w:vAlign w:val="center"/>
          </w:tcPr>
          <w:p w:rsidR="005230DA" w:rsidRPr="00A22864" w:rsidRDefault="005230DA" w:rsidP="005230DA">
            <w:pPr>
              <w:spacing w:after="60"/>
              <w:rPr>
                <w:lang w:val="sr-Cyrl-CS"/>
              </w:rPr>
            </w:pPr>
            <w:r w:rsidRPr="00087093">
              <w:rPr>
                <w:lang w:val="sr-Cyrl-CS"/>
              </w:rPr>
              <w:t>25. 02. 1986</w:t>
            </w:r>
          </w:p>
        </w:tc>
        <w:tc>
          <w:tcPr>
            <w:tcW w:w="1914" w:type="pct"/>
            <w:gridSpan w:val="3"/>
            <w:vAlign w:val="center"/>
          </w:tcPr>
          <w:p w:rsidR="005230DA" w:rsidRPr="00A22864" w:rsidRDefault="005230DA" w:rsidP="005230DA">
            <w:pPr>
              <w:spacing w:after="60"/>
              <w:rPr>
                <w:lang w:val="sr-Cyrl-CS"/>
              </w:rPr>
            </w:pPr>
            <w:r w:rsidRPr="00087093">
              <w:rPr>
                <w:lang w:val="sr-Cyrl-CS"/>
              </w:rPr>
              <w:t>Пољопривредни факултет у Новом Саду</w:t>
            </w:r>
          </w:p>
        </w:tc>
        <w:tc>
          <w:tcPr>
            <w:tcW w:w="1199" w:type="pct"/>
            <w:gridSpan w:val="3"/>
          </w:tcPr>
          <w:p w:rsidR="005230DA" w:rsidRPr="00A22864" w:rsidRDefault="005230DA" w:rsidP="005230DA">
            <w:pPr>
              <w:spacing w:after="60"/>
              <w:rPr>
                <w:lang w:val="sr-Cyrl-CS"/>
              </w:rPr>
            </w:pPr>
            <w:r w:rsidRPr="00216B0C">
              <w:t>Хортикултура</w:t>
            </w:r>
          </w:p>
        </w:tc>
      </w:tr>
      <w:tr w:rsidR="00132D24" w:rsidRPr="00A22864" w:rsidTr="00361E05">
        <w:trPr>
          <w:trHeight w:val="229"/>
          <w:jc w:val="center"/>
        </w:trPr>
        <w:tc>
          <w:tcPr>
            <w:tcW w:w="5000" w:type="pct"/>
            <w:gridSpan w:val="10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</w:t>
            </w:r>
            <w:r>
              <w:rPr>
                <w:b/>
              </w:rPr>
              <w:t xml:space="preserve">-докторских уметничких пројеката </w:t>
            </w:r>
            <w:r w:rsidRPr="00A22864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6F7007" w:rsidRPr="00A22864" w:rsidTr="00361E05">
        <w:trPr>
          <w:trHeight w:val="229"/>
          <w:jc w:val="center"/>
        </w:trPr>
        <w:tc>
          <w:tcPr>
            <w:tcW w:w="406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2574" w:type="pct"/>
            <w:gridSpan w:val="4"/>
            <w:vAlign w:val="center"/>
          </w:tcPr>
          <w:p w:rsidR="00132D24" w:rsidRPr="000D32C3" w:rsidRDefault="00132D24" w:rsidP="00274EFF">
            <w:pPr>
              <w:spacing w:after="60"/>
            </w:pPr>
            <w:r w:rsidRPr="00A22864">
              <w:rPr>
                <w:lang w:val="sr-Cyrl-CS"/>
              </w:rPr>
              <w:t>Наслов дисертације</w:t>
            </w:r>
            <w:r>
              <w:t xml:space="preserve">- докторског уметничког пројекта </w:t>
            </w:r>
          </w:p>
        </w:tc>
        <w:tc>
          <w:tcPr>
            <w:tcW w:w="821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638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561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9929B3" w:rsidRPr="00A22864" w:rsidTr="00361E05">
        <w:trPr>
          <w:trHeight w:val="229"/>
          <w:jc w:val="center"/>
        </w:trPr>
        <w:tc>
          <w:tcPr>
            <w:tcW w:w="406" w:type="pct"/>
          </w:tcPr>
          <w:p w:rsidR="009929B3" w:rsidRPr="00A22864" w:rsidRDefault="009929B3" w:rsidP="009929B3">
            <w:pPr>
              <w:spacing w:after="60"/>
              <w:rPr>
                <w:lang w:val="sr-Cyrl-CS"/>
              </w:rPr>
            </w:pPr>
            <w:r w:rsidRPr="001A756E">
              <w:t>1</w:t>
            </w:r>
          </w:p>
        </w:tc>
        <w:tc>
          <w:tcPr>
            <w:tcW w:w="2574" w:type="pct"/>
            <w:gridSpan w:val="4"/>
          </w:tcPr>
          <w:p w:rsidR="009929B3" w:rsidRPr="00A22864" w:rsidRDefault="009929B3" w:rsidP="009929B3">
            <w:pPr>
              <w:spacing w:after="60"/>
              <w:rPr>
                <w:lang w:val="sr-Cyrl-CS"/>
              </w:rPr>
            </w:pPr>
            <w:r w:rsidRPr="00221A03">
              <w:t>Диверзитет м</w:t>
            </w:r>
            <w:r w:rsidR="006A6E57">
              <w:t>a</w:t>
            </w:r>
            <w:bookmarkStart w:id="0" w:name="_GoBack"/>
            <w:bookmarkEnd w:id="0"/>
            <w:r w:rsidRPr="00221A03">
              <w:t>крогљива и њихова улога у мониторингу стања шумских екосистема Србије</w:t>
            </w:r>
          </w:p>
        </w:tc>
        <w:tc>
          <w:tcPr>
            <w:tcW w:w="821" w:type="pct"/>
            <w:gridSpan w:val="2"/>
          </w:tcPr>
          <w:p w:rsidR="009929B3" w:rsidRPr="00A22864" w:rsidRDefault="009929B3" w:rsidP="009929B3">
            <w:pPr>
              <w:spacing w:after="60"/>
              <w:rPr>
                <w:lang w:val="sr-Cyrl-CS"/>
              </w:rPr>
            </w:pPr>
            <w:r w:rsidRPr="00F11285">
              <w:rPr>
                <w:lang w:val="sr-Cyrl-CS"/>
              </w:rPr>
              <w:t>Милана Ракић</w:t>
            </w:r>
          </w:p>
        </w:tc>
        <w:tc>
          <w:tcPr>
            <w:tcW w:w="638" w:type="pct"/>
          </w:tcPr>
          <w:p w:rsidR="009929B3" w:rsidRPr="009929B3" w:rsidRDefault="009929B3" w:rsidP="009929B3">
            <w:pPr>
              <w:spacing w:after="60"/>
            </w:pPr>
          </w:p>
        </w:tc>
        <w:tc>
          <w:tcPr>
            <w:tcW w:w="561" w:type="pct"/>
            <w:gridSpan w:val="2"/>
          </w:tcPr>
          <w:p w:rsidR="009929B3" w:rsidRPr="00361E05" w:rsidRDefault="00361E05" w:rsidP="009929B3">
            <w:pPr>
              <w:spacing w:after="60"/>
            </w:pPr>
            <w:r>
              <w:t>2019</w:t>
            </w:r>
          </w:p>
        </w:tc>
      </w:tr>
      <w:tr w:rsidR="009929B3" w:rsidRPr="00A22864" w:rsidTr="00361E05">
        <w:trPr>
          <w:trHeight w:val="229"/>
          <w:jc w:val="center"/>
        </w:trPr>
        <w:tc>
          <w:tcPr>
            <w:tcW w:w="406" w:type="pct"/>
          </w:tcPr>
          <w:p w:rsidR="009929B3" w:rsidRPr="00A22864" w:rsidRDefault="009929B3" w:rsidP="009929B3">
            <w:pPr>
              <w:spacing w:after="60"/>
              <w:rPr>
                <w:lang w:val="sr-Cyrl-CS"/>
              </w:rPr>
            </w:pPr>
            <w:r w:rsidRPr="001A756E">
              <w:t>2</w:t>
            </w:r>
          </w:p>
        </w:tc>
        <w:tc>
          <w:tcPr>
            <w:tcW w:w="2574" w:type="pct"/>
            <w:gridSpan w:val="4"/>
          </w:tcPr>
          <w:p w:rsidR="009929B3" w:rsidRPr="00A22864" w:rsidRDefault="009929B3" w:rsidP="009929B3">
            <w:pPr>
              <w:spacing w:after="60"/>
              <w:rPr>
                <w:lang w:val="sr-Cyrl-CS"/>
              </w:rPr>
            </w:pPr>
            <w:r w:rsidRPr="00221A03">
              <w:t>Молекуларни и морфолошки диверзитет популација гљива родова Marasmius Fr. 1836, Mycetinis Еarle 1909 i Gymnopus (Pers.) Gray 1821 у шумским екосистемима Националних паркова Србије и Црне Горе.</w:t>
            </w:r>
          </w:p>
        </w:tc>
        <w:tc>
          <w:tcPr>
            <w:tcW w:w="821" w:type="pct"/>
            <w:gridSpan w:val="2"/>
          </w:tcPr>
          <w:p w:rsidR="009929B3" w:rsidRPr="00A22864" w:rsidRDefault="009929B3" w:rsidP="009929B3">
            <w:pPr>
              <w:spacing w:after="60"/>
              <w:rPr>
                <w:lang w:val="sr-Cyrl-CS"/>
              </w:rPr>
            </w:pPr>
            <w:r w:rsidRPr="00F11285">
              <w:rPr>
                <w:lang w:val="sr-Cyrl-CS"/>
              </w:rPr>
              <w:t>Елеонора Чапеља</w:t>
            </w:r>
          </w:p>
        </w:tc>
        <w:tc>
          <w:tcPr>
            <w:tcW w:w="638" w:type="pct"/>
          </w:tcPr>
          <w:p w:rsidR="009929B3" w:rsidRPr="009929B3" w:rsidRDefault="009929B3" w:rsidP="009929B3">
            <w:pPr>
              <w:spacing w:after="60"/>
            </w:pPr>
          </w:p>
        </w:tc>
        <w:tc>
          <w:tcPr>
            <w:tcW w:w="561" w:type="pct"/>
            <w:gridSpan w:val="2"/>
          </w:tcPr>
          <w:p w:rsidR="009929B3" w:rsidRPr="00361E05" w:rsidRDefault="00361E05" w:rsidP="009929B3">
            <w:pPr>
              <w:spacing w:after="60"/>
            </w:pPr>
            <w:r>
              <w:t>2019</w:t>
            </w:r>
          </w:p>
        </w:tc>
      </w:tr>
      <w:tr w:rsidR="00132D24" w:rsidRPr="00A22864" w:rsidTr="00361E05">
        <w:trPr>
          <w:trHeight w:val="229"/>
          <w:jc w:val="center"/>
        </w:trPr>
        <w:tc>
          <w:tcPr>
            <w:tcW w:w="5000" w:type="pct"/>
            <w:gridSpan w:val="10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</w:t>
            </w:r>
            <w:r>
              <w:t xml:space="preserve">-докторски уметнички пројекат </w:t>
            </w:r>
            <w:r>
              <w:rPr>
                <w:lang w:val="sr-Cyrl-CS"/>
              </w:rPr>
              <w:t xml:space="preserve"> пријављена</w:t>
            </w:r>
            <w:r>
              <w:t xml:space="preserve">-пријављен </w:t>
            </w:r>
            <w:r w:rsidRPr="00A22864">
              <w:rPr>
                <w:lang w:val="sr-Cyrl-CS"/>
              </w:rPr>
              <w:t>(само за дисертације</w:t>
            </w:r>
            <w:r>
              <w:t xml:space="preserve">-докторске уметничке пројекте </w:t>
            </w:r>
            <w:r w:rsidRPr="00A22864">
              <w:rPr>
                <w:lang w:val="sr-Cyrl-CS"/>
              </w:rPr>
              <w:t xml:space="preserve"> које су у току), ** Година у којој је дисертација</w:t>
            </w:r>
            <w:r>
              <w:t xml:space="preserve">-докторски уметнички пројекат </w:t>
            </w:r>
            <w:r w:rsidRPr="00A22864">
              <w:rPr>
                <w:lang w:val="sr-Cyrl-CS"/>
              </w:rPr>
              <w:t xml:space="preserve"> одбрањена (само за дисертације</w:t>
            </w:r>
            <w:r>
              <w:t xml:space="preserve">-докторско уметничке пројекте </w:t>
            </w:r>
            <w:r w:rsidRPr="00A22864">
              <w:rPr>
                <w:lang w:val="sr-Cyrl-CS"/>
              </w:rPr>
              <w:t xml:space="preserve"> из ранијег периода)</w:t>
            </w:r>
          </w:p>
        </w:tc>
      </w:tr>
      <w:tr w:rsidR="00132D24" w:rsidRPr="00A22864" w:rsidTr="00361E05">
        <w:trPr>
          <w:trHeight w:val="229"/>
          <w:jc w:val="center"/>
        </w:trPr>
        <w:tc>
          <w:tcPr>
            <w:tcW w:w="5000" w:type="pct"/>
            <w:gridSpan w:val="10"/>
            <w:vAlign w:val="center"/>
          </w:tcPr>
          <w:p w:rsidR="00132D24" w:rsidRPr="004E59A6" w:rsidRDefault="00132D24" w:rsidP="00274EFF">
            <w:pPr>
              <w:spacing w:after="60"/>
              <w:rPr>
                <w:b/>
              </w:rPr>
            </w:pPr>
            <w:r w:rsidRPr="00DE2909">
              <w:rPr>
                <w:b/>
                <w:lang w:val="sr-Cyrl-CS"/>
              </w:rPr>
              <w:t>Категоризација публикације</w:t>
            </w:r>
            <w:r>
              <w:rPr>
                <w:b/>
              </w:rPr>
              <w:t xml:space="preserve"> научних радова </w:t>
            </w:r>
            <w:r w:rsidRPr="00DE2909">
              <w:rPr>
                <w:b/>
              </w:rPr>
              <w:t xml:space="preserve"> из области датог студијског програма </w:t>
            </w:r>
            <w:r w:rsidRPr="00DE2909">
              <w:rPr>
                <w:b/>
                <w:lang w:val="sr-Cyrl-CS"/>
              </w:rPr>
              <w:t xml:space="preserve"> према класификацији ре</w:t>
            </w:r>
            <w:r>
              <w:rPr>
                <w:b/>
              </w:rPr>
              <w:t>с</w:t>
            </w:r>
            <w:r w:rsidRPr="00DE2909">
              <w:rPr>
                <w:b/>
                <w:lang w:val="sr-Cyrl-CS"/>
              </w:rPr>
              <w:t>орног Министарства просвете, науке и технолошког развоја  а у складу са допунским захтевевима  стандарда за дато</w:t>
            </w:r>
            <w:r>
              <w:rPr>
                <w:b/>
                <w:lang w:val="sr-Cyrl-CS"/>
              </w:rPr>
              <w:t xml:space="preserve"> поље</w:t>
            </w:r>
            <w:r w:rsidRPr="00DE2909">
              <w:rPr>
                <w:b/>
                <w:lang w:val="sr-Cyrl-CS"/>
              </w:rPr>
              <w:t xml:space="preserve"> (минимално 5 не више од 20)</w:t>
            </w:r>
          </w:p>
        </w:tc>
      </w:tr>
      <w:tr w:rsidR="006F7007" w:rsidRPr="00A22864" w:rsidTr="00361E05">
        <w:trPr>
          <w:trHeight w:val="229"/>
          <w:jc w:val="center"/>
        </w:trPr>
        <w:tc>
          <w:tcPr>
            <w:tcW w:w="406" w:type="pct"/>
            <w:vAlign w:val="center"/>
          </w:tcPr>
          <w:p w:rsidR="00F11285" w:rsidRPr="00B7711A" w:rsidRDefault="00B7711A" w:rsidP="00F11285">
            <w:pPr>
              <w:spacing w:after="6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272" w:type="pct"/>
            <w:gridSpan w:val="8"/>
          </w:tcPr>
          <w:p w:rsidR="00F11285" w:rsidRPr="00A22864" w:rsidRDefault="00F11285" w:rsidP="00F11285">
            <w:pPr>
              <w:spacing w:after="60"/>
              <w:rPr>
                <w:b/>
                <w:lang w:val="sr-Cyrl-CS"/>
              </w:rPr>
            </w:pPr>
            <w:r w:rsidRPr="00D8445C">
              <w:t>Rausch T., Bogs J., Gromes R., Liedschulte V., Müller I., Galovic V., Wachter A. (2007): "Novel insight into the regulation of GSH biosynthesis in higher plants". Plant Biology, 9: 565 - 572. DOI: 10.1055/s-2007-965580  IF= 2.012</w:t>
            </w:r>
          </w:p>
        </w:tc>
        <w:tc>
          <w:tcPr>
            <w:tcW w:w="322" w:type="pct"/>
            <w:vAlign w:val="center"/>
          </w:tcPr>
          <w:p w:rsidR="00F11285" w:rsidRPr="00361E05" w:rsidRDefault="00B7711A" w:rsidP="00F11285">
            <w:pPr>
              <w:spacing w:after="60"/>
            </w:pPr>
            <w:r w:rsidRPr="00361E05">
              <w:t>M21</w:t>
            </w:r>
          </w:p>
        </w:tc>
      </w:tr>
      <w:tr w:rsidR="006F7007" w:rsidRPr="00A22864" w:rsidTr="00361E05">
        <w:trPr>
          <w:trHeight w:val="229"/>
          <w:jc w:val="center"/>
        </w:trPr>
        <w:tc>
          <w:tcPr>
            <w:tcW w:w="406" w:type="pct"/>
            <w:vAlign w:val="center"/>
          </w:tcPr>
          <w:p w:rsidR="00F11285" w:rsidRPr="00B7711A" w:rsidRDefault="00B7711A" w:rsidP="00F11285">
            <w:pPr>
              <w:spacing w:after="6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272" w:type="pct"/>
            <w:gridSpan w:val="8"/>
          </w:tcPr>
          <w:p w:rsidR="00F11285" w:rsidRPr="00A22864" w:rsidRDefault="00F11285" w:rsidP="00F11285">
            <w:pPr>
              <w:spacing w:after="60"/>
              <w:rPr>
                <w:b/>
                <w:lang w:val="sr-Cyrl-CS"/>
              </w:rPr>
            </w:pPr>
            <w:r w:rsidRPr="00D8445C">
              <w:t>Galovic V., Orlovic S., Pap P., Kovacevic B., Markovic M., (2010). Specificity of SSR loci for Melampsora species on Poplars.  Genetika, 42:(3),513-520. http://www.bms.ns.ac.rs/bmseng101.</w:t>
            </w:r>
          </w:p>
        </w:tc>
        <w:tc>
          <w:tcPr>
            <w:tcW w:w="322" w:type="pct"/>
            <w:vAlign w:val="center"/>
          </w:tcPr>
          <w:p w:rsidR="00F11285" w:rsidRPr="00361E05" w:rsidRDefault="00B7711A" w:rsidP="00F11285">
            <w:pPr>
              <w:spacing w:after="60"/>
            </w:pPr>
            <w:r w:rsidRPr="00361E05">
              <w:t>M23</w:t>
            </w:r>
          </w:p>
        </w:tc>
      </w:tr>
      <w:tr w:rsidR="006F7007" w:rsidRPr="00A22864" w:rsidTr="00361E05">
        <w:trPr>
          <w:trHeight w:val="229"/>
          <w:jc w:val="center"/>
        </w:trPr>
        <w:tc>
          <w:tcPr>
            <w:tcW w:w="406" w:type="pct"/>
            <w:vAlign w:val="center"/>
          </w:tcPr>
          <w:p w:rsidR="00F11285" w:rsidRPr="00B7711A" w:rsidRDefault="00B7711A" w:rsidP="00F11285">
            <w:pPr>
              <w:spacing w:after="60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272" w:type="pct"/>
            <w:gridSpan w:val="8"/>
          </w:tcPr>
          <w:p w:rsidR="00F11285" w:rsidRPr="00A22864" w:rsidRDefault="00F11285" w:rsidP="00F11285">
            <w:pPr>
              <w:spacing w:after="60"/>
              <w:rPr>
                <w:b/>
                <w:lang w:val="sr-Cyrl-CS"/>
              </w:rPr>
            </w:pPr>
            <w:r w:rsidRPr="00D8445C">
              <w:t>Galovic V., Orlovic S., Zoric M., Zgonjanin Bosic D., Salatic I., Petric G., (2010): Genetic characterisation and DNA fingerprinting profile of new poplar clones. Savremena poljoprivreda, 59 (3-4): 383-392.</w:t>
            </w:r>
          </w:p>
        </w:tc>
        <w:tc>
          <w:tcPr>
            <w:tcW w:w="322" w:type="pct"/>
            <w:vAlign w:val="center"/>
          </w:tcPr>
          <w:p w:rsidR="00F11285" w:rsidRPr="00361E05" w:rsidRDefault="00B7711A" w:rsidP="00F11285">
            <w:pPr>
              <w:spacing w:after="60"/>
            </w:pPr>
            <w:r w:rsidRPr="00361E05">
              <w:t>M23</w:t>
            </w:r>
          </w:p>
        </w:tc>
      </w:tr>
      <w:tr w:rsidR="006F7007" w:rsidRPr="00A22864" w:rsidTr="00361E05">
        <w:trPr>
          <w:trHeight w:val="229"/>
          <w:jc w:val="center"/>
        </w:trPr>
        <w:tc>
          <w:tcPr>
            <w:tcW w:w="406" w:type="pct"/>
            <w:vAlign w:val="center"/>
          </w:tcPr>
          <w:p w:rsidR="00F11285" w:rsidRPr="006F7007" w:rsidRDefault="00B7711A" w:rsidP="00F11285">
            <w:pPr>
              <w:spacing w:after="6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272" w:type="pct"/>
            <w:gridSpan w:val="8"/>
          </w:tcPr>
          <w:p w:rsidR="00F11285" w:rsidRPr="00A22864" w:rsidRDefault="00F11285" w:rsidP="00F11285">
            <w:pPr>
              <w:spacing w:after="60"/>
              <w:rPr>
                <w:b/>
                <w:lang w:val="sr-Cyrl-CS"/>
              </w:rPr>
            </w:pPr>
            <w:r w:rsidRPr="00D8445C">
              <w:t>Galovic V, Orlovic S, Fladung M. (2015): Characterization of two poplar homologs of the GRAS/SCL gene, which encodes a transcription factor putatively associated with salt tolerance. iForest-Biogeosciences and Forestry, 8: 780-785. doi: 10.3832/ifor1330-008  IF= 1,110</w:t>
            </w:r>
          </w:p>
        </w:tc>
        <w:tc>
          <w:tcPr>
            <w:tcW w:w="322" w:type="pct"/>
            <w:vAlign w:val="center"/>
          </w:tcPr>
          <w:p w:rsidR="00F11285" w:rsidRPr="00361E05" w:rsidRDefault="00B7711A" w:rsidP="00F11285">
            <w:pPr>
              <w:spacing w:after="60"/>
            </w:pPr>
            <w:r w:rsidRPr="00361E05">
              <w:t>M22</w:t>
            </w:r>
          </w:p>
        </w:tc>
      </w:tr>
      <w:tr w:rsidR="006F7007" w:rsidRPr="00A22864" w:rsidTr="00361E05">
        <w:trPr>
          <w:trHeight w:val="229"/>
          <w:jc w:val="center"/>
        </w:trPr>
        <w:tc>
          <w:tcPr>
            <w:tcW w:w="406" w:type="pct"/>
            <w:vAlign w:val="center"/>
          </w:tcPr>
          <w:p w:rsidR="00F11285" w:rsidRPr="00B7711A" w:rsidRDefault="00B7711A" w:rsidP="00F11285">
            <w:pPr>
              <w:spacing w:after="60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272" w:type="pct"/>
            <w:gridSpan w:val="8"/>
          </w:tcPr>
          <w:p w:rsidR="00F11285" w:rsidRPr="00A22864" w:rsidRDefault="00F11285" w:rsidP="00F11285">
            <w:pPr>
              <w:spacing w:after="60"/>
              <w:rPr>
                <w:b/>
                <w:lang w:val="sr-Cyrl-CS"/>
              </w:rPr>
            </w:pPr>
            <w:r w:rsidRPr="00D8445C">
              <w:t>R. Drenkhan1,50,*, V. Tomešová-Haataja2,*, S. Fraser3,*, R. E. Bradshaw4,*,…V. 3.Galovic38, P. Pap38, M. Markovic38, L. Poljakovic Pajnik38, V. Vasic38, E. Ondrušková39, B. Piškur40, D. Sadiković40, J. J. Diez-Casero5,6, A. Solla41, H. Millberg42, J. Stenlid42, A. Angst43, V. Queloz43, A. Lehtijärvi44, H. T. Doğmuş-Lehtijärvi45, F. Oskay46, K. Davydenko47, V. Meshkova47, D. Craig48, S. Woodward49, I. Barnes9,* (2016). Global geographic distribution and host range of Dothistroma species: a comprehensive review. Forest Pathology 5 (46): 408-442. DOI: 10.1111/efp.12290  IF=1,522</w:t>
            </w:r>
          </w:p>
        </w:tc>
        <w:tc>
          <w:tcPr>
            <w:tcW w:w="322" w:type="pct"/>
            <w:vAlign w:val="center"/>
          </w:tcPr>
          <w:p w:rsidR="00F11285" w:rsidRPr="00361E05" w:rsidRDefault="00B7711A" w:rsidP="00F11285">
            <w:pPr>
              <w:spacing w:after="60"/>
            </w:pPr>
            <w:r w:rsidRPr="00361E05">
              <w:t>M22</w:t>
            </w:r>
          </w:p>
        </w:tc>
      </w:tr>
      <w:tr w:rsidR="006F7007" w:rsidRPr="00A22864" w:rsidTr="00361E05">
        <w:trPr>
          <w:trHeight w:val="229"/>
          <w:jc w:val="center"/>
        </w:trPr>
        <w:tc>
          <w:tcPr>
            <w:tcW w:w="406" w:type="pct"/>
            <w:vAlign w:val="center"/>
          </w:tcPr>
          <w:p w:rsidR="00F11285" w:rsidRPr="00B7711A" w:rsidRDefault="00B7711A" w:rsidP="00F11285">
            <w:pPr>
              <w:spacing w:after="6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272" w:type="pct"/>
            <w:gridSpan w:val="8"/>
          </w:tcPr>
          <w:p w:rsidR="00F11285" w:rsidRPr="00A22864" w:rsidRDefault="00F11285" w:rsidP="00F11285">
            <w:pPr>
              <w:spacing w:after="60"/>
              <w:rPr>
                <w:b/>
                <w:lang w:val="sr-Cyrl-CS"/>
              </w:rPr>
            </w:pPr>
            <w:r w:rsidRPr="00D8445C">
              <w:t xml:space="preserve">Popović, B.M. ,Štajner, D. , Ždero-Pavlović, R. , Tari I., Csiszár, J. , Gallé Á. , Poór, P., Galović, V., Trudić, B. , Orlović S. (2017)  Biochemical response of poplar tissue culture (Populus spp.) on water stress, Journal of Plant Research. Volume 130, Issue 3, pp. 559–570. DOI 10.1007/s10265-017-0918-4  </w:t>
            </w:r>
            <w:r w:rsidRPr="00D8445C">
              <w:lastRenderedPageBreak/>
              <w:t>IF=2,155</w:t>
            </w:r>
          </w:p>
        </w:tc>
        <w:tc>
          <w:tcPr>
            <w:tcW w:w="322" w:type="pct"/>
            <w:vAlign w:val="center"/>
          </w:tcPr>
          <w:p w:rsidR="00F11285" w:rsidRPr="00361E05" w:rsidRDefault="00B7711A" w:rsidP="00F11285">
            <w:pPr>
              <w:spacing w:after="60"/>
            </w:pPr>
            <w:r w:rsidRPr="00361E05">
              <w:lastRenderedPageBreak/>
              <w:t>M22</w:t>
            </w:r>
          </w:p>
        </w:tc>
      </w:tr>
      <w:tr w:rsidR="006F7007" w:rsidRPr="00A22864" w:rsidTr="00361E05">
        <w:trPr>
          <w:trHeight w:val="229"/>
          <w:jc w:val="center"/>
        </w:trPr>
        <w:tc>
          <w:tcPr>
            <w:tcW w:w="406" w:type="pct"/>
            <w:vAlign w:val="center"/>
          </w:tcPr>
          <w:p w:rsidR="00F11285" w:rsidRPr="00B7711A" w:rsidRDefault="00B7711A" w:rsidP="00F11285">
            <w:pPr>
              <w:spacing w:after="60"/>
              <w:rPr>
                <w:b/>
              </w:rPr>
            </w:pPr>
            <w:r>
              <w:rPr>
                <w:b/>
              </w:rPr>
              <w:lastRenderedPageBreak/>
              <w:t xml:space="preserve">7. </w:t>
            </w:r>
          </w:p>
        </w:tc>
        <w:tc>
          <w:tcPr>
            <w:tcW w:w="4272" w:type="pct"/>
            <w:gridSpan w:val="8"/>
          </w:tcPr>
          <w:p w:rsidR="00F11285" w:rsidRPr="00A22864" w:rsidRDefault="00F11285" w:rsidP="00F11285">
            <w:pPr>
              <w:spacing w:after="60"/>
              <w:rPr>
                <w:b/>
                <w:lang w:val="sr-Cyrl-CS"/>
              </w:rPr>
            </w:pPr>
            <w:r w:rsidRPr="00D8445C">
              <w:t>Galović V., Marković M., Pap P., Mulett M., Rakić M., Vasiljević A., Pekeč S. (2018): Molecular taxonomy and phylogenetics of Daedaleopsis confragosa (Bolt.: Fr.) J. Schröt. from Wild Cherry in Serbia. Genetika. 50(2): 519-532  doi.org/10.2298/GENSR1802519G  IF=0.452</w:t>
            </w:r>
          </w:p>
        </w:tc>
        <w:tc>
          <w:tcPr>
            <w:tcW w:w="322" w:type="pct"/>
            <w:vAlign w:val="center"/>
          </w:tcPr>
          <w:p w:rsidR="00F11285" w:rsidRPr="00361E05" w:rsidRDefault="00B7711A" w:rsidP="00F11285">
            <w:pPr>
              <w:spacing w:after="60"/>
            </w:pPr>
            <w:r w:rsidRPr="00361E05">
              <w:t>M23</w:t>
            </w:r>
          </w:p>
        </w:tc>
      </w:tr>
      <w:tr w:rsidR="00132D24" w:rsidRPr="00A22864" w:rsidTr="00361E05">
        <w:trPr>
          <w:trHeight w:val="229"/>
          <w:jc w:val="center"/>
        </w:trPr>
        <w:tc>
          <w:tcPr>
            <w:tcW w:w="5000" w:type="pct"/>
            <w:gridSpan w:val="10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11285" w:rsidRPr="00A22864" w:rsidTr="00361E05">
        <w:trPr>
          <w:trHeight w:val="229"/>
          <w:jc w:val="center"/>
        </w:trPr>
        <w:tc>
          <w:tcPr>
            <w:tcW w:w="1726" w:type="pct"/>
            <w:gridSpan w:val="3"/>
            <w:vAlign w:val="center"/>
          </w:tcPr>
          <w:p w:rsidR="00F11285" w:rsidRPr="00A22864" w:rsidRDefault="00F11285" w:rsidP="00F11285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274" w:type="pct"/>
            <w:gridSpan w:val="7"/>
          </w:tcPr>
          <w:p w:rsidR="00F11285" w:rsidRPr="00F424E9" w:rsidRDefault="00F424E9" w:rsidP="00F11285">
            <w:pPr>
              <w:spacing w:after="60"/>
              <w:rPr>
                <w:bCs/>
                <w:lang w:val="sr-Cyrl-CS"/>
              </w:rPr>
            </w:pPr>
            <w:r w:rsidRPr="00F424E9">
              <w:rPr>
                <w:bCs/>
              </w:rPr>
              <w:t>119</w:t>
            </w:r>
            <w:r>
              <w:rPr>
                <w:bCs/>
              </w:rPr>
              <w:t xml:space="preserve">, </w:t>
            </w:r>
            <w:r w:rsidRPr="00F424E9">
              <w:rPr>
                <w:bCs/>
              </w:rPr>
              <w:t>(h=5, Scopus, 04.2019.)</w:t>
            </w:r>
          </w:p>
        </w:tc>
      </w:tr>
      <w:tr w:rsidR="00F11285" w:rsidRPr="00A22864" w:rsidTr="00361E05">
        <w:trPr>
          <w:trHeight w:val="229"/>
          <w:jc w:val="center"/>
        </w:trPr>
        <w:tc>
          <w:tcPr>
            <w:tcW w:w="1726" w:type="pct"/>
            <w:gridSpan w:val="3"/>
            <w:vAlign w:val="center"/>
          </w:tcPr>
          <w:p w:rsidR="00F11285" w:rsidRPr="00A22864" w:rsidRDefault="00F11285" w:rsidP="00F11285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274" w:type="pct"/>
            <w:gridSpan w:val="7"/>
          </w:tcPr>
          <w:p w:rsidR="00F11285" w:rsidRPr="00A22864" w:rsidRDefault="00F11285" w:rsidP="00F11285">
            <w:pPr>
              <w:spacing w:after="60"/>
              <w:rPr>
                <w:b/>
                <w:lang w:val="sr-Cyrl-CS"/>
              </w:rPr>
            </w:pPr>
            <w:r w:rsidRPr="004964F1">
              <w:t>1</w:t>
            </w:r>
            <w:r w:rsidR="00F424E9">
              <w:t>7</w:t>
            </w:r>
          </w:p>
        </w:tc>
      </w:tr>
      <w:tr w:rsidR="006F7007" w:rsidRPr="00A22864" w:rsidTr="00361E05">
        <w:trPr>
          <w:trHeight w:val="229"/>
          <w:jc w:val="center"/>
        </w:trPr>
        <w:tc>
          <w:tcPr>
            <w:tcW w:w="1726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682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 w:rsidR="00361E05">
              <w:t xml:space="preserve">: </w:t>
            </w:r>
            <w:r w:rsidR="00361E05" w:rsidRPr="00982041">
              <w:rPr>
                <w:lang w:val="sr-Cyrl-CS"/>
              </w:rPr>
              <w:t>4</w:t>
            </w:r>
          </w:p>
        </w:tc>
        <w:tc>
          <w:tcPr>
            <w:tcW w:w="1592" w:type="pct"/>
            <w:gridSpan w:val="4"/>
            <w:vAlign w:val="center"/>
          </w:tcPr>
          <w:p w:rsidR="00132D24" w:rsidRPr="00361E05" w:rsidRDefault="00132D24" w:rsidP="00274EFF">
            <w:pPr>
              <w:spacing w:after="60"/>
              <w:rPr>
                <w:b/>
              </w:rPr>
            </w:pPr>
            <w:r w:rsidRPr="00A22864">
              <w:rPr>
                <w:lang w:val="sr-Cyrl-CS"/>
              </w:rPr>
              <w:t>Међународни</w:t>
            </w:r>
            <w:r w:rsidR="00361E05">
              <w:t>: 2</w:t>
            </w:r>
          </w:p>
        </w:tc>
      </w:tr>
      <w:tr w:rsidR="00361E05" w:rsidRPr="00A22864" w:rsidTr="00361E05">
        <w:trPr>
          <w:trHeight w:val="229"/>
          <w:jc w:val="center"/>
        </w:trPr>
        <w:tc>
          <w:tcPr>
            <w:tcW w:w="1726" w:type="pct"/>
            <w:gridSpan w:val="3"/>
            <w:vAlign w:val="center"/>
          </w:tcPr>
          <w:p w:rsidR="00361E05" w:rsidRPr="00A22864" w:rsidRDefault="00361E05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Усавршавања</w:t>
            </w:r>
          </w:p>
        </w:tc>
        <w:tc>
          <w:tcPr>
            <w:tcW w:w="3274" w:type="pct"/>
            <w:gridSpan w:val="7"/>
            <w:vAlign w:val="center"/>
          </w:tcPr>
          <w:p w:rsidR="00361E05" w:rsidRPr="00361E05" w:rsidRDefault="00361E05" w:rsidP="00274EFF">
            <w:pPr>
              <w:spacing w:after="60"/>
              <w:rPr>
                <w:b/>
              </w:rPr>
            </w:pPr>
          </w:p>
        </w:tc>
      </w:tr>
      <w:tr w:rsidR="00132D24" w:rsidRPr="00A22864" w:rsidTr="00361E05">
        <w:trPr>
          <w:trHeight w:val="229"/>
          <w:jc w:val="center"/>
        </w:trPr>
        <w:tc>
          <w:tcPr>
            <w:tcW w:w="1726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  <w:tc>
          <w:tcPr>
            <w:tcW w:w="3274" w:type="pct"/>
            <w:gridSpan w:val="7"/>
            <w:vAlign w:val="center"/>
          </w:tcPr>
          <w:p w:rsidR="00F11285" w:rsidRPr="00A47605" w:rsidRDefault="00F11285" w:rsidP="00F11285">
            <w:pPr>
              <w:spacing w:after="60"/>
              <w:rPr>
                <w:bCs/>
                <w:lang w:val="sr-Cyrl-CS"/>
              </w:rPr>
            </w:pPr>
            <w:r w:rsidRPr="00A47605">
              <w:rPr>
                <w:bCs/>
                <w:lang w:val="sr-Cyrl-CS"/>
              </w:rPr>
              <w:t>члан Научног већа Института за низијско шумарство и животну средину</w:t>
            </w:r>
          </w:p>
          <w:p w:rsidR="00F11285" w:rsidRPr="00A47605" w:rsidRDefault="00F11285" w:rsidP="00F11285">
            <w:pPr>
              <w:spacing w:after="60"/>
              <w:rPr>
                <w:bCs/>
                <w:lang w:val="sr-Cyrl-CS"/>
              </w:rPr>
            </w:pPr>
            <w:r w:rsidRPr="00A47605">
              <w:rPr>
                <w:bCs/>
                <w:lang w:val="sr-Cyrl-CS"/>
              </w:rPr>
              <w:t>члан Друштва физиолога Србије</w:t>
            </w:r>
          </w:p>
          <w:p w:rsidR="00F11285" w:rsidRPr="00A47605" w:rsidRDefault="00F11285" w:rsidP="00F11285">
            <w:pPr>
              <w:spacing w:after="60"/>
              <w:rPr>
                <w:bCs/>
                <w:lang w:val="sr-Cyrl-CS"/>
              </w:rPr>
            </w:pPr>
            <w:r w:rsidRPr="00A47605">
              <w:rPr>
                <w:bCs/>
                <w:lang w:val="sr-Cyrl-CS"/>
              </w:rPr>
              <w:t>члан Друштва генетичара Србије, члан редакционог одбора часописа „Топола“</w:t>
            </w:r>
          </w:p>
          <w:p w:rsidR="00F11285" w:rsidRPr="00A47605" w:rsidRDefault="00F11285" w:rsidP="00F11285">
            <w:pPr>
              <w:spacing w:after="60"/>
              <w:rPr>
                <w:bCs/>
                <w:lang w:val="sr-Cyrl-CS"/>
              </w:rPr>
            </w:pPr>
            <w:r w:rsidRPr="00A47605">
              <w:rPr>
                <w:bCs/>
                <w:lang w:val="sr-Cyrl-CS"/>
              </w:rPr>
              <w:t>члан је Коморе за судске вештаке по решењу број: 740-05-03911/2010-03 издатом од    Министарства правде за област шумарство, ужа специјалност молекуларна, ДНК карактеризација пољопривредних и шумских врста, патогена и инсеката у шумарству.</w:t>
            </w:r>
          </w:p>
          <w:p w:rsidR="00F11285" w:rsidRPr="00A47605" w:rsidRDefault="00F11285" w:rsidP="00F11285">
            <w:pPr>
              <w:rPr>
                <w:bCs/>
                <w:lang w:val="sr-Cyrl-CS"/>
              </w:rPr>
            </w:pPr>
            <w:r w:rsidRPr="00A47605">
              <w:rPr>
                <w:bCs/>
                <w:lang w:val="sr-Cyrl-CS"/>
              </w:rPr>
              <w:t>спољни експерт Матичног научног одбора за БИП за евалуацију техничких решења</w:t>
            </w:r>
            <w:r w:rsidRPr="00A47605">
              <w:rPr>
                <w:bCs/>
                <w:lang w:val="sr-Cyrl-CS"/>
              </w:rPr>
              <w:tab/>
            </w:r>
            <w:r w:rsidRPr="00A47605">
              <w:rPr>
                <w:bCs/>
                <w:lang w:val="sr-Cyrl-CS"/>
              </w:rPr>
              <w:tab/>
            </w:r>
            <w:r w:rsidRPr="00A47605">
              <w:rPr>
                <w:bCs/>
                <w:lang w:val="sr-Cyrl-CS"/>
              </w:rPr>
              <w:tab/>
            </w:r>
          </w:p>
          <w:p w:rsidR="00132D24" w:rsidRPr="00A47605" w:rsidRDefault="00F11285" w:rsidP="00F11285">
            <w:pPr>
              <w:rPr>
                <w:bCs/>
                <w:lang w:val="sr-Cyrl-CS"/>
              </w:rPr>
            </w:pPr>
            <w:r w:rsidRPr="00A47605">
              <w:rPr>
                <w:bCs/>
                <w:lang w:val="sr-Cyrl-CS"/>
              </w:rPr>
              <w:t>Сорте: Saša Orlović,Miroslav Marković, Marina Katanić, Vladislava Galović, Srđan Stojnić, Rotkin Oleg,  Sorta vrbe (Salix  alba L.) "VOLMANKA"  No.  201219 od 29.12.2012.</w:t>
            </w:r>
            <w:r w:rsidRPr="00A47605">
              <w:rPr>
                <w:bCs/>
                <w:lang w:val="sr-Cyrl-CS"/>
              </w:rPr>
              <w:tab/>
            </w:r>
            <w:r w:rsidRPr="00A47605">
              <w:rPr>
                <w:bCs/>
                <w:lang w:val="sr-Cyrl-CS"/>
              </w:rPr>
              <w:tab/>
            </w:r>
            <w:r w:rsidRPr="00A47605">
              <w:rPr>
                <w:bCs/>
                <w:lang w:val="sr-Cyrl-CS"/>
              </w:rPr>
              <w:tab/>
            </w:r>
          </w:p>
        </w:tc>
      </w:tr>
    </w:tbl>
    <w:p w:rsidR="00765095" w:rsidRDefault="00765095" w:rsidP="006F7007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32D24"/>
    <w:rsid w:val="00000EFE"/>
    <w:rsid w:val="0006138E"/>
    <w:rsid w:val="00087093"/>
    <w:rsid w:val="00132D24"/>
    <w:rsid w:val="0022525F"/>
    <w:rsid w:val="0029578A"/>
    <w:rsid w:val="00361E05"/>
    <w:rsid w:val="005230DA"/>
    <w:rsid w:val="005473B3"/>
    <w:rsid w:val="005A0C90"/>
    <w:rsid w:val="006A6E57"/>
    <w:rsid w:val="006E7379"/>
    <w:rsid w:val="006F7007"/>
    <w:rsid w:val="00765095"/>
    <w:rsid w:val="0078307B"/>
    <w:rsid w:val="007A47D9"/>
    <w:rsid w:val="008A6BBA"/>
    <w:rsid w:val="008C3BEC"/>
    <w:rsid w:val="00982041"/>
    <w:rsid w:val="009929B3"/>
    <w:rsid w:val="009C4C82"/>
    <w:rsid w:val="00A47605"/>
    <w:rsid w:val="00AC243C"/>
    <w:rsid w:val="00B7711A"/>
    <w:rsid w:val="00EE0E6F"/>
    <w:rsid w:val="00F06C9E"/>
    <w:rsid w:val="00F11285"/>
    <w:rsid w:val="00F4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8</cp:revision>
  <dcterms:created xsi:type="dcterms:W3CDTF">2019-09-26T11:56:00Z</dcterms:created>
  <dcterms:modified xsi:type="dcterms:W3CDTF">2020-05-12T08:44:00Z</dcterms:modified>
</cp:coreProperties>
</file>