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1136"/>
        <w:gridCol w:w="1593"/>
        <w:gridCol w:w="665"/>
        <w:gridCol w:w="2098"/>
        <w:gridCol w:w="277"/>
        <w:gridCol w:w="1299"/>
        <w:gridCol w:w="840"/>
        <w:gridCol w:w="1403"/>
      </w:tblGrid>
      <w:tr w:rsidR="00A97585" w:rsidRPr="00A22864" w:rsidTr="00402E9E">
        <w:trPr>
          <w:trHeight w:val="227"/>
          <w:jc w:val="center"/>
        </w:trPr>
        <w:tc>
          <w:tcPr>
            <w:tcW w:w="921" w:type="pct"/>
            <w:gridSpan w:val="2"/>
            <w:vAlign w:val="center"/>
          </w:tcPr>
          <w:p w:rsidR="00A97585" w:rsidRPr="00A22864" w:rsidRDefault="00A97585" w:rsidP="00A97585">
            <w:pPr>
              <w:spacing w:after="60"/>
              <w:rPr>
                <w:lang w:val="sr-Cyrl-CS"/>
              </w:rPr>
            </w:pPr>
            <w:r w:rsidRPr="00A22864">
              <w:rPr>
                <w:b/>
                <w:lang w:val="sr-Cyrl-CS"/>
              </w:rPr>
              <w:t>Име и презиме</w:t>
            </w:r>
          </w:p>
        </w:tc>
        <w:tc>
          <w:tcPr>
            <w:tcW w:w="4079" w:type="pct"/>
            <w:gridSpan w:val="7"/>
            <w:vAlign w:val="center"/>
          </w:tcPr>
          <w:p w:rsidR="00A97585" w:rsidRPr="00F714B1" w:rsidRDefault="0035765E" w:rsidP="00A97585">
            <w:pPr>
              <w:rPr>
                <w:b/>
              </w:rPr>
            </w:pPr>
            <w:r w:rsidRPr="00F714B1">
              <w:rPr>
                <w:b/>
              </w:rPr>
              <w:t>Ружица Игић</w:t>
            </w:r>
          </w:p>
        </w:tc>
      </w:tr>
      <w:tr w:rsidR="00A97585" w:rsidRPr="00A22864" w:rsidTr="00402E9E">
        <w:trPr>
          <w:trHeight w:val="227"/>
          <w:jc w:val="center"/>
        </w:trPr>
        <w:tc>
          <w:tcPr>
            <w:tcW w:w="921" w:type="pct"/>
            <w:gridSpan w:val="2"/>
            <w:vAlign w:val="center"/>
          </w:tcPr>
          <w:p w:rsidR="00A97585" w:rsidRPr="00A22864" w:rsidRDefault="00A97585" w:rsidP="00A97585">
            <w:pPr>
              <w:spacing w:after="60"/>
              <w:rPr>
                <w:lang w:val="sr-Cyrl-CS"/>
              </w:rPr>
            </w:pPr>
            <w:r w:rsidRPr="00A22864">
              <w:rPr>
                <w:b/>
                <w:lang w:val="sr-Cyrl-CS"/>
              </w:rPr>
              <w:t>Звање</w:t>
            </w:r>
          </w:p>
        </w:tc>
        <w:tc>
          <w:tcPr>
            <w:tcW w:w="4079" w:type="pct"/>
            <w:gridSpan w:val="7"/>
            <w:vAlign w:val="center"/>
          </w:tcPr>
          <w:p w:rsidR="00A97585" w:rsidRPr="00A21D8D" w:rsidRDefault="0035765E" w:rsidP="00A97585">
            <w:pPr>
              <w:rPr>
                <w:lang w:val="sl-SI"/>
              </w:rPr>
            </w:pPr>
            <w:r>
              <w:t>Редовни</w:t>
            </w:r>
            <w:r w:rsidR="00A97585" w:rsidRPr="003D208F">
              <w:rPr>
                <w:lang w:val="sl-SI"/>
              </w:rPr>
              <w:t xml:space="preserve"> професор</w:t>
            </w:r>
          </w:p>
        </w:tc>
      </w:tr>
      <w:tr w:rsidR="00A97585" w:rsidRPr="00A22864" w:rsidTr="00402E9E">
        <w:trPr>
          <w:trHeight w:val="227"/>
          <w:jc w:val="center"/>
        </w:trPr>
        <w:tc>
          <w:tcPr>
            <w:tcW w:w="921" w:type="pct"/>
            <w:gridSpan w:val="2"/>
            <w:vAlign w:val="center"/>
          </w:tcPr>
          <w:p w:rsidR="00A97585" w:rsidRPr="00A22864" w:rsidRDefault="00A97585" w:rsidP="00A97585">
            <w:pPr>
              <w:spacing w:after="60"/>
              <w:rPr>
                <w:lang w:val="sr-Cyrl-CS"/>
              </w:rPr>
            </w:pPr>
            <w:r w:rsidRPr="00A22864">
              <w:rPr>
                <w:b/>
                <w:lang w:val="sr-Cyrl-CS"/>
              </w:rPr>
              <w:t>Ужа научна</w:t>
            </w:r>
            <w:r>
              <w:rPr>
                <w:b/>
                <w:lang w:val="sr-Cyrl-CS"/>
              </w:rPr>
              <w:t xml:space="preserve">, уметничка односно стручна </w:t>
            </w:r>
            <w:r w:rsidRPr="00A22864">
              <w:rPr>
                <w:b/>
                <w:lang w:val="sr-Cyrl-CS"/>
              </w:rPr>
              <w:t xml:space="preserve"> област</w:t>
            </w:r>
          </w:p>
        </w:tc>
        <w:tc>
          <w:tcPr>
            <w:tcW w:w="4079" w:type="pct"/>
            <w:gridSpan w:val="7"/>
            <w:vAlign w:val="center"/>
          </w:tcPr>
          <w:p w:rsidR="00A97585" w:rsidRPr="00A22864" w:rsidRDefault="00A97585" w:rsidP="00A97585">
            <w:pPr>
              <w:rPr>
                <w:lang w:val="sr-Cyrl-CS"/>
              </w:rPr>
            </w:pPr>
            <w:r w:rsidRPr="003D208F">
              <w:rPr>
                <w:lang w:val="sr-Cyrl-CS"/>
              </w:rPr>
              <w:t>биологија - ботаника, екологија, фитоценологија</w:t>
            </w:r>
          </w:p>
        </w:tc>
      </w:tr>
      <w:tr w:rsidR="00A97585" w:rsidRPr="00A22864" w:rsidTr="00DB67DD">
        <w:trPr>
          <w:trHeight w:val="227"/>
          <w:jc w:val="center"/>
        </w:trPr>
        <w:tc>
          <w:tcPr>
            <w:tcW w:w="921" w:type="pct"/>
            <w:gridSpan w:val="2"/>
            <w:vAlign w:val="center"/>
          </w:tcPr>
          <w:p w:rsidR="00A97585" w:rsidRPr="00A22864" w:rsidRDefault="00A97585" w:rsidP="00A97585">
            <w:pPr>
              <w:spacing w:after="60"/>
              <w:rPr>
                <w:lang w:val="sr-Cyrl-CS"/>
              </w:rPr>
            </w:pPr>
            <w:r w:rsidRPr="00A22864">
              <w:rPr>
                <w:b/>
                <w:lang w:val="sr-Cyrl-CS"/>
              </w:rPr>
              <w:t>Академска каријера</w:t>
            </w:r>
          </w:p>
        </w:tc>
        <w:tc>
          <w:tcPr>
            <w:tcW w:w="795" w:type="pct"/>
            <w:vAlign w:val="center"/>
          </w:tcPr>
          <w:p w:rsidR="00A97585" w:rsidRPr="00A22864" w:rsidRDefault="00A97585" w:rsidP="00A97585">
            <w:pPr>
              <w:spacing w:after="60"/>
              <w:rPr>
                <w:lang w:val="sr-Cyrl-CS"/>
              </w:rPr>
            </w:pPr>
            <w:r w:rsidRPr="00A22864">
              <w:rPr>
                <w:lang w:val="sr-Cyrl-CS"/>
              </w:rPr>
              <w:t xml:space="preserve">Година </w:t>
            </w:r>
          </w:p>
        </w:tc>
        <w:tc>
          <w:tcPr>
            <w:tcW w:w="1517" w:type="pct"/>
            <w:gridSpan w:val="3"/>
            <w:vAlign w:val="center"/>
          </w:tcPr>
          <w:p w:rsidR="00A97585" w:rsidRPr="00A22864" w:rsidRDefault="00A97585" w:rsidP="00A97585">
            <w:pPr>
              <w:spacing w:after="60"/>
              <w:rPr>
                <w:lang w:val="sr-Cyrl-CS"/>
              </w:rPr>
            </w:pPr>
            <w:r w:rsidRPr="00A22864">
              <w:rPr>
                <w:lang w:val="sr-Cyrl-CS"/>
              </w:rPr>
              <w:t xml:space="preserve">Институција </w:t>
            </w:r>
          </w:p>
        </w:tc>
        <w:tc>
          <w:tcPr>
            <w:tcW w:w="1767" w:type="pct"/>
            <w:gridSpan w:val="3"/>
            <w:vAlign w:val="center"/>
          </w:tcPr>
          <w:p w:rsidR="00A97585" w:rsidRPr="00A22864" w:rsidRDefault="00A97585" w:rsidP="00A97585">
            <w:pPr>
              <w:spacing w:after="60"/>
              <w:rPr>
                <w:lang w:val="sr-Cyrl-CS"/>
              </w:rPr>
            </w:pPr>
            <w:r>
              <w:rPr>
                <w:lang w:val="sr-Cyrl-CS"/>
              </w:rPr>
              <w:t>Ужа научна, уметничка односно стручна о</w:t>
            </w:r>
            <w:r w:rsidRPr="00A22864">
              <w:rPr>
                <w:lang w:val="sr-Cyrl-CS"/>
              </w:rPr>
              <w:t xml:space="preserve">бласт </w:t>
            </w:r>
          </w:p>
        </w:tc>
      </w:tr>
      <w:tr w:rsidR="0035765E" w:rsidRPr="00A22864" w:rsidTr="00DB67DD">
        <w:trPr>
          <w:trHeight w:val="227"/>
          <w:jc w:val="center"/>
        </w:trPr>
        <w:tc>
          <w:tcPr>
            <w:tcW w:w="921" w:type="pct"/>
            <w:gridSpan w:val="2"/>
            <w:vAlign w:val="center"/>
          </w:tcPr>
          <w:p w:rsidR="0035765E" w:rsidRPr="00A22864" w:rsidRDefault="0035765E" w:rsidP="0035765E">
            <w:pPr>
              <w:spacing w:after="60"/>
              <w:rPr>
                <w:lang w:val="sr-Cyrl-CS"/>
              </w:rPr>
            </w:pPr>
            <w:r w:rsidRPr="00A22864">
              <w:rPr>
                <w:lang w:val="sr-Cyrl-CS"/>
              </w:rPr>
              <w:t>Избор у звање</w:t>
            </w:r>
          </w:p>
        </w:tc>
        <w:tc>
          <w:tcPr>
            <w:tcW w:w="795" w:type="pct"/>
            <w:vAlign w:val="center"/>
          </w:tcPr>
          <w:p w:rsidR="0035765E" w:rsidRPr="00A21D8D" w:rsidRDefault="0035765E" w:rsidP="0035765E">
            <w:pPr>
              <w:rPr>
                <w:lang w:val="sl-SI"/>
              </w:rPr>
            </w:pPr>
            <w:r w:rsidRPr="005C2FE5">
              <w:t>2005.</w:t>
            </w:r>
          </w:p>
        </w:tc>
        <w:tc>
          <w:tcPr>
            <w:tcW w:w="1517" w:type="pct"/>
            <w:gridSpan w:val="3"/>
            <w:vAlign w:val="center"/>
          </w:tcPr>
          <w:p w:rsidR="0035765E" w:rsidRPr="00A21D8D" w:rsidRDefault="0035765E" w:rsidP="0035765E">
            <w:pPr>
              <w:rPr>
                <w:lang w:val="sl-SI"/>
              </w:rPr>
            </w:pPr>
            <w:r w:rsidRPr="005C2FE5">
              <w:rPr>
                <w:lang w:val="sr-Cyrl-CS"/>
              </w:rPr>
              <w:t>Департман за биологију и екологију, ПМФ, Нови Сад</w:t>
            </w:r>
          </w:p>
        </w:tc>
        <w:tc>
          <w:tcPr>
            <w:tcW w:w="1767" w:type="pct"/>
            <w:gridSpan w:val="3"/>
            <w:shd w:val="clear" w:color="auto" w:fill="auto"/>
            <w:vAlign w:val="center"/>
          </w:tcPr>
          <w:p w:rsidR="0035765E" w:rsidRPr="00A22864" w:rsidRDefault="0035765E" w:rsidP="0035765E">
            <w:pPr>
              <w:rPr>
                <w:lang w:val="sr-Cyrl-CS"/>
              </w:rPr>
            </w:pPr>
            <w:r w:rsidRPr="003D208F">
              <w:rPr>
                <w:lang w:val="sr-Cyrl-CS"/>
              </w:rPr>
              <w:t>ботаника</w:t>
            </w:r>
          </w:p>
        </w:tc>
      </w:tr>
      <w:tr w:rsidR="0035765E" w:rsidRPr="00A22864" w:rsidTr="00DB67DD">
        <w:trPr>
          <w:trHeight w:val="227"/>
          <w:jc w:val="center"/>
        </w:trPr>
        <w:tc>
          <w:tcPr>
            <w:tcW w:w="921" w:type="pct"/>
            <w:gridSpan w:val="2"/>
            <w:vAlign w:val="center"/>
          </w:tcPr>
          <w:p w:rsidR="0035765E" w:rsidRPr="00A22864" w:rsidRDefault="0035765E" w:rsidP="0035765E">
            <w:pPr>
              <w:spacing w:after="60"/>
              <w:rPr>
                <w:lang w:val="sr-Cyrl-CS"/>
              </w:rPr>
            </w:pPr>
            <w:r w:rsidRPr="00A22864">
              <w:rPr>
                <w:lang w:val="sr-Cyrl-CS"/>
              </w:rPr>
              <w:t>Докторат</w:t>
            </w:r>
          </w:p>
        </w:tc>
        <w:tc>
          <w:tcPr>
            <w:tcW w:w="795" w:type="pct"/>
          </w:tcPr>
          <w:p w:rsidR="0035765E" w:rsidRPr="00A21D8D" w:rsidRDefault="0035765E" w:rsidP="0035765E">
            <w:pPr>
              <w:rPr>
                <w:lang w:val="sl-SI"/>
              </w:rPr>
            </w:pPr>
            <w:r w:rsidRPr="008D1DDC">
              <w:t>1992.</w:t>
            </w:r>
          </w:p>
        </w:tc>
        <w:tc>
          <w:tcPr>
            <w:tcW w:w="1517" w:type="pct"/>
            <w:gridSpan w:val="3"/>
            <w:vAlign w:val="center"/>
          </w:tcPr>
          <w:p w:rsidR="0035765E" w:rsidRPr="00A22864" w:rsidRDefault="0035765E" w:rsidP="0035765E">
            <w:pPr>
              <w:rPr>
                <w:lang w:val="sr-Cyrl-CS"/>
              </w:rPr>
            </w:pPr>
            <w:r w:rsidRPr="005C2FE5">
              <w:rPr>
                <w:lang w:val="sr-Cyrl-CS"/>
              </w:rPr>
              <w:t>Департман за биологију и екологију, ПМФ, Нови Сад</w:t>
            </w:r>
          </w:p>
        </w:tc>
        <w:tc>
          <w:tcPr>
            <w:tcW w:w="1767" w:type="pct"/>
            <w:gridSpan w:val="3"/>
            <w:shd w:val="clear" w:color="auto" w:fill="auto"/>
            <w:vAlign w:val="center"/>
          </w:tcPr>
          <w:p w:rsidR="0035765E" w:rsidRPr="00A22864" w:rsidRDefault="0035765E" w:rsidP="0035765E">
            <w:pPr>
              <w:rPr>
                <w:lang w:val="sr-Cyrl-CS"/>
              </w:rPr>
            </w:pPr>
            <w:r w:rsidRPr="003D208F">
              <w:rPr>
                <w:lang w:val="sr-Cyrl-CS"/>
              </w:rPr>
              <w:t>ботаника</w:t>
            </w:r>
          </w:p>
        </w:tc>
      </w:tr>
      <w:tr w:rsidR="0035765E" w:rsidRPr="00A22864" w:rsidTr="00DB67DD">
        <w:trPr>
          <w:trHeight w:val="227"/>
          <w:jc w:val="center"/>
        </w:trPr>
        <w:tc>
          <w:tcPr>
            <w:tcW w:w="921" w:type="pct"/>
            <w:gridSpan w:val="2"/>
            <w:vAlign w:val="center"/>
          </w:tcPr>
          <w:p w:rsidR="0035765E" w:rsidRPr="000D32C3" w:rsidRDefault="0035765E" w:rsidP="0035765E">
            <w:pPr>
              <w:spacing w:after="60"/>
            </w:pPr>
            <w:r>
              <w:t>Магистратура</w:t>
            </w:r>
          </w:p>
        </w:tc>
        <w:tc>
          <w:tcPr>
            <w:tcW w:w="795" w:type="pct"/>
          </w:tcPr>
          <w:p w:rsidR="0035765E" w:rsidRPr="00A21D8D" w:rsidRDefault="0035765E" w:rsidP="0035765E">
            <w:pPr>
              <w:rPr>
                <w:lang w:val="sl-SI"/>
              </w:rPr>
            </w:pPr>
            <w:r w:rsidRPr="008D1DDC">
              <w:t>1983.</w:t>
            </w:r>
          </w:p>
        </w:tc>
        <w:tc>
          <w:tcPr>
            <w:tcW w:w="1517" w:type="pct"/>
            <w:gridSpan w:val="3"/>
            <w:vAlign w:val="center"/>
          </w:tcPr>
          <w:p w:rsidR="0035765E" w:rsidRPr="00A22864" w:rsidRDefault="0035765E" w:rsidP="0035765E">
            <w:pPr>
              <w:rPr>
                <w:lang w:val="sr-Cyrl-CS"/>
              </w:rPr>
            </w:pPr>
            <w:r w:rsidRPr="005C2FE5">
              <w:rPr>
                <w:lang w:val="sr-Cyrl-CS"/>
              </w:rPr>
              <w:t>Департман за биологију и екологију, ПМФ, Нови Сад</w:t>
            </w:r>
          </w:p>
        </w:tc>
        <w:tc>
          <w:tcPr>
            <w:tcW w:w="1767" w:type="pct"/>
            <w:gridSpan w:val="3"/>
            <w:shd w:val="clear" w:color="auto" w:fill="auto"/>
            <w:vAlign w:val="center"/>
          </w:tcPr>
          <w:p w:rsidR="0035765E" w:rsidRPr="00A22864" w:rsidRDefault="0035765E" w:rsidP="0035765E">
            <w:pPr>
              <w:rPr>
                <w:lang w:val="sr-Cyrl-CS"/>
              </w:rPr>
            </w:pPr>
            <w:r w:rsidRPr="003D208F">
              <w:rPr>
                <w:lang w:val="sr-Cyrl-CS"/>
              </w:rPr>
              <w:t>ботаника</w:t>
            </w:r>
          </w:p>
        </w:tc>
      </w:tr>
      <w:tr w:rsidR="0035765E" w:rsidRPr="00A22864" w:rsidTr="00DB67DD">
        <w:trPr>
          <w:trHeight w:val="227"/>
          <w:jc w:val="center"/>
        </w:trPr>
        <w:tc>
          <w:tcPr>
            <w:tcW w:w="921" w:type="pct"/>
            <w:gridSpan w:val="2"/>
            <w:vAlign w:val="center"/>
          </w:tcPr>
          <w:p w:rsidR="0035765E" w:rsidRDefault="0035765E" w:rsidP="0035765E">
            <w:pPr>
              <w:spacing w:after="60"/>
            </w:pPr>
            <w:r>
              <w:t>Мастер диплома</w:t>
            </w:r>
          </w:p>
        </w:tc>
        <w:tc>
          <w:tcPr>
            <w:tcW w:w="795" w:type="pct"/>
          </w:tcPr>
          <w:p w:rsidR="0035765E" w:rsidRPr="00A22864" w:rsidRDefault="0035765E" w:rsidP="0035765E">
            <w:pPr>
              <w:rPr>
                <w:lang w:val="sr-Cyrl-CS"/>
              </w:rPr>
            </w:pPr>
          </w:p>
        </w:tc>
        <w:tc>
          <w:tcPr>
            <w:tcW w:w="1517" w:type="pct"/>
            <w:gridSpan w:val="3"/>
            <w:vAlign w:val="center"/>
          </w:tcPr>
          <w:p w:rsidR="0035765E" w:rsidRPr="00A22864" w:rsidRDefault="0035765E" w:rsidP="0035765E">
            <w:pPr>
              <w:rPr>
                <w:lang w:val="sr-Cyrl-CS"/>
              </w:rPr>
            </w:pPr>
          </w:p>
        </w:tc>
        <w:tc>
          <w:tcPr>
            <w:tcW w:w="1767" w:type="pct"/>
            <w:gridSpan w:val="3"/>
            <w:shd w:val="clear" w:color="auto" w:fill="auto"/>
            <w:vAlign w:val="center"/>
          </w:tcPr>
          <w:p w:rsidR="0035765E" w:rsidRPr="00A22864" w:rsidRDefault="0035765E" w:rsidP="0035765E">
            <w:pPr>
              <w:rPr>
                <w:lang w:val="sr-Cyrl-CS"/>
              </w:rPr>
            </w:pPr>
          </w:p>
        </w:tc>
      </w:tr>
      <w:tr w:rsidR="0035765E" w:rsidRPr="00A22864" w:rsidTr="00DB67DD">
        <w:trPr>
          <w:trHeight w:val="227"/>
          <w:jc w:val="center"/>
        </w:trPr>
        <w:tc>
          <w:tcPr>
            <w:tcW w:w="921" w:type="pct"/>
            <w:gridSpan w:val="2"/>
            <w:vAlign w:val="center"/>
          </w:tcPr>
          <w:p w:rsidR="0035765E" w:rsidRPr="00A22864" w:rsidRDefault="0035765E" w:rsidP="0035765E">
            <w:pPr>
              <w:spacing w:after="60"/>
              <w:rPr>
                <w:lang w:val="sr-Cyrl-CS"/>
              </w:rPr>
            </w:pPr>
            <w:r w:rsidRPr="00A22864">
              <w:rPr>
                <w:lang w:val="sr-Cyrl-CS"/>
              </w:rPr>
              <w:t>Диплома</w:t>
            </w:r>
          </w:p>
        </w:tc>
        <w:tc>
          <w:tcPr>
            <w:tcW w:w="795" w:type="pct"/>
            <w:vAlign w:val="center"/>
          </w:tcPr>
          <w:p w:rsidR="0035765E" w:rsidRPr="00A21D8D" w:rsidRDefault="0035765E" w:rsidP="0035765E">
            <w:pPr>
              <w:rPr>
                <w:lang w:val="sl-SI"/>
              </w:rPr>
            </w:pPr>
            <w:r w:rsidRPr="001B04BC">
              <w:rPr>
                <w:lang w:val="sr-Cyrl-CS"/>
              </w:rPr>
              <w:t>1981.</w:t>
            </w:r>
          </w:p>
        </w:tc>
        <w:tc>
          <w:tcPr>
            <w:tcW w:w="1517" w:type="pct"/>
            <w:gridSpan w:val="3"/>
            <w:vAlign w:val="center"/>
          </w:tcPr>
          <w:p w:rsidR="0035765E" w:rsidRPr="00A22864" w:rsidRDefault="0035765E" w:rsidP="0035765E">
            <w:pPr>
              <w:rPr>
                <w:lang w:val="sr-Cyrl-CS"/>
              </w:rPr>
            </w:pPr>
            <w:r w:rsidRPr="005C2FE5">
              <w:rPr>
                <w:lang w:val="sr-Cyrl-CS"/>
              </w:rPr>
              <w:t>Департман за биологију и екологију, ПМФ, Нови Сад</w:t>
            </w:r>
          </w:p>
        </w:tc>
        <w:tc>
          <w:tcPr>
            <w:tcW w:w="1767" w:type="pct"/>
            <w:gridSpan w:val="3"/>
            <w:shd w:val="clear" w:color="auto" w:fill="auto"/>
            <w:vAlign w:val="center"/>
          </w:tcPr>
          <w:p w:rsidR="0035765E" w:rsidRPr="00A22864" w:rsidRDefault="0035765E" w:rsidP="0035765E">
            <w:pPr>
              <w:rPr>
                <w:lang w:val="sr-Cyrl-CS"/>
              </w:rPr>
            </w:pPr>
            <w:r w:rsidRPr="003D208F">
              <w:rPr>
                <w:lang w:val="sr-Cyrl-CS"/>
              </w:rPr>
              <w:t>ботаника</w:t>
            </w:r>
          </w:p>
        </w:tc>
      </w:tr>
      <w:tr w:rsidR="00A97585" w:rsidRPr="00A22864" w:rsidTr="003A3C73">
        <w:trPr>
          <w:trHeight w:val="227"/>
          <w:jc w:val="center"/>
        </w:trPr>
        <w:tc>
          <w:tcPr>
            <w:tcW w:w="5000" w:type="pct"/>
            <w:gridSpan w:val="9"/>
            <w:vAlign w:val="center"/>
          </w:tcPr>
          <w:p w:rsidR="00A97585" w:rsidRPr="00A22864" w:rsidRDefault="00A97585" w:rsidP="00A97585">
            <w:pPr>
              <w:spacing w:after="60"/>
              <w:rPr>
                <w:lang w:val="sr-Cyrl-CS"/>
              </w:rPr>
            </w:pPr>
            <w:r>
              <w:rPr>
                <w:b/>
                <w:lang w:val="sr-Cyrl-CS"/>
              </w:rPr>
              <w:t>Списак дисертација</w:t>
            </w:r>
            <w:r>
              <w:rPr>
                <w:b/>
              </w:rPr>
              <w:t xml:space="preserve">-докторских уметничких пројеката </w:t>
            </w:r>
            <w:r w:rsidRPr="00A22864">
              <w:rPr>
                <w:b/>
                <w:lang w:val="sr-Cyrl-CS"/>
              </w:rPr>
              <w:t>а у којима је наставнк ментор или је био ментор у претходних 10 година</w:t>
            </w:r>
          </w:p>
        </w:tc>
      </w:tr>
      <w:tr w:rsidR="00A97585" w:rsidRPr="00A22864" w:rsidTr="00402E9E">
        <w:trPr>
          <w:trHeight w:val="227"/>
          <w:jc w:val="center"/>
        </w:trPr>
        <w:tc>
          <w:tcPr>
            <w:tcW w:w="921" w:type="pct"/>
            <w:gridSpan w:val="2"/>
            <w:vAlign w:val="center"/>
          </w:tcPr>
          <w:p w:rsidR="00A97585" w:rsidRPr="00A22864" w:rsidRDefault="00A97585" w:rsidP="00A97585">
            <w:pPr>
              <w:spacing w:after="60"/>
              <w:rPr>
                <w:lang w:val="sr-Cyrl-CS"/>
              </w:rPr>
            </w:pPr>
            <w:r w:rsidRPr="00A22864">
              <w:rPr>
                <w:lang w:val="sr-Cyrl-CS"/>
              </w:rPr>
              <w:t>Р.Б.</w:t>
            </w:r>
          </w:p>
        </w:tc>
        <w:tc>
          <w:tcPr>
            <w:tcW w:w="1127" w:type="pct"/>
            <w:gridSpan w:val="2"/>
            <w:vAlign w:val="center"/>
          </w:tcPr>
          <w:p w:rsidR="00A97585" w:rsidRPr="000D32C3" w:rsidRDefault="00A97585" w:rsidP="00A97585">
            <w:pPr>
              <w:spacing w:after="60"/>
            </w:pPr>
            <w:r w:rsidRPr="00A22864">
              <w:rPr>
                <w:lang w:val="sr-Cyrl-CS"/>
              </w:rPr>
              <w:t>Наслов дисертације</w:t>
            </w:r>
            <w:r>
              <w:t xml:space="preserve">- докторског уметничког пројекта </w:t>
            </w:r>
          </w:p>
        </w:tc>
        <w:tc>
          <w:tcPr>
            <w:tcW w:w="1185" w:type="pct"/>
            <w:gridSpan w:val="2"/>
            <w:vAlign w:val="center"/>
          </w:tcPr>
          <w:p w:rsidR="00A97585" w:rsidRPr="00A22864" w:rsidRDefault="00A97585" w:rsidP="00A97585">
            <w:pPr>
              <w:spacing w:after="60"/>
              <w:rPr>
                <w:lang w:val="sr-Cyrl-CS"/>
              </w:rPr>
            </w:pPr>
            <w:r w:rsidRPr="00A22864">
              <w:rPr>
                <w:lang w:val="sr-Cyrl-CS"/>
              </w:rPr>
              <w:t>Име кандидата</w:t>
            </w:r>
          </w:p>
        </w:tc>
        <w:tc>
          <w:tcPr>
            <w:tcW w:w="648" w:type="pct"/>
            <w:vAlign w:val="center"/>
          </w:tcPr>
          <w:p w:rsidR="00A97585" w:rsidRPr="00A22864" w:rsidRDefault="00A97585" w:rsidP="00A97585">
            <w:pPr>
              <w:spacing w:after="60"/>
              <w:rPr>
                <w:lang w:val="sr-Cyrl-CS"/>
              </w:rPr>
            </w:pPr>
            <w:r w:rsidRPr="00A22864">
              <w:rPr>
                <w:lang w:val="sr-Cyrl-CS"/>
              </w:rPr>
              <w:t xml:space="preserve">*пријављена </w:t>
            </w:r>
          </w:p>
        </w:tc>
        <w:tc>
          <w:tcPr>
            <w:tcW w:w="1119" w:type="pct"/>
            <w:gridSpan w:val="2"/>
            <w:vAlign w:val="center"/>
          </w:tcPr>
          <w:p w:rsidR="00A97585" w:rsidRPr="00A22864" w:rsidRDefault="00A97585" w:rsidP="00A97585">
            <w:pPr>
              <w:spacing w:after="60"/>
              <w:rPr>
                <w:lang w:val="sr-Cyrl-CS"/>
              </w:rPr>
            </w:pPr>
            <w:r w:rsidRPr="00A22864">
              <w:rPr>
                <w:lang w:val="sr-Cyrl-CS"/>
              </w:rPr>
              <w:t>** одбрањена</w:t>
            </w:r>
          </w:p>
        </w:tc>
      </w:tr>
      <w:tr w:rsidR="00A97585" w:rsidRPr="00A22864" w:rsidTr="00402E9E">
        <w:trPr>
          <w:trHeight w:val="227"/>
          <w:jc w:val="center"/>
        </w:trPr>
        <w:tc>
          <w:tcPr>
            <w:tcW w:w="921" w:type="pct"/>
            <w:gridSpan w:val="2"/>
            <w:vAlign w:val="center"/>
          </w:tcPr>
          <w:p w:rsidR="00A97585" w:rsidRPr="007B48CA" w:rsidRDefault="007B48CA" w:rsidP="00A97585">
            <w:r>
              <w:t>1.</w:t>
            </w:r>
          </w:p>
        </w:tc>
        <w:tc>
          <w:tcPr>
            <w:tcW w:w="1127" w:type="pct"/>
            <w:gridSpan w:val="2"/>
            <w:vAlign w:val="center"/>
          </w:tcPr>
          <w:p w:rsidR="00A97585" w:rsidRPr="00A22864" w:rsidRDefault="007B48CA" w:rsidP="00F667C6">
            <w:pPr>
              <w:spacing w:after="60"/>
              <w:rPr>
                <w:lang w:val="sr-Cyrl-CS"/>
              </w:rPr>
            </w:pPr>
            <w:r w:rsidRPr="007B48CA">
              <w:rPr>
                <w:lang w:val="sr-Cyrl-CS"/>
              </w:rPr>
              <w:t>Флористичка и еколошка анализа васкуларних макрофита реке Дунав у Србији</w:t>
            </w:r>
          </w:p>
        </w:tc>
        <w:tc>
          <w:tcPr>
            <w:tcW w:w="1185" w:type="pct"/>
            <w:gridSpan w:val="2"/>
            <w:vAlign w:val="center"/>
          </w:tcPr>
          <w:p w:rsidR="00A97585" w:rsidRPr="00A22864" w:rsidRDefault="007B48CA" w:rsidP="00A97585">
            <w:pPr>
              <w:spacing w:after="60"/>
              <w:rPr>
                <w:lang w:val="sr-Cyrl-CS"/>
              </w:rPr>
            </w:pPr>
            <w:r>
              <w:rPr>
                <w:lang w:val="sr-Cyrl-CS"/>
              </w:rPr>
              <w:t>Драгана Вуков</w:t>
            </w:r>
          </w:p>
        </w:tc>
        <w:tc>
          <w:tcPr>
            <w:tcW w:w="648" w:type="pct"/>
            <w:vAlign w:val="center"/>
          </w:tcPr>
          <w:p w:rsidR="00A97585" w:rsidRPr="00A22864" w:rsidRDefault="00A97585" w:rsidP="00A97585">
            <w:pPr>
              <w:spacing w:after="60"/>
              <w:rPr>
                <w:lang w:val="sr-Cyrl-CS"/>
              </w:rPr>
            </w:pPr>
          </w:p>
        </w:tc>
        <w:tc>
          <w:tcPr>
            <w:tcW w:w="1119" w:type="pct"/>
            <w:gridSpan w:val="2"/>
            <w:vAlign w:val="center"/>
          </w:tcPr>
          <w:p w:rsidR="00A97585" w:rsidRPr="007B48CA" w:rsidRDefault="00A97585" w:rsidP="00A97585">
            <w:pPr>
              <w:spacing w:after="60"/>
            </w:pPr>
            <w:r>
              <w:rPr>
                <w:lang w:val="sl-SI"/>
              </w:rPr>
              <w:t>20</w:t>
            </w:r>
            <w:r w:rsidR="007B48CA">
              <w:t>08</w:t>
            </w:r>
          </w:p>
        </w:tc>
      </w:tr>
      <w:tr w:rsidR="00A97585" w:rsidRPr="00A22864" w:rsidTr="00402E9E">
        <w:trPr>
          <w:trHeight w:val="227"/>
          <w:jc w:val="center"/>
        </w:trPr>
        <w:tc>
          <w:tcPr>
            <w:tcW w:w="921" w:type="pct"/>
            <w:gridSpan w:val="2"/>
            <w:vAlign w:val="center"/>
          </w:tcPr>
          <w:p w:rsidR="00A97585" w:rsidRPr="007B48CA" w:rsidRDefault="007B48CA" w:rsidP="00A97585">
            <w:r>
              <w:t>2.</w:t>
            </w:r>
          </w:p>
        </w:tc>
        <w:tc>
          <w:tcPr>
            <w:tcW w:w="1127" w:type="pct"/>
            <w:gridSpan w:val="2"/>
            <w:vAlign w:val="center"/>
          </w:tcPr>
          <w:p w:rsidR="00972FB1" w:rsidRPr="00972FB1" w:rsidRDefault="00972FB1" w:rsidP="00972FB1">
            <w:pPr>
              <w:spacing w:after="60"/>
              <w:rPr>
                <w:lang w:val="sr-Cyrl-CS"/>
              </w:rPr>
            </w:pPr>
            <w:r w:rsidRPr="00972FB1">
              <w:rPr>
                <w:lang w:val="sr-Cyrl-CS"/>
              </w:rPr>
              <w:t>Васкуларна флора и вегетација ОКМ Хс ДТД на подручју Бачке-стање и</w:t>
            </w:r>
          </w:p>
          <w:p w:rsidR="00A97585" w:rsidRPr="00A22864" w:rsidRDefault="00972FB1" w:rsidP="00972FB1">
            <w:pPr>
              <w:spacing w:after="60"/>
              <w:rPr>
                <w:lang w:val="sr-Cyrl-CS"/>
              </w:rPr>
            </w:pPr>
            <w:r w:rsidRPr="00972FB1">
              <w:rPr>
                <w:lang w:val="sr-Cyrl-CS"/>
              </w:rPr>
              <w:t>утицај на коришћење и одржавање</w:t>
            </w:r>
          </w:p>
        </w:tc>
        <w:tc>
          <w:tcPr>
            <w:tcW w:w="1185" w:type="pct"/>
            <w:gridSpan w:val="2"/>
            <w:vAlign w:val="center"/>
          </w:tcPr>
          <w:p w:rsidR="00A97585" w:rsidRPr="00972FB1" w:rsidRDefault="00972FB1" w:rsidP="00A97585">
            <w:pPr>
              <w:spacing w:after="60"/>
            </w:pPr>
            <w:r>
              <w:t>Дејана Џигурски</w:t>
            </w:r>
          </w:p>
        </w:tc>
        <w:tc>
          <w:tcPr>
            <w:tcW w:w="648" w:type="pct"/>
            <w:vAlign w:val="center"/>
          </w:tcPr>
          <w:p w:rsidR="00A97585" w:rsidRPr="00A22864" w:rsidRDefault="00A97585" w:rsidP="00A97585">
            <w:pPr>
              <w:spacing w:after="60"/>
              <w:rPr>
                <w:lang w:val="sr-Cyrl-CS"/>
              </w:rPr>
            </w:pPr>
          </w:p>
        </w:tc>
        <w:tc>
          <w:tcPr>
            <w:tcW w:w="1119" w:type="pct"/>
            <w:gridSpan w:val="2"/>
            <w:vAlign w:val="center"/>
          </w:tcPr>
          <w:p w:rsidR="00A97585" w:rsidRPr="00972FB1" w:rsidRDefault="002A351A" w:rsidP="00A97585">
            <w:pPr>
              <w:spacing w:after="60"/>
            </w:pPr>
            <w:r>
              <w:rPr>
                <w:lang w:val="sl-SI"/>
              </w:rPr>
              <w:t>20</w:t>
            </w:r>
            <w:r w:rsidR="00972FB1">
              <w:t>06</w:t>
            </w:r>
          </w:p>
        </w:tc>
      </w:tr>
      <w:tr w:rsidR="00A97585" w:rsidRPr="00A22864" w:rsidTr="003A3C73">
        <w:trPr>
          <w:trHeight w:val="227"/>
          <w:jc w:val="center"/>
        </w:trPr>
        <w:tc>
          <w:tcPr>
            <w:tcW w:w="5000" w:type="pct"/>
            <w:gridSpan w:val="9"/>
            <w:vAlign w:val="center"/>
          </w:tcPr>
          <w:p w:rsidR="00A97585" w:rsidRPr="00A22864" w:rsidRDefault="00A97585" w:rsidP="00A97585">
            <w:pPr>
              <w:spacing w:after="60"/>
              <w:rPr>
                <w:lang w:val="sr-Cyrl-CS"/>
              </w:rPr>
            </w:pPr>
            <w:r w:rsidRPr="00A22864">
              <w:rPr>
                <w:lang w:val="sr-Cyrl-CS"/>
              </w:rPr>
              <w:t>*Година  у којој је дисертација</w:t>
            </w:r>
            <w:r>
              <w:t xml:space="preserve">-докторски уметнички пројекат </w:t>
            </w:r>
            <w:r>
              <w:rPr>
                <w:lang w:val="sr-Cyrl-CS"/>
              </w:rPr>
              <w:t xml:space="preserve"> пријављена</w:t>
            </w:r>
            <w:r>
              <w:t xml:space="preserve">-пријављен </w:t>
            </w:r>
            <w:r w:rsidRPr="00A22864">
              <w:rPr>
                <w:lang w:val="sr-Cyrl-CS"/>
              </w:rPr>
              <w:t>(само за дисертације</w:t>
            </w:r>
            <w:r>
              <w:t xml:space="preserve">-докторске уметничке пројекте </w:t>
            </w:r>
            <w:r w:rsidRPr="00A22864">
              <w:rPr>
                <w:lang w:val="sr-Cyrl-CS"/>
              </w:rPr>
              <w:t xml:space="preserve"> које су у току), ** Година у којој је дисертација</w:t>
            </w:r>
            <w:r>
              <w:t xml:space="preserve">-докторски уметнички пројекат </w:t>
            </w:r>
            <w:r w:rsidRPr="00A22864">
              <w:rPr>
                <w:lang w:val="sr-Cyrl-CS"/>
              </w:rPr>
              <w:t xml:space="preserve"> одбрањена (само за дисертације</w:t>
            </w:r>
            <w:r>
              <w:t xml:space="preserve">-докторско уметничке пројекте </w:t>
            </w:r>
            <w:r w:rsidRPr="00A22864">
              <w:rPr>
                <w:lang w:val="sr-Cyrl-CS"/>
              </w:rPr>
              <w:t xml:space="preserve"> из ранијег периода)</w:t>
            </w:r>
          </w:p>
        </w:tc>
      </w:tr>
      <w:tr w:rsidR="00A97585" w:rsidRPr="00A22864" w:rsidTr="003A3C73">
        <w:trPr>
          <w:trHeight w:val="227"/>
          <w:jc w:val="center"/>
        </w:trPr>
        <w:tc>
          <w:tcPr>
            <w:tcW w:w="5000" w:type="pct"/>
            <w:gridSpan w:val="9"/>
            <w:vAlign w:val="center"/>
          </w:tcPr>
          <w:p w:rsidR="00A97585" w:rsidRPr="004E59A6" w:rsidRDefault="00A97585" w:rsidP="00A97585">
            <w:pPr>
              <w:spacing w:after="60"/>
              <w:rPr>
                <w:b/>
              </w:rPr>
            </w:pPr>
            <w:r w:rsidRPr="00DE2909">
              <w:rPr>
                <w:b/>
                <w:lang w:val="sr-Cyrl-CS"/>
              </w:rPr>
              <w:t>Категоризација публикације</w:t>
            </w:r>
            <w:r>
              <w:rPr>
                <w:b/>
              </w:rPr>
              <w:t xml:space="preserve"> научних радова </w:t>
            </w:r>
            <w:r w:rsidRPr="00DE2909">
              <w:rPr>
                <w:b/>
              </w:rPr>
              <w:t xml:space="preserve"> из области датог студијског програма </w:t>
            </w:r>
            <w:r w:rsidRPr="00DE2909">
              <w:rPr>
                <w:b/>
                <w:lang w:val="sr-Cyrl-CS"/>
              </w:rPr>
              <w:t xml:space="preserve"> према класификацији ре</w:t>
            </w:r>
            <w:r>
              <w:rPr>
                <w:b/>
              </w:rPr>
              <w:t>с</w:t>
            </w:r>
            <w:r w:rsidRPr="00DE2909">
              <w:rPr>
                <w:b/>
                <w:lang w:val="sr-Cyrl-CS"/>
              </w:rPr>
              <w:t>орног Министарства просвете, науке и технолошког развоја  а у складу са допунским захтевевима  стандарда за дато</w:t>
            </w:r>
            <w:r>
              <w:rPr>
                <w:b/>
                <w:lang w:val="sr-Cyrl-CS"/>
              </w:rPr>
              <w:t xml:space="preserve"> поље</w:t>
            </w:r>
            <w:r w:rsidRPr="00DE2909">
              <w:rPr>
                <w:b/>
                <w:lang w:val="sr-Cyrl-CS"/>
              </w:rPr>
              <w:t xml:space="preserve"> (минимално 5 не више од 20)</w:t>
            </w:r>
          </w:p>
        </w:tc>
      </w:tr>
      <w:tr w:rsidR="006B4E95" w:rsidRPr="00A22864" w:rsidTr="00402E9E">
        <w:trPr>
          <w:trHeight w:val="227"/>
          <w:jc w:val="center"/>
        </w:trPr>
        <w:tc>
          <w:tcPr>
            <w:tcW w:w="354" w:type="pct"/>
            <w:vAlign w:val="center"/>
          </w:tcPr>
          <w:p w:rsidR="006B4E95" w:rsidRDefault="006B4E95" w:rsidP="006B4E95">
            <w:pPr>
              <w:pStyle w:val="ListParagraph"/>
              <w:spacing w:after="60"/>
              <w:ind w:left="447"/>
              <w:rPr>
                <w:bCs/>
                <w:lang w:val="sr-Cyrl-CS"/>
              </w:rPr>
            </w:pPr>
            <w:bookmarkStart w:id="0" w:name="_GoBack" w:colFirst="0" w:colLast="0"/>
          </w:p>
          <w:p w:rsidR="006B4E95" w:rsidRPr="006B4E95" w:rsidRDefault="006B4E95" w:rsidP="006B4E95">
            <w:pPr>
              <w:spacing w:after="60"/>
              <w:rPr>
                <w:bCs/>
              </w:rPr>
            </w:pPr>
            <w:r w:rsidRPr="006B4E95">
              <w:rPr>
                <w:bCs/>
              </w:rPr>
              <w:t>1.</w:t>
            </w:r>
          </w:p>
          <w:p w:rsidR="006B4E95" w:rsidRPr="00F95709" w:rsidRDefault="006B4E95" w:rsidP="006B4E95">
            <w:pPr>
              <w:pStyle w:val="ListParagraph"/>
              <w:spacing w:after="60"/>
              <w:ind w:left="0"/>
              <w:rPr>
                <w:bCs/>
                <w:lang w:val="sr-Cyrl-CS"/>
              </w:rPr>
            </w:pPr>
          </w:p>
        </w:tc>
        <w:tc>
          <w:tcPr>
            <w:tcW w:w="3946" w:type="pct"/>
            <w:gridSpan w:val="7"/>
            <w:vAlign w:val="center"/>
          </w:tcPr>
          <w:p w:rsidR="006B4E95" w:rsidRPr="006B4E95" w:rsidRDefault="006B4E95" w:rsidP="006B4E95">
            <w:pPr>
              <w:pStyle w:val="ListParagraph"/>
              <w:spacing w:after="60"/>
              <w:ind w:left="57"/>
              <w:rPr>
                <w:bCs/>
                <w:lang w:val="sr-Cyrl-CS"/>
              </w:rPr>
            </w:pPr>
            <w:r w:rsidRPr="00F95709">
              <w:rPr>
                <w:bCs/>
                <w:lang w:val="sr-Cyrl-CS"/>
              </w:rPr>
              <w:t xml:space="preserve">Ćuk, М., Ilić, М., Igić, R., Šikuljak, T., Vukov, D., Čarni A. 2019. Classification and diversity of </w:t>
            </w:r>
            <w:r>
              <w:rPr>
                <w:bCs/>
              </w:rPr>
              <w:t xml:space="preserve"> </w:t>
            </w:r>
            <w:r w:rsidRPr="006B4E95">
              <w:rPr>
                <w:bCs/>
                <w:lang w:val="sr-Cyrl-CS"/>
              </w:rPr>
              <w:t xml:space="preserve">perennial sand dune vegetation in Serbia. Archives of Biological Sciences. DOI: </w:t>
            </w:r>
          </w:p>
          <w:p w:rsidR="006B4E95" w:rsidRPr="00F95709" w:rsidRDefault="006B4E95" w:rsidP="006B4E95">
            <w:pPr>
              <w:pStyle w:val="ListParagraph"/>
              <w:spacing w:after="60"/>
              <w:ind w:left="57"/>
              <w:rPr>
                <w:bCs/>
                <w:lang w:val="sr-Cyrl-CS"/>
              </w:rPr>
            </w:pPr>
            <w:r w:rsidRPr="00F95709">
              <w:rPr>
                <w:bCs/>
                <w:lang w:val="sr-Cyrl-CS"/>
              </w:rPr>
              <w:t>10.2298/ABS190717047C</w:t>
            </w:r>
          </w:p>
        </w:tc>
        <w:tc>
          <w:tcPr>
            <w:tcW w:w="700" w:type="pct"/>
            <w:vAlign w:val="center"/>
          </w:tcPr>
          <w:p w:rsidR="006B4E95" w:rsidRPr="006B4E95" w:rsidRDefault="006B4E95" w:rsidP="00D969DA">
            <w:pPr>
              <w:pStyle w:val="ListParagraph"/>
              <w:rPr>
                <w:bCs/>
              </w:rPr>
            </w:pPr>
            <w:r>
              <w:rPr>
                <w:bCs/>
              </w:rPr>
              <w:t>M23</w:t>
            </w:r>
          </w:p>
        </w:tc>
      </w:tr>
      <w:tr w:rsidR="006B4E95" w:rsidRPr="00A22864" w:rsidTr="00402E9E">
        <w:trPr>
          <w:trHeight w:val="227"/>
          <w:jc w:val="center"/>
        </w:trPr>
        <w:tc>
          <w:tcPr>
            <w:tcW w:w="354" w:type="pct"/>
          </w:tcPr>
          <w:p w:rsidR="006B4E95" w:rsidRDefault="006B4E95" w:rsidP="006B4E95">
            <w:pPr>
              <w:pStyle w:val="ListParagraph"/>
              <w:spacing w:after="60"/>
              <w:ind w:left="447"/>
              <w:rPr>
                <w:bCs/>
              </w:rPr>
            </w:pPr>
          </w:p>
          <w:p w:rsidR="006B4E95" w:rsidRDefault="006B4E95" w:rsidP="006B4E95">
            <w:pPr>
              <w:pStyle w:val="ListParagraph"/>
              <w:spacing w:after="60"/>
              <w:ind w:left="447"/>
              <w:rPr>
                <w:bCs/>
              </w:rPr>
            </w:pPr>
          </w:p>
          <w:p w:rsidR="006B4E95" w:rsidRPr="006B4E95" w:rsidRDefault="006B4E95" w:rsidP="006B4E95">
            <w:pPr>
              <w:pStyle w:val="ListParagraph"/>
              <w:spacing w:after="60"/>
              <w:ind w:left="0"/>
              <w:rPr>
                <w:bCs/>
              </w:rPr>
            </w:pPr>
            <w:r>
              <w:rPr>
                <w:bCs/>
              </w:rPr>
              <w:t>2.</w:t>
            </w:r>
          </w:p>
        </w:tc>
        <w:tc>
          <w:tcPr>
            <w:tcW w:w="3946" w:type="pct"/>
            <w:gridSpan w:val="7"/>
          </w:tcPr>
          <w:p w:rsidR="006B4E95" w:rsidRPr="006B4E95" w:rsidRDefault="006B4E95" w:rsidP="006B4E95">
            <w:pPr>
              <w:pStyle w:val="ListParagraph"/>
              <w:spacing w:after="60"/>
              <w:ind w:left="57"/>
              <w:rPr>
                <w:bCs/>
              </w:rPr>
            </w:pPr>
            <w:r w:rsidRPr="00F95709">
              <w:rPr>
                <w:bCs/>
              </w:rPr>
              <w:t xml:space="preserve">Vukov, D., Ilić, M., Ćuk, M., Radulović, S., Igić, R., Janauer G.A. (2018): Combined effects of physical </w:t>
            </w:r>
            <w:r>
              <w:rPr>
                <w:bCs/>
              </w:rPr>
              <w:t xml:space="preserve"> </w:t>
            </w:r>
            <w:r w:rsidRPr="006B4E95">
              <w:rPr>
                <w:bCs/>
              </w:rPr>
              <w:t xml:space="preserve">environmental conditions and anthropogenic alterations are associated with macrophyte habitat fragmentation in rivers - Study of the Danube in Serbia. Science of the Total Environment 634: 780-790. </w:t>
            </w:r>
          </w:p>
        </w:tc>
        <w:tc>
          <w:tcPr>
            <w:tcW w:w="700" w:type="pct"/>
          </w:tcPr>
          <w:p w:rsidR="006B4E95" w:rsidRPr="006B4E95" w:rsidRDefault="006B4E95" w:rsidP="00D30750">
            <w:pPr>
              <w:pStyle w:val="ListParagraph"/>
              <w:rPr>
                <w:bCs/>
              </w:rPr>
            </w:pPr>
            <w:r>
              <w:rPr>
                <w:bCs/>
              </w:rPr>
              <w:t>M21a</w:t>
            </w:r>
          </w:p>
        </w:tc>
      </w:tr>
      <w:tr w:rsidR="006B4E95" w:rsidRPr="00A22864" w:rsidTr="00402E9E">
        <w:trPr>
          <w:trHeight w:val="227"/>
          <w:jc w:val="center"/>
        </w:trPr>
        <w:tc>
          <w:tcPr>
            <w:tcW w:w="354" w:type="pct"/>
          </w:tcPr>
          <w:p w:rsidR="006B4E95" w:rsidRDefault="006B4E95" w:rsidP="006B4E95">
            <w:pPr>
              <w:pStyle w:val="ListParagraph"/>
              <w:spacing w:after="60"/>
              <w:ind w:left="447"/>
              <w:rPr>
                <w:bCs/>
              </w:rPr>
            </w:pPr>
          </w:p>
          <w:p w:rsidR="006B4E95" w:rsidRPr="006B4E95" w:rsidRDefault="006B4E95" w:rsidP="006B4E95">
            <w:pPr>
              <w:pStyle w:val="ListParagraph"/>
              <w:spacing w:after="60"/>
              <w:ind w:left="0"/>
              <w:rPr>
                <w:bCs/>
              </w:rPr>
            </w:pPr>
            <w:r>
              <w:rPr>
                <w:bCs/>
              </w:rPr>
              <w:t>3.</w:t>
            </w:r>
          </w:p>
        </w:tc>
        <w:tc>
          <w:tcPr>
            <w:tcW w:w="3946" w:type="pct"/>
            <w:gridSpan w:val="7"/>
          </w:tcPr>
          <w:p w:rsidR="006B4E95" w:rsidRPr="006B4E95" w:rsidRDefault="006B4E95" w:rsidP="006B4E95">
            <w:pPr>
              <w:pStyle w:val="ListParagraph"/>
              <w:spacing w:after="60"/>
              <w:ind w:left="57"/>
              <w:rPr>
                <w:bCs/>
              </w:rPr>
            </w:pPr>
            <w:r w:rsidRPr="00F95709">
              <w:rPr>
                <w:bCs/>
              </w:rPr>
              <w:t xml:space="preserve">Ilić, M., Igić, R., Ćuk, M., Vukov, D. (2018): Field sampling methods for investigating forest-floor </w:t>
            </w:r>
            <w:r>
              <w:rPr>
                <w:bCs/>
              </w:rPr>
              <w:t xml:space="preserve"> </w:t>
            </w:r>
            <w:r w:rsidRPr="006B4E95">
              <w:rPr>
                <w:bCs/>
              </w:rPr>
              <w:t xml:space="preserve">bryophytes: Microcoenose vs. random sampling. Archives of biological sciences 70(3):589-598. </w:t>
            </w:r>
          </w:p>
        </w:tc>
        <w:tc>
          <w:tcPr>
            <w:tcW w:w="700" w:type="pct"/>
          </w:tcPr>
          <w:p w:rsidR="006B4E95" w:rsidRPr="006B4E95" w:rsidRDefault="006B4E95" w:rsidP="00FD0A6B">
            <w:pPr>
              <w:pStyle w:val="ListParagraph"/>
              <w:rPr>
                <w:bCs/>
              </w:rPr>
            </w:pPr>
            <w:r>
              <w:rPr>
                <w:bCs/>
              </w:rPr>
              <w:t>M23</w:t>
            </w:r>
          </w:p>
        </w:tc>
      </w:tr>
      <w:tr w:rsidR="006B4E95" w:rsidRPr="00A22864" w:rsidTr="00402E9E">
        <w:trPr>
          <w:trHeight w:val="227"/>
          <w:jc w:val="center"/>
        </w:trPr>
        <w:tc>
          <w:tcPr>
            <w:tcW w:w="354" w:type="pct"/>
          </w:tcPr>
          <w:p w:rsidR="006B4E95" w:rsidRDefault="006B4E95" w:rsidP="006B4E95">
            <w:pPr>
              <w:pStyle w:val="ListParagraph"/>
              <w:spacing w:after="60"/>
              <w:ind w:left="447"/>
              <w:rPr>
                <w:bCs/>
              </w:rPr>
            </w:pPr>
          </w:p>
          <w:p w:rsidR="006B4E95" w:rsidRPr="006B4E95" w:rsidRDefault="006B4E95" w:rsidP="006B4E95">
            <w:pPr>
              <w:spacing w:after="60"/>
              <w:rPr>
                <w:bCs/>
              </w:rPr>
            </w:pPr>
            <w:r>
              <w:rPr>
                <w:bCs/>
              </w:rPr>
              <w:t>4.</w:t>
            </w:r>
          </w:p>
          <w:p w:rsidR="006B4E95" w:rsidRPr="00F95709" w:rsidRDefault="006B4E95" w:rsidP="006B4E95">
            <w:pPr>
              <w:pStyle w:val="ListParagraph"/>
              <w:spacing w:after="60"/>
              <w:ind w:left="0"/>
              <w:rPr>
                <w:bCs/>
                <w:lang w:val="sr-Cyrl-CS"/>
              </w:rPr>
            </w:pPr>
          </w:p>
        </w:tc>
        <w:tc>
          <w:tcPr>
            <w:tcW w:w="3946" w:type="pct"/>
            <w:gridSpan w:val="7"/>
          </w:tcPr>
          <w:p w:rsidR="006B4E95" w:rsidRPr="006B4E95" w:rsidRDefault="006B4E95" w:rsidP="006B4E95">
            <w:pPr>
              <w:pStyle w:val="ListParagraph"/>
              <w:spacing w:after="60"/>
              <w:ind w:left="57"/>
              <w:rPr>
                <w:bCs/>
              </w:rPr>
            </w:pPr>
            <w:r w:rsidRPr="00F95709">
              <w:rPr>
                <w:bCs/>
              </w:rPr>
              <w:lastRenderedPageBreak/>
              <w:t xml:space="preserve">Vukov, D., Ilić, M., Ćuk, M., Igić, R., Janauer, A. (2017): The relationsheep between habitat factors and </w:t>
            </w:r>
            <w:r>
              <w:rPr>
                <w:bCs/>
              </w:rPr>
              <w:t xml:space="preserve"> </w:t>
            </w:r>
            <w:r w:rsidRPr="006B4E95">
              <w:rPr>
                <w:bCs/>
              </w:rPr>
              <w:t>aquatic macrophyte assemblages in the Danube River in Serbia. Archives of Biological Sciences. 69(3): 427-437.</w:t>
            </w:r>
          </w:p>
        </w:tc>
        <w:tc>
          <w:tcPr>
            <w:tcW w:w="700" w:type="pct"/>
          </w:tcPr>
          <w:p w:rsidR="006B4E95" w:rsidRPr="006B4E95" w:rsidRDefault="006B4E95" w:rsidP="000B27D3">
            <w:pPr>
              <w:pStyle w:val="ListParagraph"/>
              <w:rPr>
                <w:bCs/>
              </w:rPr>
            </w:pPr>
            <w:r>
              <w:rPr>
                <w:bCs/>
              </w:rPr>
              <w:t>M23</w:t>
            </w:r>
          </w:p>
        </w:tc>
      </w:tr>
      <w:tr w:rsidR="006B4E95" w:rsidRPr="00A22864" w:rsidTr="00402E9E">
        <w:trPr>
          <w:trHeight w:val="227"/>
          <w:jc w:val="center"/>
        </w:trPr>
        <w:tc>
          <w:tcPr>
            <w:tcW w:w="354" w:type="pct"/>
          </w:tcPr>
          <w:p w:rsidR="006B4E95" w:rsidRDefault="006B4E95" w:rsidP="006B4E95">
            <w:pPr>
              <w:pStyle w:val="ListParagraph"/>
              <w:spacing w:after="60"/>
              <w:ind w:left="447"/>
              <w:rPr>
                <w:bCs/>
              </w:rPr>
            </w:pPr>
          </w:p>
          <w:p w:rsidR="006B4E95" w:rsidRPr="006B4E95" w:rsidRDefault="006B4E95" w:rsidP="006B4E95">
            <w:pPr>
              <w:spacing w:after="60"/>
              <w:rPr>
                <w:bCs/>
              </w:rPr>
            </w:pPr>
            <w:r>
              <w:rPr>
                <w:bCs/>
              </w:rPr>
              <w:t>5.</w:t>
            </w:r>
          </w:p>
          <w:p w:rsidR="006B4E95" w:rsidRPr="00F95709" w:rsidRDefault="006B4E95" w:rsidP="006B4E95">
            <w:pPr>
              <w:pStyle w:val="ListParagraph"/>
              <w:spacing w:after="60"/>
              <w:ind w:left="0"/>
              <w:rPr>
                <w:bCs/>
                <w:lang w:val="sr-Cyrl-CS"/>
              </w:rPr>
            </w:pPr>
          </w:p>
        </w:tc>
        <w:tc>
          <w:tcPr>
            <w:tcW w:w="3946" w:type="pct"/>
            <w:gridSpan w:val="7"/>
          </w:tcPr>
          <w:p w:rsidR="006B4E95" w:rsidRPr="006B4E95" w:rsidRDefault="006B4E95" w:rsidP="006B4E95">
            <w:pPr>
              <w:pStyle w:val="ListParagraph"/>
              <w:spacing w:after="60"/>
              <w:ind w:left="57"/>
              <w:rPr>
                <w:bCs/>
              </w:rPr>
            </w:pPr>
            <w:r w:rsidRPr="00F95709">
              <w:rPr>
                <w:bCs/>
              </w:rPr>
              <w:t xml:space="preserve">Vukov, D., Galić, Z., Rućando, M., Ilić, M., Ćuk, M., Igić, D., Igić, R., Orlović, S. (2016): Effects of </w:t>
            </w:r>
            <w:r>
              <w:rPr>
                <w:bCs/>
              </w:rPr>
              <w:t xml:space="preserve"> </w:t>
            </w:r>
            <w:r w:rsidRPr="006B4E95">
              <w:rPr>
                <w:bCs/>
              </w:rPr>
              <w:t xml:space="preserve">natural broadleaved regeneration vs. conifer restoration on the herb layer and microclimate. Archives of </w:t>
            </w:r>
            <w:r>
              <w:rPr>
                <w:bCs/>
              </w:rPr>
              <w:t xml:space="preserve"> </w:t>
            </w:r>
            <w:r w:rsidRPr="006B4E95">
              <w:rPr>
                <w:bCs/>
              </w:rPr>
              <w:t>Biological Sciences 68(3): 483-493.</w:t>
            </w:r>
          </w:p>
        </w:tc>
        <w:tc>
          <w:tcPr>
            <w:tcW w:w="700" w:type="pct"/>
          </w:tcPr>
          <w:p w:rsidR="006B4E95" w:rsidRPr="006B4E95" w:rsidRDefault="006B4E95" w:rsidP="00F51983">
            <w:pPr>
              <w:pStyle w:val="ListParagraph"/>
              <w:rPr>
                <w:bCs/>
              </w:rPr>
            </w:pPr>
            <w:r>
              <w:rPr>
                <w:bCs/>
              </w:rPr>
              <w:t>M23</w:t>
            </w:r>
          </w:p>
        </w:tc>
      </w:tr>
      <w:tr w:rsidR="006B4E95" w:rsidRPr="00A22864" w:rsidTr="00402E9E">
        <w:trPr>
          <w:trHeight w:val="227"/>
          <w:jc w:val="center"/>
        </w:trPr>
        <w:tc>
          <w:tcPr>
            <w:tcW w:w="354" w:type="pct"/>
          </w:tcPr>
          <w:p w:rsidR="006B4E95" w:rsidRDefault="006B4E95" w:rsidP="006B4E95">
            <w:pPr>
              <w:pStyle w:val="ListParagraph"/>
              <w:ind w:left="447"/>
              <w:rPr>
                <w:bCs/>
              </w:rPr>
            </w:pPr>
          </w:p>
          <w:p w:rsidR="006B4E95" w:rsidRPr="006B4E95" w:rsidRDefault="006B4E95" w:rsidP="006B4E95">
            <w:pPr>
              <w:rPr>
                <w:bCs/>
              </w:rPr>
            </w:pPr>
            <w:r>
              <w:rPr>
                <w:bCs/>
              </w:rPr>
              <w:t>6.</w:t>
            </w:r>
          </w:p>
        </w:tc>
        <w:tc>
          <w:tcPr>
            <w:tcW w:w="3946" w:type="pct"/>
            <w:gridSpan w:val="7"/>
          </w:tcPr>
          <w:p w:rsidR="006B4E95" w:rsidRPr="006B4E95" w:rsidRDefault="006B4E95" w:rsidP="006B4E95">
            <w:pPr>
              <w:rPr>
                <w:bCs/>
                <w:lang w:val="sr-Cyrl-CS"/>
              </w:rPr>
            </w:pPr>
            <w:r w:rsidRPr="006B4E95">
              <w:rPr>
                <w:bCs/>
              </w:rPr>
              <w:t>Willner, W., Kuzemko, A., Dengler, J., Chytrý, M., Bauer, N.t, Becker, T., Nicolae, C. B., Botta Dukat, Z., Čarni, A., Csiky, J., Igić, R., Kącki, Z., Korotchenko, I., Kropf, M., Ćuk, M., Krstonosić, D., Redei, T., Ruprecht, E., Schratt Ehrendorfer, L., Semenishchenkov, Y., Stančić, Z., Vashenyak, Y., Vynokurov, D., Janišova, M. (2016): A higher-level classification of the Pannonian and western Pontic steppe grasslands (Central and EasternEurope). Applied Vegetation Science, 20(1): 143-158</w:t>
            </w:r>
          </w:p>
        </w:tc>
        <w:tc>
          <w:tcPr>
            <w:tcW w:w="700" w:type="pct"/>
          </w:tcPr>
          <w:p w:rsidR="006B4E95" w:rsidRPr="00402E9E" w:rsidRDefault="001F21C3" w:rsidP="00234851">
            <w:pPr>
              <w:pStyle w:val="ListParagraph"/>
              <w:rPr>
                <w:bCs/>
              </w:rPr>
            </w:pPr>
            <w:r>
              <w:rPr>
                <w:bCs/>
              </w:rPr>
              <w:t>M21</w:t>
            </w:r>
          </w:p>
        </w:tc>
      </w:tr>
      <w:bookmarkEnd w:id="0"/>
      <w:tr w:rsidR="000E48BA" w:rsidRPr="00A22864" w:rsidTr="003A3C73">
        <w:trPr>
          <w:trHeight w:val="227"/>
          <w:jc w:val="center"/>
        </w:trPr>
        <w:tc>
          <w:tcPr>
            <w:tcW w:w="5000" w:type="pct"/>
            <w:gridSpan w:val="9"/>
            <w:vAlign w:val="center"/>
          </w:tcPr>
          <w:p w:rsidR="000E48BA" w:rsidRPr="00A22864" w:rsidRDefault="000E48BA" w:rsidP="000E48BA">
            <w:pPr>
              <w:spacing w:after="60"/>
              <w:rPr>
                <w:b/>
                <w:lang w:val="sr-Cyrl-CS"/>
              </w:rPr>
            </w:pPr>
            <w:r w:rsidRPr="00A22864">
              <w:rPr>
                <w:b/>
                <w:lang w:val="sr-Cyrl-CS"/>
              </w:rPr>
              <w:t>Збирни подаци научне активност наставника</w:t>
            </w:r>
          </w:p>
        </w:tc>
      </w:tr>
      <w:tr w:rsidR="00972FB1" w:rsidRPr="00A22864" w:rsidTr="00402E9E">
        <w:trPr>
          <w:trHeight w:val="227"/>
          <w:jc w:val="center"/>
        </w:trPr>
        <w:tc>
          <w:tcPr>
            <w:tcW w:w="2047" w:type="pct"/>
            <w:gridSpan w:val="4"/>
            <w:vAlign w:val="center"/>
          </w:tcPr>
          <w:p w:rsidR="00972FB1" w:rsidRPr="00A22864" w:rsidRDefault="00972FB1" w:rsidP="00972FB1">
            <w:pPr>
              <w:spacing w:after="60"/>
              <w:rPr>
                <w:lang w:val="sr-Cyrl-CS"/>
              </w:rPr>
            </w:pPr>
            <w:r w:rsidRPr="00A22864">
              <w:rPr>
                <w:lang w:val="sr-Cyrl-CS"/>
              </w:rPr>
              <w:t>Укупан број цитата, без аутоцитата</w:t>
            </w:r>
          </w:p>
        </w:tc>
        <w:tc>
          <w:tcPr>
            <w:tcW w:w="2953" w:type="pct"/>
            <w:gridSpan w:val="5"/>
          </w:tcPr>
          <w:p w:rsidR="00972FB1" w:rsidRPr="00A97585" w:rsidRDefault="00972FB1" w:rsidP="00972FB1">
            <w:pPr>
              <w:spacing w:after="60"/>
              <w:rPr>
                <w:b/>
                <w:lang w:val="sl-SI"/>
              </w:rPr>
            </w:pPr>
            <w:r w:rsidRPr="00AD6651">
              <w:t>458 (Scopus)</w:t>
            </w:r>
          </w:p>
        </w:tc>
      </w:tr>
      <w:tr w:rsidR="00972FB1" w:rsidRPr="00A22864" w:rsidTr="00402E9E">
        <w:trPr>
          <w:trHeight w:val="227"/>
          <w:jc w:val="center"/>
        </w:trPr>
        <w:tc>
          <w:tcPr>
            <w:tcW w:w="2047" w:type="pct"/>
            <w:gridSpan w:val="4"/>
            <w:vAlign w:val="center"/>
          </w:tcPr>
          <w:p w:rsidR="00972FB1" w:rsidRPr="00A22864" w:rsidRDefault="00972FB1" w:rsidP="00972FB1">
            <w:pPr>
              <w:spacing w:after="60"/>
              <w:rPr>
                <w:lang w:val="sr-Cyrl-CS"/>
              </w:rPr>
            </w:pPr>
            <w:r w:rsidRPr="00A22864">
              <w:rPr>
                <w:lang w:val="sr-Cyrl-CS"/>
              </w:rPr>
              <w:t>Укупан број радова са SCI (или SSCI) листе</w:t>
            </w:r>
          </w:p>
        </w:tc>
        <w:tc>
          <w:tcPr>
            <w:tcW w:w="2953" w:type="pct"/>
            <w:gridSpan w:val="5"/>
          </w:tcPr>
          <w:p w:rsidR="00972FB1" w:rsidRPr="00A97585" w:rsidRDefault="00972FB1" w:rsidP="00972FB1">
            <w:pPr>
              <w:spacing w:after="60"/>
              <w:rPr>
                <w:b/>
                <w:lang w:val="sl-SI"/>
              </w:rPr>
            </w:pPr>
            <w:r w:rsidRPr="00AD6651">
              <w:t>26 (Scopus)</w:t>
            </w:r>
          </w:p>
        </w:tc>
      </w:tr>
      <w:tr w:rsidR="000E48BA" w:rsidRPr="00A22864" w:rsidTr="00DB67DD">
        <w:trPr>
          <w:trHeight w:val="227"/>
          <w:jc w:val="center"/>
        </w:trPr>
        <w:tc>
          <w:tcPr>
            <w:tcW w:w="2047" w:type="pct"/>
            <w:gridSpan w:val="4"/>
            <w:vAlign w:val="center"/>
          </w:tcPr>
          <w:p w:rsidR="000E48BA" w:rsidRPr="00A22864" w:rsidRDefault="000E48BA" w:rsidP="000E48BA">
            <w:pPr>
              <w:spacing w:after="60"/>
              <w:rPr>
                <w:b/>
                <w:lang w:val="sr-Cyrl-CS"/>
              </w:rPr>
            </w:pPr>
            <w:r w:rsidRPr="00A22864">
              <w:rPr>
                <w:lang w:val="sr-Cyrl-CS"/>
              </w:rPr>
              <w:t>Тренутно учешће на пројектима</w:t>
            </w:r>
          </w:p>
        </w:tc>
        <w:tc>
          <w:tcPr>
            <w:tcW w:w="1047" w:type="pct"/>
            <w:vAlign w:val="center"/>
          </w:tcPr>
          <w:p w:rsidR="000E48BA" w:rsidRPr="00972FB1" w:rsidRDefault="000E48BA" w:rsidP="000E48BA">
            <w:pPr>
              <w:spacing w:after="60"/>
              <w:rPr>
                <w:b/>
              </w:rPr>
            </w:pPr>
            <w:r w:rsidRPr="00A22864">
              <w:rPr>
                <w:lang w:val="sr-Cyrl-CS"/>
              </w:rPr>
              <w:t>Домаћи</w:t>
            </w:r>
            <w:r>
              <w:rPr>
                <w:lang w:val="sl-SI"/>
              </w:rPr>
              <w:t xml:space="preserve"> </w:t>
            </w:r>
            <w:r w:rsidR="00972FB1">
              <w:t>1</w:t>
            </w:r>
          </w:p>
        </w:tc>
        <w:tc>
          <w:tcPr>
            <w:tcW w:w="1906" w:type="pct"/>
            <w:gridSpan w:val="4"/>
            <w:vAlign w:val="center"/>
          </w:tcPr>
          <w:p w:rsidR="000E48BA" w:rsidRPr="00972FB1" w:rsidRDefault="000E48BA" w:rsidP="000E48BA">
            <w:pPr>
              <w:spacing w:after="60"/>
              <w:rPr>
                <w:b/>
              </w:rPr>
            </w:pPr>
            <w:r w:rsidRPr="00A22864">
              <w:rPr>
                <w:lang w:val="sr-Cyrl-CS"/>
              </w:rPr>
              <w:t>Међународни</w:t>
            </w:r>
            <w:r>
              <w:rPr>
                <w:lang w:val="sl-SI"/>
              </w:rPr>
              <w:t xml:space="preserve"> </w:t>
            </w:r>
            <w:r w:rsidR="00972FB1">
              <w:t>-</w:t>
            </w:r>
          </w:p>
        </w:tc>
      </w:tr>
      <w:tr w:rsidR="00C17450" w:rsidRPr="00A22864" w:rsidTr="00402E9E">
        <w:trPr>
          <w:trHeight w:val="227"/>
          <w:jc w:val="center"/>
        </w:trPr>
        <w:tc>
          <w:tcPr>
            <w:tcW w:w="2047" w:type="pct"/>
            <w:gridSpan w:val="4"/>
            <w:vAlign w:val="center"/>
          </w:tcPr>
          <w:p w:rsidR="00C17450" w:rsidRPr="00A22864" w:rsidRDefault="00C17450" w:rsidP="000E48BA">
            <w:pPr>
              <w:spacing w:after="60"/>
              <w:rPr>
                <w:b/>
                <w:lang w:val="sr-Cyrl-CS"/>
              </w:rPr>
            </w:pPr>
            <w:r w:rsidRPr="00A22864">
              <w:rPr>
                <w:lang w:val="sr-Cyrl-CS"/>
              </w:rPr>
              <w:t>Усавршавања</w:t>
            </w:r>
          </w:p>
        </w:tc>
        <w:tc>
          <w:tcPr>
            <w:tcW w:w="2953" w:type="pct"/>
            <w:gridSpan w:val="5"/>
            <w:vAlign w:val="center"/>
          </w:tcPr>
          <w:p w:rsidR="00C17450" w:rsidRDefault="00C17450" w:rsidP="000E48BA">
            <w:pPr>
              <w:spacing w:after="60"/>
            </w:pPr>
            <w:r w:rsidRPr="00972FB1">
              <w:rPr>
                <w:lang w:val="sr-Cyrl-CS"/>
              </w:rPr>
              <w:t>26.02.-20.03.2010.- Prince of Songkla University, Hat Yai, Thailand;</w:t>
            </w:r>
          </w:p>
          <w:p w:rsidR="00C17450" w:rsidRPr="00A22864" w:rsidRDefault="00C17450" w:rsidP="000E48BA">
            <w:pPr>
              <w:spacing w:after="60"/>
              <w:rPr>
                <w:b/>
                <w:lang w:val="sr-Cyrl-CS"/>
              </w:rPr>
            </w:pPr>
            <w:r w:rsidRPr="00972FB1">
              <w:rPr>
                <w:lang w:val="sr-Cyrl-CS"/>
              </w:rPr>
              <w:t>28.05.-12.06.2011.- International Sakharov Environmental University, Minsk, Belarus</w:t>
            </w:r>
          </w:p>
        </w:tc>
      </w:tr>
      <w:tr w:rsidR="000E48BA" w:rsidRPr="00A22864" w:rsidTr="00402E9E">
        <w:trPr>
          <w:trHeight w:val="227"/>
          <w:jc w:val="center"/>
        </w:trPr>
        <w:tc>
          <w:tcPr>
            <w:tcW w:w="2047" w:type="pct"/>
            <w:gridSpan w:val="4"/>
            <w:vAlign w:val="center"/>
          </w:tcPr>
          <w:p w:rsidR="000E48BA" w:rsidRPr="00A22864" w:rsidRDefault="000E48BA" w:rsidP="000E48BA">
            <w:pPr>
              <w:spacing w:after="60"/>
              <w:rPr>
                <w:b/>
                <w:lang w:val="sr-Cyrl-CS"/>
              </w:rPr>
            </w:pPr>
            <w:r w:rsidRPr="00A22864">
              <w:rPr>
                <w:lang w:val="sr-Cyrl-CS"/>
              </w:rPr>
              <w:t>Други подаци које сматрате релевантним</w:t>
            </w:r>
          </w:p>
        </w:tc>
        <w:tc>
          <w:tcPr>
            <w:tcW w:w="2953" w:type="pct"/>
            <w:gridSpan w:val="5"/>
            <w:vAlign w:val="center"/>
          </w:tcPr>
          <w:p w:rsidR="000E48BA" w:rsidRPr="00A22864" w:rsidRDefault="000E48BA" w:rsidP="000E48BA">
            <w:pPr>
              <w:spacing w:after="60"/>
              <w:rPr>
                <w:b/>
                <w:lang w:val="sr-Cyrl-CS"/>
              </w:rPr>
            </w:pPr>
          </w:p>
        </w:tc>
      </w:tr>
    </w:tbl>
    <w:p w:rsidR="0047415A" w:rsidRDefault="0047415A"/>
    <w:sectPr w:rsidR="0047415A"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D1191"/>
    <w:multiLevelType w:val="hybridMultilevel"/>
    <w:tmpl w:val="4906DFCC"/>
    <w:lvl w:ilvl="0" w:tplc="241A000F">
      <w:start w:val="1"/>
      <w:numFmt w:val="decimal"/>
      <w:lvlText w:val="%1."/>
      <w:lvlJc w:val="left"/>
      <w:pPr>
        <w:ind w:left="497" w:hanging="360"/>
      </w:pPr>
    </w:lvl>
    <w:lvl w:ilvl="1" w:tplc="241A0019" w:tentative="1">
      <w:start w:val="1"/>
      <w:numFmt w:val="lowerLetter"/>
      <w:lvlText w:val="%2."/>
      <w:lvlJc w:val="left"/>
      <w:pPr>
        <w:ind w:left="1217" w:hanging="360"/>
      </w:pPr>
    </w:lvl>
    <w:lvl w:ilvl="2" w:tplc="241A001B" w:tentative="1">
      <w:start w:val="1"/>
      <w:numFmt w:val="lowerRoman"/>
      <w:lvlText w:val="%3."/>
      <w:lvlJc w:val="right"/>
      <w:pPr>
        <w:ind w:left="1937" w:hanging="180"/>
      </w:pPr>
    </w:lvl>
    <w:lvl w:ilvl="3" w:tplc="241A000F" w:tentative="1">
      <w:start w:val="1"/>
      <w:numFmt w:val="decimal"/>
      <w:lvlText w:val="%4."/>
      <w:lvlJc w:val="left"/>
      <w:pPr>
        <w:ind w:left="2657" w:hanging="360"/>
      </w:pPr>
    </w:lvl>
    <w:lvl w:ilvl="4" w:tplc="241A0019" w:tentative="1">
      <w:start w:val="1"/>
      <w:numFmt w:val="lowerLetter"/>
      <w:lvlText w:val="%5."/>
      <w:lvlJc w:val="left"/>
      <w:pPr>
        <w:ind w:left="3377" w:hanging="360"/>
      </w:pPr>
    </w:lvl>
    <w:lvl w:ilvl="5" w:tplc="241A001B" w:tentative="1">
      <w:start w:val="1"/>
      <w:numFmt w:val="lowerRoman"/>
      <w:lvlText w:val="%6."/>
      <w:lvlJc w:val="right"/>
      <w:pPr>
        <w:ind w:left="4097" w:hanging="180"/>
      </w:pPr>
    </w:lvl>
    <w:lvl w:ilvl="6" w:tplc="241A000F" w:tentative="1">
      <w:start w:val="1"/>
      <w:numFmt w:val="decimal"/>
      <w:lvlText w:val="%7."/>
      <w:lvlJc w:val="left"/>
      <w:pPr>
        <w:ind w:left="4817" w:hanging="360"/>
      </w:pPr>
    </w:lvl>
    <w:lvl w:ilvl="7" w:tplc="241A0019" w:tentative="1">
      <w:start w:val="1"/>
      <w:numFmt w:val="lowerLetter"/>
      <w:lvlText w:val="%8."/>
      <w:lvlJc w:val="left"/>
      <w:pPr>
        <w:ind w:left="5537" w:hanging="360"/>
      </w:pPr>
    </w:lvl>
    <w:lvl w:ilvl="8" w:tplc="241A001B" w:tentative="1">
      <w:start w:val="1"/>
      <w:numFmt w:val="lowerRoman"/>
      <w:lvlText w:val="%9."/>
      <w:lvlJc w:val="right"/>
      <w:pPr>
        <w:ind w:left="625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36791F"/>
    <w:rsid w:val="00054B25"/>
    <w:rsid w:val="000B3826"/>
    <w:rsid w:val="000E48BA"/>
    <w:rsid w:val="001F21C3"/>
    <w:rsid w:val="002A351A"/>
    <w:rsid w:val="002B186C"/>
    <w:rsid w:val="0035765E"/>
    <w:rsid w:val="0036791F"/>
    <w:rsid w:val="003A3C73"/>
    <w:rsid w:val="00402E9E"/>
    <w:rsid w:val="004214E8"/>
    <w:rsid w:val="0047415A"/>
    <w:rsid w:val="00553ED9"/>
    <w:rsid w:val="00666A7B"/>
    <w:rsid w:val="006B4E95"/>
    <w:rsid w:val="006E5373"/>
    <w:rsid w:val="006F0D40"/>
    <w:rsid w:val="00762B1D"/>
    <w:rsid w:val="007B48CA"/>
    <w:rsid w:val="007C1F34"/>
    <w:rsid w:val="00862CBF"/>
    <w:rsid w:val="00880906"/>
    <w:rsid w:val="008A56ED"/>
    <w:rsid w:val="00972FB1"/>
    <w:rsid w:val="009A170A"/>
    <w:rsid w:val="00A97585"/>
    <w:rsid w:val="00AC6BCD"/>
    <w:rsid w:val="00AF37B2"/>
    <w:rsid w:val="00C17450"/>
    <w:rsid w:val="00CF0161"/>
    <w:rsid w:val="00D4649E"/>
    <w:rsid w:val="00D50013"/>
    <w:rsid w:val="00DB67DD"/>
    <w:rsid w:val="00EA408E"/>
    <w:rsid w:val="00F62CE7"/>
    <w:rsid w:val="00F667C6"/>
    <w:rsid w:val="00F714B1"/>
    <w:rsid w:val="00F95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91F"/>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48BA"/>
    <w:rPr>
      <w:color w:val="0000FF"/>
      <w:u w:val="single"/>
    </w:rPr>
  </w:style>
  <w:style w:type="paragraph" w:styleId="ListParagraph">
    <w:name w:val="List Paragraph"/>
    <w:basedOn w:val="Normal"/>
    <w:uiPriority w:val="34"/>
    <w:qFormat/>
    <w:rsid w:val="00F95709"/>
    <w:pPr>
      <w:ind w:left="720"/>
      <w:contextualSpacing/>
    </w:pPr>
  </w:style>
</w:styles>
</file>

<file path=word/webSettings.xml><?xml version="1.0" encoding="utf-8"?>
<w:webSettings xmlns:r="http://schemas.openxmlformats.org/officeDocument/2006/relationships" xmlns:w="http://schemas.openxmlformats.org/wordprocessingml/2006/main">
  <w:divs>
    <w:div w:id="61264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550</Words>
  <Characters>3136</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11</cp:revision>
  <dcterms:created xsi:type="dcterms:W3CDTF">2019-10-19T09:28:00Z</dcterms:created>
  <dcterms:modified xsi:type="dcterms:W3CDTF">2020-05-12T11:10:00Z</dcterms:modified>
</cp:coreProperties>
</file>