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53" w:type="pct"/>
        <w:jc w:val="center"/>
        <w:tblInd w:w="-1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6"/>
        <w:gridCol w:w="1960"/>
        <w:gridCol w:w="1746"/>
        <w:gridCol w:w="547"/>
        <w:gridCol w:w="664"/>
        <w:gridCol w:w="614"/>
        <w:gridCol w:w="631"/>
        <w:gridCol w:w="1034"/>
        <w:gridCol w:w="265"/>
        <w:gridCol w:w="501"/>
        <w:gridCol w:w="1936"/>
      </w:tblGrid>
      <w:tr w:rsidR="00B01952" w:rsidRPr="00A22864" w:rsidTr="006668BF">
        <w:trPr>
          <w:trHeight w:val="227"/>
          <w:jc w:val="center"/>
        </w:trPr>
        <w:tc>
          <w:tcPr>
            <w:tcW w:w="2035" w:type="pct"/>
            <w:gridSpan w:val="3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2965" w:type="pct"/>
            <w:gridSpan w:val="8"/>
            <w:vAlign w:val="center"/>
          </w:tcPr>
          <w:p w:rsidR="00B01952" w:rsidRPr="00635350" w:rsidRDefault="00B01952" w:rsidP="00BD36FE">
            <w:pPr>
              <w:rPr>
                <w:b/>
              </w:rPr>
            </w:pPr>
            <w:r w:rsidRPr="00635350">
              <w:rPr>
                <w:b/>
                <w:lang w:val="en-US"/>
              </w:rPr>
              <w:t>Весна Миланков</w:t>
            </w:r>
          </w:p>
        </w:tc>
      </w:tr>
      <w:tr w:rsidR="00B01952" w:rsidRPr="00A22864" w:rsidTr="006668BF">
        <w:trPr>
          <w:trHeight w:val="227"/>
          <w:jc w:val="center"/>
        </w:trPr>
        <w:tc>
          <w:tcPr>
            <w:tcW w:w="2035" w:type="pct"/>
            <w:gridSpan w:val="3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2965" w:type="pct"/>
            <w:gridSpan w:val="8"/>
            <w:vAlign w:val="center"/>
          </w:tcPr>
          <w:p w:rsidR="00B01952" w:rsidRPr="00A22864" w:rsidRDefault="00F85474" w:rsidP="00BD36FE">
            <w:pPr>
              <w:rPr>
                <w:lang w:val="sr-Cyrl-CS"/>
              </w:rPr>
            </w:pPr>
            <w:r>
              <w:rPr>
                <w:lang w:val="sr-Cyrl-CS"/>
              </w:rPr>
              <w:t>Р</w:t>
            </w:r>
            <w:r w:rsidR="00B01952">
              <w:rPr>
                <w:lang w:val="sr-Cyrl-CS"/>
              </w:rPr>
              <w:t>едовна професорица</w:t>
            </w:r>
          </w:p>
        </w:tc>
      </w:tr>
      <w:tr w:rsidR="00B01952" w:rsidRPr="00A22864" w:rsidTr="006668BF">
        <w:trPr>
          <w:trHeight w:val="227"/>
          <w:jc w:val="center"/>
        </w:trPr>
        <w:tc>
          <w:tcPr>
            <w:tcW w:w="2035" w:type="pct"/>
            <w:gridSpan w:val="3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</w:t>
            </w:r>
            <w:r>
              <w:rPr>
                <w:b/>
                <w:lang w:val="sr-Cyrl-CS"/>
              </w:rPr>
              <w:t xml:space="preserve">, уметничка односно стручна </w:t>
            </w:r>
            <w:r w:rsidRPr="00A22864">
              <w:rPr>
                <w:b/>
                <w:lang w:val="sr-Cyrl-CS"/>
              </w:rPr>
              <w:t xml:space="preserve"> област</w:t>
            </w:r>
          </w:p>
        </w:tc>
        <w:tc>
          <w:tcPr>
            <w:tcW w:w="2965" w:type="pct"/>
            <w:gridSpan w:val="8"/>
            <w:vAlign w:val="center"/>
          </w:tcPr>
          <w:p w:rsidR="00B01952" w:rsidRPr="00A22864" w:rsidRDefault="00B01952" w:rsidP="00BD36FE">
            <w:pPr>
              <w:rPr>
                <w:lang w:val="sr-Cyrl-CS"/>
              </w:rPr>
            </w:pPr>
            <w:r>
              <w:rPr>
                <w:lang w:val="sr-Cyrl-CS"/>
              </w:rPr>
              <w:t>Органска еволуција</w:t>
            </w:r>
          </w:p>
        </w:tc>
      </w:tr>
      <w:tr w:rsidR="00B01952" w:rsidRPr="00A22864" w:rsidTr="006668BF">
        <w:trPr>
          <w:trHeight w:val="227"/>
          <w:jc w:val="center"/>
        </w:trPr>
        <w:tc>
          <w:tcPr>
            <w:tcW w:w="1199" w:type="pct"/>
            <w:gridSpan w:val="2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836" w:type="pct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874" w:type="pct"/>
            <w:gridSpan w:val="3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092" w:type="pct"/>
            <w:gridSpan w:val="5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Ужа научна, уметничка односно стручна о</w:t>
            </w:r>
            <w:r w:rsidRPr="00A22864">
              <w:rPr>
                <w:lang w:val="sr-Cyrl-CS"/>
              </w:rPr>
              <w:t xml:space="preserve">бласт </w:t>
            </w:r>
          </w:p>
        </w:tc>
      </w:tr>
      <w:tr w:rsidR="00B01952" w:rsidRPr="00A22864" w:rsidTr="006668BF">
        <w:trPr>
          <w:trHeight w:val="227"/>
          <w:jc w:val="center"/>
        </w:trPr>
        <w:tc>
          <w:tcPr>
            <w:tcW w:w="1199" w:type="pct"/>
            <w:gridSpan w:val="2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836" w:type="pct"/>
            <w:vAlign w:val="center"/>
          </w:tcPr>
          <w:p w:rsidR="00B01952" w:rsidRPr="00B01952" w:rsidRDefault="00B01952" w:rsidP="00274EFF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2011</w:t>
            </w:r>
          </w:p>
        </w:tc>
        <w:tc>
          <w:tcPr>
            <w:tcW w:w="874" w:type="pct"/>
            <w:gridSpan w:val="3"/>
            <w:vAlign w:val="center"/>
          </w:tcPr>
          <w:p w:rsidR="00B01952" w:rsidRPr="00A22864" w:rsidRDefault="00B01952" w:rsidP="00BD36FE">
            <w:pPr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2092" w:type="pct"/>
            <w:gridSpan w:val="5"/>
            <w:vAlign w:val="center"/>
          </w:tcPr>
          <w:p w:rsidR="00B01952" w:rsidRPr="00A22864" w:rsidRDefault="00B01952" w:rsidP="00BD36FE">
            <w:pPr>
              <w:rPr>
                <w:lang w:val="sr-Cyrl-CS"/>
              </w:rPr>
            </w:pPr>
            <w:r>
              <w:rPr>
                <w:lang w:val="sr-Cyrl-CS"/>
              </w:rPr>
              <w:t>Органска еволуција</w:t>
            </w:r>
          </w:p>
        </w:tc>
      </w:tr>
      <w:tr w:rsidR="00B01952" w:rsidRPr="00A22864" w:rsidTr="006668BF">
        <w:trPr>
          <w:trHeight w:val="227"/>
          <w:jc w:val="center"/>
        </w:trPr>
        <w:tc>
          <w:tcPr>
            <w:tcW w:w="1199" w:type="pct"/>
            <w:gridSpan w:val="2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836" w:type="pct"/>
            <w:vAlign w:val="center"/>
          </w:tcPr>
          <w:p w:rsidR="00B01952" w:rsidRPr="00B01952" w:rsidRDefault="00B01952" w:rsidP="00274EFF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2001</w:t>
            </w:r>
          </w:p>
        </w:tc>
        <w:tc>
          <w:tcPr>
            <w:tcW w:w="874" w:type="pct"/>
            <w:gridSpan w:val="3"/>
          </w:tcPr>
          <w:p w:rsidR="00B01952" w:rsidRPr="00590CF9" w:rsidRDefault="00B01952" w:rsidP="00BD36FE">
            <w:pPr>
              <w:rPr>
                <w:lang w:val="en-US"/>
              </w:rPr>
            </w:pPr>
            <w:r w:rsidRPr="006F7A2A">
              <w:rPr>
                <w:lang w:val="sr-Cyrl-CS"/>
              </w:rPr>
              <w:t>ПМФ</w:t>
            </w:r>
            <w:r>
              <w:rPr>
                <w:lang w:val="en-US"/>
              </w:rPr>
              <w:t xml:space="preserve">, </w:t>
            </w:r>
            <w:r>
              <w:rPr>
                <w:lang w:val="sr-Cyrl-CS"/>
              </w:rPr>
              <w:t>Нови Сад</w:t>
            </w:r>
          </w:p>
        </w:tc>
        <w:tc>
          <w:tcPr>
            <w:tcW w:w="2092" w:type="pct"/>
            <w:gridSpan w:val="5"/>
            <w:vAlign w:val="center"/>
          </w:tcPr>
          <w:p w:rsidR="00B01952" w:rsidRPr="00A22864" w:rsidRDefault="00B01952" w:rsidP="00BD36FE">
            <w:pPr>
              <w:rPr>
                <w:lang w:val="sr-Cyrl-CS"/>
              </w:rPr>
            </w:pPr>
            <w:r>
              <w:rPr>
                <w:lang w:val="sr-Cyrl-CS"/>
              </w:rPr>
              <w:t>Органска еволуција</w:t>
            </w:r>
          </w:p>
        </w:tc>
      </w:tr>
      <w:tr w:rsidR="00B01952" w:rsidRPr="00A22864" w:rsidTr="006668BF">
        <w:trPr>
          <w:trHeight w:val="227"/>
          <w:jc w:val="center"/>
        </w:trPr>
        <w:tc>
          <w:tcPr>
            <w:tcW w:w="1199" w:type="pct"/>
            <w:gridSpan w:val="2"/>
            <w:vAlign w:val="center"/>
          </w:tcPr>
          <w:p w:rsidR="00B01952" w:rsidRPr="000D32C3" w:rsidRDefault="00B01952" w:rsidP="00274EFF">
            <w:pPr>
              <w:spacing w:after="60"/>
            </w:pPr>
            <w:r>
              <w:t>Магистратура</w:t>
            </w:r>
          </w:p>
        </w:tc>
        <w:tc>
          <w:tcPr>
            <w:tcW w:w="836" w:type="pct"/>
            <w:vAlign w:val="center"/>
          </w:tcPr>
          <w:p w:rsidR="00B01952" w:rsidRPr="00B01952" w:rsidRDefault="00B01952" w:rsidP="00274EFF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1996</w:t>
            </w:r>
          </w:p>
        </w:tc>
        <w:tc>
          <w:tcPr>
            <w:tcW w:w="874" w:type="pct"/>
            <w:gridSpan w:val="3"/>
          </w:tcPr>
          <w:p w:rsidR="00B01952" w:rsidRPr="00590CF9" w:rsidRDefault="00B01952" w:rsidP="00BD36FE">
            <w:pPr>
              <w:rPr>
                <w:lang w:val="en-US"/>
              </w:rPr>
            </w:pPr>
            <w:r w:rsidRPr="006F7A2A">
              <w:rPr>
                <w:lang w:val="sr-Cyrl-CS"/>
              </w:rPr>
              <w:t>ПМФ</w:t>
            </w:r>
            <w:r>
              <w:rPr>
                <w:lang w:val="en-US"/>
              </w:rPr>
              <w:t xml:space="preserve">, </w:t>
            </w:r>
            <w:r>
              <w:rPr>
                <w:lang w:val="sr-Cyrl-CS"/>
              </w:rPr>
              <w:t>Нови Сад</w:t>
            </w:r>
          </w:p>
        </w:tc>
        <w:tc>
          <w:tcPr>
            <w:tcW w:w="2092" w:type="pct"/>
            <w:gridSpan w:val="5"/>
            <w:vAlign w:val="center"/>
          </w:tcPr>
          <w:p w:rsidR="00B01952" w:rsidRPr="00A22864" w:rsidRDefault="00B01952" w:rsidP="00BD36FE">
            <w:pPr>
              <w:rPr>
                <w:lang w:val="sr-Cyrl-CS"/>
              </w:rPr>
            </w:pPr>
            <w:r>
              <w:rPr>
                <w:lang w:val="sr-Cyrl-CS"/>
              </w:rPr>
              <w:t>Таксономија</w:t>
            </w:r>
          </w:p>
        </w:tc>
      </w:tr>
      <w:tr w:rsidR="00B01952" w:rsidRPr="00A22864" w:rsidTr="006668BF">
        <w:trPr>
          <w:trHeight w:val="227"/>
          <w:jc w:val="center"/>
        </w:trPr>
        <w:tc>
          <w:tcPr>
            <w:tcW w:w="1199" w:type="pct"/>
            <w:gridSpan w:val="2"/>
            <w:vAlign w:val="center"/>
          </w:tcPr>
          <w:p w:rsidR="00B01952" w:rsidRDefault="00B01952" w:rsidP="00274EFF">
            <w:pPr>
              <w:spacing w:after="60"/>
            </w:pPr>
            <w:r>
              <w:t>Мастер диплома</w:t>
            </w:r>
          </w:p>
        </w:tc>
        <w:tc>
          <w:tcPr>
            <w:tcW w:w="836" w:type="pct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</w:p>
        </w:tc>
        <w:tc>
          <w:tcPr>
            <w:tcW w:w="874" w:type="pct"/>
            <w:gridSpan w:val="3"/>
          </w:tcPr>
          <w:p w:rsidR="00B01952" w:rsidRPr="006F7A2A" w:rsidRDefault="00B01952" w:rsidP="00BD36FE">
            <w:pPr>
              <w:rPr>
                <w:lang w:val="sr-Cyrl-CS"/>
              </w:rPr>
            </w:pPr>
          </w:p>
        </w:tc>
        <w:tc>
          <w:tcPr>
            <w:tcW w:w="2092" w:type="pct"/>
            <w:gridSpan w:val="5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</w:p>
        </w:tc>
      </w:tr>
      <w:tr w:rsidR="00B01952" w:rsidRPr="00A22864" w:rsidTr="006668BF">
        <w:trPr>
          <w:trHeight w:val="227"/>
          <w:jc w:val="center"/>
        </w:trPr>
        <w:tc>
          <w:tcPr>
            <w:tcW w:w="1199" w:type="pct"/>
            <w:gridSpan w:val="2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836" w:type="pct"/>
            <w:vAlign w:val="center"/>
          </w:tcPr>
          <w:p w:rsidR="00B01952" w:rsidRPr="00B01952" w:rsidRDefault="00B01952" w:rsidP="00274EFF">
            <w:pPr>
              <w:spacing w:after="60"/>
              <w:rPr>
                <w:lang w:val="en-US"/>
              </w:rPr>
            </w:pPr>
            <w:r>
              <w:rPr>
                <w:lang w:val="en-US"/>
              </w:rPr>
              <w:t>1992</w:t>
            </w:r>
          </w:p>
        </w:tc>
        <w:tc>
          <w:tcPr>
            <w:tcW w:w="874" w:type="pct"/>
            <w:gridSpan w:val="3"/>
          </w:tcPr>
          <w:p w:rsidR="00B01952" w:rsidRPr="00590CF9" w:rsidRDefault="00B01952" w:rsidP="00BD36FE">
            <w:pPr>
              <w:rPr>
                <w:lang w:val="en-US"/>
              </w:rPr>
            </w:pPr>
            <w:r w:rsidRPr="006F7A2A">
              <w:rPr>
                <w:lang w:val="sr-Cyrl-CS"/>
              </w:rPr>
              <w:t>ПМФ</w:t>
            </w:r>
            <w:r>
              <w:rPr>
                <w:lang w:val="en-US"/>
              </w:rPr>
              <w:t xml:space="preserve">, </w:t>
            </w:r>
            <w:r>
              <w:rPr>
                <w:lang w:val="sr-Cyrl-CS"/>
              </w:rPr>
              <w:t>Нови Сад</w:t>
            </w:r>
          </w:p>
        </w:tc>
        <w:tc>
          <w:tcPr>
            <w:tcW w:w="2092" w:type="pct"/>
            <w:gridSpan w:val="5"/>
            <w:vAlign w:val="center"/>
          </w:tcPr>
          <w:p w:rsidR="00B01952" w:rsidRPr="00B01952" w:rsidRDefault="00B01952" w:rsidP="00274EFF">
            <w:pPr>
              <w:spacing w:after="60"/>
            </w:pPr>
            <w:r>
              <w:rPr>
                <w:lang w:val="en-US"/>
              </w:rPr>
              <w:t>Биологија</w:t>
            </w:r>
          </w:p>
        </w:tc>
      </w:tr>
      <w:tr w:rsidR="00B01952" w:rsidRPr="00A22864" w:rsidTr="006668B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Списак дисертација</w:t>
            </w:r>
            <w:r>
              <w:rPr>
                <w:b/>
              </w:rPr>
              <w:t xml:space="preserve">-докторских уметничких пројеката </w:t>
            </w:r>
            <w:r w:rsidRPr="00A22864">
              <w:rPr>
                <w:b/>
                <w:lang w:val="sr-Cyrl-CS"/>
              </w:rPr>
              <w:t>а у којима је наставнк ментор или је био ментор у претходних 10 година</w:t>
            </w:r>
          </w:p>
        </w:tc>
      </w:tr>
      <w:tr w:rsidR="00B01952" w:rsidRPr="00A22864" w:rsidTr="006668BF">
        <w:trPr>
          <w:trHeight w:val="227"/>
          <w:jc w:val="center"/>
        </w:trPr>
        <w:tc>
          <w:tcPr>
            <w:tcW w:w="261" w:type="pct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2354" w:type="pct"/>
            <w:gridSpan w:val="4"/>
            <w:vAlign w:val="center"/>
          </w:tcPr>
          <w:p w:rsidR="00B01952" w:rsidRPr="000D32C3" w:rsidRDefault="00B01952" w:rsidP="00274EFF">
            <w:pPr>
              <w:spacing w:after="60"/>
            </w:pPr>
            <w:r w:rsidRPr="00A22864">
              <w:rPr>
                <w:lang w:val="sr-Cyrl-CS"/>
              </w:rPr>
              <w:t>Наслов дисертације</w:t>
            </w:r>
            <w:r>
              <w:t xml:space="preserve">- докторског уметничког пројекта </w:t>
            </w:r>
          </w:p>
        </w:tc>
        <w:tc>
          <w:tcPr>
            <w:tcW w:w="596" w:type="pct"/>
            <w:gridSpan w:val="2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622" w:type="pct"/>
            <w:gridSpan w:val="2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167" w:type="pct"/>
            <w:gridSpan w:val="2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B01952" w:rsidRPr="00A22864" w:rsidTr="006668BF">
        <w:trPr>
          <w:trHeight w:val="227"/>
          <w:jc w:val="center"/>
        </w:trPr>
        <w:tc>
          <w:tcPr>
            <w:tcW w:w="261" w:type="pct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2354" w:type="pct"/>
            <w:gridSpan w:val="4"/>
            <w:vAlign w:val="center"/>
          </w:tcPr>
          <w:p w:rsidR="00B01952" w:rsidRPr="00E77A14" w:rsidRDefault="00E77A14" w:rsidP="00E77A14">
            <w:pPr>
              <w:jc w:val="both"/>
              <w:rPr>
                <w:sz w:val="22"/>
                <w:szCs w:val="22"/>
              </w:rPr>
            </w:pPr>
            <w:r w:rsidRPr="000F7DC4">
              <w:rPr>
                <w:sz w:val="22"/>
                <w:szCs w:val="22"/>
              </w:rPr>
              <w:t>Evolucioni odnosi u rodu</w:t>
            </w:r>
            <w:r>
              <w:rPr>
                <w:sz w:val="22"/>
                <w:szCs w:val="22"/>
              </w:rPr>
              <w:t xml:space="preserve"> </w:t>
            </w:r>
            <w:r w:rsidRPr="000F7DC4">
              <w:rPr>
                <w:i/>
                <w:sz w:val="22"/>
                <w:szCs w:val="22"/>
              </w:rPr>
              <w:t>Cheilosia</w:t>
            </w:r>
            <w:r w:rsidRPr="000F7DC4">
              <w:rPr>
                <w:sz w:val="22"/>
                <w:szCs w:val="22"/>
              </w:rPr>
              <w:t xml:space="preserve"> Meigen, 1822 (Diptera, Syrphidae)</w:t>
            </w:r>
          </w:p>
        </w:tc>
        <w:tc>
          <w:tcPr>
            <w:tcW w:w="596" w:type="pct"/>
            <w:gridSpan w:val="2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Јасмина Лудошки</w:t>
            </w:r>
          </w:p>
        </w:tc>
        <w:tc>
          <w:tcPr>
            <w:tcW w:w="622" w:type="pct"/>
            <w:gridSpan w:val="2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</w:p>
        </w:tc>
        <w:tc>
          <w:tcPr>
            <w:tcW w:w="1167" w:type="pct"/>
            <w:gridSpan w:val="2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2008</w:t>
            </w:r>
          </w:p>
        </w:tc>
      </w:tr>
      <w:tr w:rsidR="00B01952" w:rsidRPr="00A22864" w:rsidTr="006668BF">
        <w:trPr>
          <w:trHeight w:val="227"/>
          <w:jc w:val="center"/>
        </w:trPr>
        <w:tc>
          <w:tcPr>
            <w:tcW w:w="261" w:type="pct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2354" w:type="pct"/>
            <w:gridSpan w:val="4"/>
            <w:vAlign w:val="center"/>
          </w:tcPr>
          <w:p w:rsidR="00B01952" w:rsidRPr="00A22864" w:rsidRDefault="00E77A14" w:rsidP="00274EFF">
            <w:pPr>
              <w:spacing w:after="60"/>
              <w:rPr>
                <w:lang w:val="sr-Cyrl-CS"/>
              </w:rPr>
            </w:pPr>
            <w:r w:rsidRPr="000F7DC4">
              <w:rPr>
                <w:sz w:val="22"/>
                <w:szCs w:val="22"/>
              </w:rPr>
              <w:t xml:space="preserve">Molekularni i fenotipski diverzitet vrste </w:t>
            </w:r>
            <w:r w:rsidRPr="000F7DC4">
              <w:rPr>
                <w:i/>
                <w:sz w:val="22"/>
                <w:szCs w:val="22"/>
              </w:rPr>
              <w:t>Eristalis</w:t>
            </w:r>
            <w:r w:rsidRPr="000F7DC4">
              <w:rPr>
                <w:sz w:val="22"/>
                <w:szCs w:val="22"/>
              </w:rPr>
              <w:t xml:space="preserve"> </w:t>
            </w:r>
            <w:r w:rsidRPr="000F7DC4">
              <w:rPr>
                <w:i/>
                <w:sz w:val="22"/>
                <w:szCs w:val="22"/>
              </w:rPr>
              <w:t>tenax</w:t>
            </w:r>
            <w:r w:rsidRPr="000F7DC4">
              <w:rPr>
                <w:sz w:val="22"/>
                <w:szCs w:val="22"/>
              </w:rPr>
              <w:t xml:space="preserve"> (Diptera, Syrphidae)</w:t>
            </w:r>
          </w:p>
        </w:tc>
        <w:tc>
          <w:tcPr>
            <w:tcW w:w="596" w:type="pct"/>
            <w:gridSpan w:val="2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Љубинка Француски</w:t>
            </w:r>
          </w:p>
        </w:tc>
        <w:tc>
          <w:tcPr>
            <w:tcW w:w="622" w:type="pct"/>
            <w:gridSpan w:val="2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</w:p>
        </w:tc>
        <w:tc>
          <w:tcPr>
            <w:tcW w:w="1167" w:type="pct"/>
            <w:gridSpan w:val="2"/>
            <w:vAlign w:val="center"/>
          </w:tcPr>
          <w:p w:rsidR="00B01952" w:rsidRPr="00A22864" w:rsidRDefault="00B01952" w:rsidP="00CA2C4A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="00CA2C4A">
              <w:rPr>
                <w:lang w:val="sr-Cyrl-CS"/>
              </w:rPr>
              <w:t>2</w:t>
            </w:r>
          </w:p>
        </w:tc>
      </w:tr>
      <w:tr w:rsidR="00B01952" w:rsidRPr="00A22864" w:rsidTr="006668BF">
        <w:trPr>
          <w:trHeight w:val="227"/>
          <w:jc w:val="center"/>
        </w:trPr>
        <w:tc>
          <w:tcPr>
            <w:tcW w:w="261" w:type="pct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2354" w:type="pct"/>
            <w:gridSpan w:val="4"/>
            <w:vAlign w:val="center"/>
          </w:tcPr>
          <w:p w:rsidR="00B01952" w:rsidRPr="00A22864" w:rsidRDefault="00CA2C4A" w:rsidP="00274EFF">
            <w:pPr>
              <w:spacing w:after="60"/>
              <w:rPr>
                <w:lang w:val="sr-Cyrl-CS"/>
              </w:rPr>
            </w:pPr>
            <w:r w:rsidRPr="000F7DC4">
              <w:rPr>
                <w:sz w:val="22"/>
                <w:szCs w:val="22"/>
              </w:rPr>
              <w:t>Prostorna i vremenska ditribucija genetičkog i fenotipskog diverzitetavrste</w:t>
            </w:r>
            <w:r w:rsidRPr="000F7DC4">
              <w:rPr>
                <w:sz w:val="22"/>
                <w:szCs w:val="22"/>
                <w:lang w:val="sr-Cyrl-CS"/>
              </w:rPr>
              <w:t xml:space="preserve"> </w:t>
            </w:r>
            <w:r w:rsidRPr="000F7DC4">
              <w:rPr>
                <w:i/>
                <w:sz w:val="22"/>
                <w:szCs w:val="22"/>
              </w:rPr>
              <w:t>Culex</w:t>
            </w:r>
            <w:r w:rsidRPr="000F7DC4">
              <w:rPr>
                <w:i/>
                <w:sz w:val="22"/>
                <w:szCs w:val="22"/>
                <w:lang w:val="sr-Cyrl-CS"/>
              </w:rPr>
              <w:t xml:space="preserve"> </w:t>
            </w:r>
            <w:r w:rsidRPr="000F7DC4">
              <w:rPr>
                <w:i/>
                <w:sz w:val="22"/>
                <w:szCs w:val="22"/>
              </w:rPr>
              <w:t>pipiens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96" w:type="pct"/>
            <w:gridSpan w:val="2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Босиљка Кртинић</w:t>
            </w:r>
          </w:p>
        </w:tc>
        <w:tc>
          <w:tcPr>
            <w:tcW w:w="622" w:type="pct"/>
            <w:gridSpan w:val="2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</w:p>
        </w:tc>
        <w:tc>
          <w:tcPr>
            <w:tcW w:w="1167" w:type="pct"/>
            <w:gridSpan w:val="2"/>
            <w:vAlign w:val="center"/>
          </w:tcPr>
          <w:p w:rsidR="00B01952" w:rsidRPr="00A22864" w:rsidRDefault="00B01952" w:rsidP="00CA2C4A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="00CA2C4A">
              <w:rPr>
                <w:lang w:val="sr-Cyrl-CS"/>
              </w:rPr>
              <w:t>2</w:t>
            </w:r>
          </w:p>
        </w:tc>
      </w:tr>
      <w:tr w:rsidR="00B01952" w:rsidRPr="00A22864" w:rsidTr="006668B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B01952" w:rsidRPr="00A22864" w:rsidRDefault="00B01952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</w:t>
            </w:r>
            <w:r>
              <w:t xml:space="preserve">-докторски уметнички пројекат </w:t>
            </w:r>
            <w:r>
              <w:rPr>
                <w:lang w:val="sr-Cyrl-CS"/>
              </w:rPr>
              <w:t xml:space="preserve"> пријављена</w:t>
            </w:r>
            <w:r>
              <w:t xml:space="preserve">-пријављен </w:t>
            </w:r>
            <w:r w:rsidRPr="00A22864">
              <w:rPr>
                <w:lang w:val="sr-Cyrl-CS"/>
              </w:rPr>
              <w:t>(само за дисертације</w:t>
            </w:r>
            <w:r>
              <w:t xml:space="preserve">-докторске уметничке пројекте </w:t>
            </w:r>
            <w:r w:rsidRPr="00A22864">
              <w:rPr>
                <w:lang w:val="sr-Cyrl-CS"/>
              </w:rPr>
              <w:t xml:space="preserve"> које су у току), ** Година у којој је дисертација</w:t>
            </w:r>
            <w:r>
              <w:t xml:space="preserve">-докторски уметнички пројекат </w:t>
            </w:r>
            <w:r w:rsidRPr="00A22864">
              <w:rPr>
                <w:lang w:val="sr-Cyrl-CS"/>
              </w:rPr>
              <w:t xml:space="preserve"> одбрањена (само за дисертације</w:t>
            </w:r>
            <w:r>
              <w:t xml:space="preserve">-докторско уметничке пројекте </w:t>
            </w:r>
            <w:r w:rsidRPr="00A22864">
              <w:rPr>
                <w:lang w:val="sr-Cyrl-CS"/>
              </w:rPr>
              <w:t xml:space="preserve"> из ранијег периода)</w:t>
            </w:r>
          </w:p>
        </w:tc>
      </w:tr>
      <w:tr w:rsidR="00B01952" w:rsidRPr="00A22864" w:rsidTr="006668B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B01952" w:rsidRPr="004E59A6" w:rsidRDefault="00B01952" w:rsidP="00274EFF">
            <w:pPr>
              <w:spacing w:after="60"/>
              <w:rPr>
                <w:b/>
              </w:rPr>
            </w:pPr>
            <w:r w:rsidRPr="00DE2909">
              <w:rPr>
                <w:b/>
                <w:lang w:val="sr-Cyrl-CS"/>
              </w:rPr>
              <w:t>Категоризација публикације</w:t>
            </w:r>
            <w:r>
              <w:rPr>
                <w:b/>
              </w:rPr>
              <w:t xml:space="preserve"> научних радова </w:t>
            </w:r>
            <w:r w:rsidRPr="00DE2909">
              <w:rPr>
                <w:b/>
              </w:rPr>
              <w:t xml:space="preserve"> из области датог студијског програма </w:t>
            </w:r>
            <w:r w:rsidRPr="00DE2909">
              <w:rPr>
                <w:b/>
                <w:lang w:val="sr-Cyrl-CS"/>
              </w:rPr>
              <w:t xml:space="preserve"> према класификацији ре</w:t>
            </w:r>
            <w:r>
              <w:rPr>
                <w:b/>
              </w:rPr>
              <w:t>с</w:t>
            </w:r>
            <w:r w:rsidRPr="00DE2909">
              <w:rPr>
                <w:b/>
                <w:lang w:val="sr-Cyrl-CS"/>
              </w:rPr>
              <w:t>орног Министарства просвете, науке и технолошког развоја  а у складу са допунским захтевевима  стандарда за дато</w:t>
            </w:r>
            <w:r>
              <w:rPr>
                <w:b/>
                <w:lang w:val="sr-Cyrl-CS"/>
              </w:rPr>
              <w:t xml:space="preserve"> поље</w:t>
            </w:r>
            <w:r w:rsidRPr="00DE2909">
              <w:rPr>
                <w:b/>
                <w:lang w:val="sr-Cyrl-CS"/>
              </w:rPr>
              <w:t xml:space="preserve"> (минимално 5 не више од 20)</w:t>
            </w:r>
          </w:p>
        </w:tc>
      </w:tr>
      <w:tr w:rsidR="00283612" w:rsidRPr="00A22864" w:rsidTr="006668BF">
        <w:trPr>
          <w:trHeight w:val="227"/>
          <w:jc w:val="center"/>
        </w:trPr>
        <w:tc>
          <w:tcPr>
            <w:tcW w:w="261" w:type="pct"/>
            <w:vAlign w:val="center"/>
          </w:tcPr>
          <w:p w:rsidR="00283612" w:rsidRPr="00942323" w:rsidRDefault="00942323" w:rsidP="00BD36FE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3812" w:type="pct"/>
            <w:gridSpan w:val="9"/>
          </w:tcPr>
          <w:p w:rsidR="00283612" w:rsidRPr="00EF5BDA" w:rsidRDefault="00942323" w:rsidP="00942323">
            <w:pPr>
              <w:widowControl/>
              <w:jc w:val="both"/>
              <w:rPr>
                <w:bCs/>
              </w:rPr>
            </w:pPr>
            <w:r w:rsidRPr="00EF5BDA">
              <w:t xml:space="preserve">Francuski, Lj., Gojković, N., Krtinić, K., </w:t>
            </w:r>
            <w:r w:rsidRPr="00EF5BDA">
              <w:rPr>
                <w:b/>
              </w:rPr>
              <w:t>Milankov, V.</w:t>
            </w:r>
            <w:r w:rsidRPr="00EF5BDA">
              <w:t xml:space="preserve"> (2019) The diagnostic utility of sequence-based assays for the molecular</w:t>
            </w:r>
            <w:r w:rsidRPr="00EF5BDA">
              <w:rPr>
                <w:i/>
              </w:rPr>
              <w:t xml:space="preserve"> </w:t>
            </w:r>
            <w:r w:rsidRPr="00EF5BDA">
              <w:t xml:space="preserve">delimitation of the epidemiologically relevant </w:t>
            </w:r>
            <w:r w:rsidRPr="00EF5BDA">
              <w:rPr>
                <w:i/>
              </w:rPr>
              <w:t>Culex pipiens pipiens</w:t>
            </w:r>
            <w:r w:rsidRPr="00EF5BDA">
              <w:t xml:space="preserve"> taxa (Diptera: Culicidae</w:t>
            </w:r>
            <w:hyperlink r:id="rId5" w:tgtFrame="_blank" w:history="1">
              <w:r w:rsidRPr="00EF5BDA">
                <w:rPr>
                  <w:lang w:val="en-GB" w:eastAsia="en-GB"/>
                </w:rPr>
                <w:t xml:space="preserve">). </w:t>
              </w:r>
              <w:r w:rsidRPr="00EF5BDA">
                <w:t xml:space="preserve">Bulletin of Entomological Research </w:t>
              </w:r>
              <w:r w:rsidRPr="00EF5BDA">
                <w:rPr>
                  <w:lang w:val="en-GB" w:eastAsia="en-GB"/>
                </w:rPr>
                <w:t>doi.org/10.1017/S0007485319000105</w:t>
              </w:r>
            </w:hyperlink>
            <w:r w:rsidRPr="00EF5BDA">
              <w:rPr>
                <w:lang w:val="en-GB" w:eastAsia="en-GB"/>
              </w:rPr>
              <w:t>.</w:t>
            </w:r>
          </w:p>
        </w:tc>
        <w:tc>
          <w:tcPr>
            <w:tcW w:w="927" w:type="pct"/>
            <w:vAlign w:val="center"/>
          </w:tcPr>
          <w:p w:rsidR="00283612" w:rsidRPr="006668BF" w:rsidRDefault="00786F7F" w:rsidP="00274EFF">
            <w:pPr>
              <w:spacing w:after="60"/>
              <w:rPr>
                <w:lang w:val="en-US"/>
              </w:rPr>
            </w:pPr>
            <w:r w:rsidRPr="006668BF">
              <w:rPr>
                <w:lang w:val="en-US"/>
              </w:rPr>
              <w:t>M21</w:t>
            </w:r>
          </w:p>
        </w:tc>
      </w:tr>
      <w:tr w:rsidR="00C54EA7" w:rsidRPr="00A22864" w:rsidTr="006668BF">
        <w:trPr>
          <w:trHeight w:val="227"/>
          <w:jc w:val="center"/>
        </w:trPr>
        <w:tc>
          <w:tcPr>
            <w:tcW w:w="261" w:type="pct"/>
            <w:vAlign w:val="center"/>
          </w:tcPr>
          <w:p w:rsidR="00C54EA7" w:rsidRPr="00942323" w:rsidRDefault="00942323" w:rsidP="00BD36FE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3812" w:type="pct"/>
            <w:gridSpan w:val="9"/>
          </w:tcPr>
          <w:p w:rsidR="00C54EA7" w:rsidRPr="00EF5BDA" w:rsidRDefault="00942323" w:rsidP="00BD36FE">
            <w:pPr>
              <w:jc w:val="both"/>
            </w:pPr>
            <w:r w:rsidRPr="00EF5BDA">
              <w:t xml:space="preserve">Gojković, N., Ludoski, J., Krtinić, K., </w:t>
            </w:r>
            <w:r w:rsidRPr="00EF5BDA">
              <w:rPr>
                <w:b/>
              </w:rPr>
              <w:t>Milankov, V.</w:t>
            </w:r>
            <w:r w:rsidRPr="00EF5BDA">
              <w:t xml:space="preserve"> (2019) The first molecular and phenotypic characterization of the invasive population of </w:t>
            </w:r>
            <w:r w:rsidRPr="00EF5BDA">
              <w:rPr>
                <w:i/>
              </w:rPr>
              <w:t xml:space="preserve">Aedes albopictus </w:t>
            </w:r>
            <w:r w:rsidRPr="00EF5BDA">
              <w:t>(Diptera: Culicidae) from the Central Balkans. Journal of Medical Entomology. In press</w:t>
            </w:r>
          </w:p>
        </w:tc>
        <w:tc>
          <w:tcPr>
            <w:tcW w:w="927" w:type="pct"/>
            <w:vAlign w:val="center"/>
          </w:tcPr>
          <w:p w:rsidR="00C54EA7" w:rsidRPr="006668BF" w:rsidRDefault="00786F7F" w:rsidP="00274EFF">
            <w:pPr>
              <w:spacing w:after="60"/>
              <w:rPr>
                <w:lang w:val="en-US"/>
              </w:rPr>
            </w:pPr>
            <w:r w:rsidRPr="006668BF">
              <w:rPr>
                <w:lang w:val="en-US"/>
              </w:rPr>
              <w:t>M21</w:t>
            </w:r>
          </w:p>
        </w:tc>
      </w:tr>
      <w:tr w:rsidR="00786F7F" w:rsidRPr="00A22864" w:rsidTr="006668BF">
        <w:trPr>
          <w:trHeight w:val="227"/>
          <w:jc w:val="center"/>
        </w:trPr>
        <w:tc>
          <w:tcPr>
            <w:tcW w:w="261" w:type="pct"/>
            <w:vAlign w:val="center"/>
          </w:tcPr>
          <w:p w:rsidR="00786F7F" w:rsidRDefault="00786F7F" w:rsidP="00BD36FE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3812" w:type="pct"/>
            <w:gridSpan w:val="9"/>
          </w:tcPr>
          <w:p w:rsidR="00786F7F" w:rsidRPr="00EF5BDA" w:rsidRDefault="00786F7F" w:rsidP="00BD36FE">
            <w:pPr>
              <w:jc w:val="both"/>
            </w:pPr>
            <w:r w:rsidRPr="00EF5BDA">
              <w:t xml:space="preserve">Krtinić, B., Francuski, Lj., Ludoški, J., </w:t>
            </w:r>
            <w:r w:rsidRPr="00EF5BDA">
              <w:rPr>
                <w:b/>
              </w:rPr>
              <w:t>Milankov, V.</w:t>
            </w:r>
            <w:r w:rsidRPr="00EF5BDA">
              <w:t xml:space="preserve"> (2016) Integrative approach revealed contrasting pattern of spatial structuring within urban and rural biotypes of </w:t>
            </w:r>
            <w:r w:rsidRPr="00EF5BDA">
              <w:rPr>
                <w:i/>
              </w:rPr>
              <w:t xml:space="preserve">Culex pipiens. </w:t>
            </w:r>
            <w:r w:rsidRPr="00EF5BDA">
              <w:t>Journal of Applied Entomology, 41(1): 160-171.</w:t>
            </w:r>
          </w:p>
        </w:tc>
        <w:tc>
          <w:tcPr>
            <w:tcW w:w="927" w:type="pct"/>
            <w:vAlign w:val="center"/>
          </w:tcPr>
          <w:p w:rsidR="00786F7F" w:rsidRPr="006668BF" w:rsidRDefault="00786F7F" w:rsidP="00274EFF">
            <w:pPr>
              <w:spacing w:after="60"/>
              <w:rPr>
                <w:lang w:val="en-US"/>
              </w:rPr>
            </w:pPr>
            <w:r w:rsidRPr="006668BF">
              <w:rPr>
                <w:lang w:val="en-US"/>
              </w:rPr>
              <w:t>M21</w:t>
            </w:r>
          </w:p>
        </w:tc>
      </w:tr>
      <w:tr w:rsidR="00C54EA7" w:rsidRPr="00A22864" w:rsidTr="006668BF">
        <w:trPr>
          <w:trHeight w:val="227"/>
          <w:jc w:val="center"/>
        </w:trPr>
        <w:tc>
          <w:tcPr>
            <w:tcW w:w="261" w:type="pct"/>
            <w:vAlign w:val="center"/>
          </w:tcPr>
          <w:p w:rsidR="00C54EA7" w:rsidRPr="00A22864" w:rsidRDefault="00786F7F" w:rsidP="00EA7280">
            <w:pPr>
              <w:rPr>
                <w:lang w:val="sr-Cyrl-CS"/>
              </w:rPr>
            </w:pPr>
            <w:r>
              <w:rPr>
                <w:lang w:val="en-US"/>
              </w:rPr>
              <w:t>4</w:t>
            </w:r>
            <w:r w:rsidR="00C54EA7">
              <w:rPr>
                <w:lang w:val="sr-Cyrl-CS"/>
              </w:rPr>
              <w:t>.</w:t>
            </w:r>
          </w:p>
        </w:tc>
        <w:tc>
          <w:tcPr>
            <w:tcW w:w="3812" w:type="pct"/>
            <w:gridSpan w:val="9"/>
          </w:tcPr>
          <w:p w:rsidR="00C54EA7" w:rsidRPr="00EF5BDA" w:rsidRDefault="00C54EA7" w:rsidP="00EA7280">
            <w:pPr>
              <w:jc w:val="both"/>
              <w:rPr>
                <w:bCs/>
              </w:rPr>
            </w:pPr>
            <w:r w:rsidRPr="00EF5BDA">
              <w:t xml:space="preserve">Francuski, Lj., </w:t>
            </w:r>
            <w:r w:rsidRPr="00EF5BDA">
              <w:rPr>
                <w:b/>
              </w:rPr>
              <w:t>Milankov, V.</w:t>
            </w:r>
            <w:r w:rsidRPr="00EF5BDA">
              <w:t xml:space="preserve"> (2015) Assessing the spatial populat</w:t>
            </w:r>
            <w:r w:rsidRPr="00EF5BDA">
              <w:rPr>
                <w:lang w:val="en-GB"/>
              </w:rPr>
              <w:t>ion structure and heterogeneity in the dronefly. Journal of Zoology, 297: 286-300.</w:t>
            </w:r>
          </w:p>
        </w:tc>
        <w:tc>
          <w:tcPr>
            <w:tcW w:w="927" w:type="pct"/>
            <w:vAlign w:val="center"/>
          </w:tcPr>
          <w:p w:rsidR="00C54EA7" w:rsidRPr="006668BF" w:rsidRDefault="00786F7F" w:rsidP="00274EFF">
            <w:pPr>
              <w:spacing w:after="60"/>
              <w:rPr>
                <w:lang w:val="en-US"/>
              </w:rPr>
            </w:pPr>
            <w:r w:rsidRPr="006668BF">
              <w:rPr>
                <w:lang w:val="en-US"/>
              </w:rPr>
              <w:t>M21</w:t>
            </w:r>
          </w:p>
        </w:tc>
      </w:tr>
      <w:tr w:rsidR="00C54EA7" w:rsidRPr="00A22864" w:rsidTr="006668BF">
        <w:trPr>
          <w:trHeight w:val="227"/>
          <w:jc w:val="center"/>
        </w:trPr>
        <w:tc>
          <w:tcPr>
            <w:tcW w:w="261" w:type="pct"/>
            <w:vAlign w:val="center"/>
          </w:tcPr>
          <w:p w:rsidR="00C54EA7" w:rsidRPr="00A22864" w:rsidRDefault="00786F7F" w:rsidP="00BD36FE">
            <w:pPr>
              <w:rPr>
                <w:lang w:val="sr-Cyrl-CS"/>
              </w:rPr>
            </w:pPr>
            <w:r>
              <w:rPr>
                <w:lang w:val="en-US"/>
              </w:rPr>
              <w:t>5</w:t>
            </w:r>
            <w:r w:rsidR="00C54EA7">
              <w:rPr>
                <w:lang w:val="sr-Cyrl-CS"/>
              </w:rPr>
              <w:t>.</w:t>
            </w:r>
          </w:p>
        </w:tc>
        <w:tc>
          <w:tcPr>
            <w:tcW w:w="3812" w:type="pct"/>
            <w:gridSpan w:val="9"/>
            <w:vAlign w:val="center"/>
          </w:tcPr>
          <w:p w:rsidR="00C54EA7" w:rsidRPr="00EF5BDA" w:rsidRDefault="00C54EA7" w:rsidP="00BD36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F5BDA">
              <w:t xml:space="preserve">Krtinić, B., Ludoški, J., </w:t>
            </w:r>
            <w:r w:rsidRPr="00EF5BDA">
              <w:rPr>
                <w:b/>
              </w:rPr>
              <w:t>Milankov, V.</w:t>
            </w:r>
            <w:r w:rsidRPr="00EF5BDA">
              <w:t xml:space="preserve"> (2015) Multi-character approach reveals a discordant pattern of phenotypic variation during ontogeny in </w:t>
            </w:r>
            <w:r w:rsidRPr="00EF5BDA">
              <w:rPr>
                <w:i/>
              </w:rPr>
              <w:t>Culex pipiens</w:t>
            </w:r>
            <w:r w:rsidRPr="00EF5BDA">
              <w:t xml:space="preserve"> biotypes (Diptera: Culicidae). Bulletin of the Entomological Research, 105(1): 129-138.</w:t>
            </w:r>
          </w:p>
        </w:tc>
        <w:tc>
          <w:tcPr>
            <w:tcW w:w="927" w:type="pct"/>
            <w:vAlign w:val="center"/>
          </w:tcPr>
          <w:p w:rsidR="00C54EA7" w:rsidRPr="006668BF" w:rsidRDefault="00786F7F" w:rsidP="00274EFF">
            <w:pPr>
              <w:spacing w:after="60"/>
              <w:rPr>
                <w:lang w:val="en-US"/>
              </w:rPr>
            </w:pPr>
            <w:r w:rsidRPr="006668BF">
              <w:rPr>
                <w:lang w:val="en-US"/>
              </w:rPr>
              <w:t>M21</w:t>
            </w:r>
          </w:p>
        </w:tc>
      </w:tr>
      <w:tr w:rsidR="00C54EA7" w:rsidRPr="00A22864" w:rsidTr="006668BF">
        <w:trPr>
          <w:trHeight w:val="227"/>
          <w:jc w:val="center"/>
        </w:trPr>
        <w:tc>
          <w:tcPr>
            <w:tcW w:w="261" w:type="pct"/>
            <w:vAlign w:val="center"/>
          </w:tcPr>
          <w:p w:rsidR="00C54EA7" w:rsidRPr="00A22864" w:rsidRDefault="00786F7F" w:rsidP="00BD36FE">
            <w:pPr>
              <w:rPr>
                <w:lang w:val="sr-Cyrl-CS"/>
              </w:rPr>
            </w:pPr>
            <w:r>
              <w:rPr>
                <w:lang w:val="en-US"/>
              </w:rPr>
              <w:t>6</w:t>
            </w:r>
            <w:r w:rsidR="00C54EA7">
              <w:rPr>
                <w:lang w:val="sr-Cyrl-CS"/>
              </w:rPr>
              <w:t>.</w:t>
            </w:r>
          </w:p>
        </w:tc>
        <w:tc>
          <w:tcPr>
            <w:tcW w:w="3812" w:type="pct"/>
            <w:gridSpan w:val="9"/>
            <w:vAlign w:val="center"/>
          </w:tcPr>
          <w:p w:rsidR="00C54EA7" w:rsidRPr="00EF5BDA" w:rsidRDefault="00C54EA7" w:rsidP="00BD36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F5BDA">
              <w:rPr>
                <w:bCs/>
              </w:rPr>
              <w:t xml:space="preserve">Kemenesi, G., Krtinić, B., </w:t>
            </w:r>
            <w:r w:rsidRPr="00EF5BDA">
              <w:rPr>
                <w:b/>
                <w:bCs/>
              </w:rPr>
              <w:t>Milankov, V.,</w:t>
            </w:r>
            <w:r w:rsidRPr="00EF5BDA">
              <w:rPr>
                <w:bCs/>
              </w:rPr>
              <w:t xml:space="preserve"> Kutas, A., Dallos, B., Oldal, M., Somogyi, N., Németh, V., Bányai, K., Jakab, F. (2014) </w:t>
            </w:r>
            <w:r w:rsidRPr="00EF5BDA">
              <w:rPr>
                <w:rFonts w:eastAsia="MetaPro-Book"/>
              </w:rPr>
              <w:t xml:space="preserve">West Nile virus surveillance in mosquitoes, April to October 2013, Vojvodina province, Serbia: implications for the 2014 season. Euro Surveill., 19(16): 20779. </w:t>
            </w:r>
          </w:p>
        </w:tc>
        <w:tc>
          <w:tcPr>
            <w:tcW w:w="927" w:type="pct"/>
            <w:vAlign w:val="center"/>
          </w:tcPr>
          <w:p w:rsidR="00C54EA7" w:rsidRPr="006668BF" w:rsidRDefault="00786F7F" w:rsidP="00274EFF">
            <w:pPr>
              <w:spacing w:after="60"/>
              <w:rPr>
                <w:lang w:val="en-US"/>
              </w:rPr>
            </w:pPr>
            <w:r w:rsidRPr="006668BF">
              <w:rPr>
                <w:lang w:val="en-US"/>
              </w:rPr>
              <w:t>M21a</w:t>
            </w:r>
          </w:p>
        </w:tc>
      </w:tr>
      <w:tr w:rsidR="00C54EA7" w:rsidRPr="00A22864" w:rsidTr="006668BF">
        <w:trPr>
          <w:trHeight w:val="227"/>
          <w:jc w:val="center"/>
        </w:trPr>
        <w:tc>
          <w:tcPr>
            <w:tcW w:w="261" w:type="pct"/>
            <w:vAlign w:val="center"/>
          </w:tcPr>
          <w:p w:rsidR="00C54EA7" w:rsidRPr="00A22864" w:rsidRDefault="00786F7F" w:rsidP="00BD36FE">
            <w:pPr>
              <w:rPr>
                <w:lang w:val="sr-Cyrl-CS"/>
              </w:rPr>
            </w:pPr>
            <w:r>
              <w:rPr>
                <w:lang w:val="en-US"/>
              </w:rPr>
              <w:t>7</w:t>
            </w:r>
            <w:r w:rsidR="00C54EA7">
              <w:rPr>
                <w:lang w:val="sr-Cyrl-CS"/>
              </w:rPr>
              <w:t>.</w:t>
            </w:r>
          </w:p>
        </w:tc>
        <w:tc>
          <w:tcPr>
            <w:tcW w:w="3812" w:type="pct"/>
            <w:gridSpan w:val="9"/>
            <w:vAlign w:val="center"/>
          </w:tcPr>
          <w:p w:rsidR="00C54EA7" w:rsidRPr="00EF5BDA" w:rsidRDefault="00C54EA7" w:rsidP="00BD36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F5BDA">
              <w:t xml:space="preserve">Francuski, Lj., Đurakić, M., Ståhls, G., </w:t>
            </w:r>
            <w:r w:rsidRPr="00EF5BDA">
              <w:rPr>
                <w:b/>
              </w:rPr>
              <w:t>Milankov, V.</w:t>
            </w:r>
            <w:r w:rsidRPr="00EF5BDA">
              <w:t xml:space="preserve"> (2014) Landscape genetics and wing morphometrics show a lack of structuring across island and coastal populations of the dronefly in the Mediterranean. Journal of Zoology, 292 (3): 156-169</w:t>
            </w:r>
          </w:p>
        </w:tc>
        <w:tc>
          <w:tcPr>
            <w:tcW w:w="927" w:type="pct"/>
            <w:vAlign w:val="center"/>
          </w:tcPr>
          <w:p w:rsidR="00C54EA7" w:rsidRPr="006668BF" w:rsidRDefault="001A148E" w:rsidP="00274EFF">
            <w:pPr>
              <w:spacing w:after="60"/>
              <w:rPr>
                <w:lang w:val="en-US"/>
              </w:rPr>
            </w:pPr>
            <w:r w:rsidRPr="006668BF">
              <w:rPr>
                <w:lang w:val="en-US"/>
              </w:rPr>
              <w:t>M21</w:t>
            </w:r>
          </w:p>
        </w:tc>
      </w:tr>
      <w:tr w:rsidR="00C54EA7" w:rsidRPr="00A22864" w:rsidTr="006668BF">
        <w:trPr>
          <w:trHeight w:val="227"/>
          <w:jc w:val="center"/>
        </w:trPr>
        <w:tc>
          <w:tcPr>
            <w:tcW w:w="261" w:type="pct"/>
            <w:vAlign w:val="center"/>
          </w:tcPr>
          <w:p w:rsidR="00C54EA7" w:rsidRPr="00A22864" w:rsidRDefault="001A148E" w:rsidP="00BD36FE">
            <w:pPr>
              <w:rPr>
                <w:lang w:val="sr-Cyrl-CS"/>
              </w:rPr>
            </w:pPr>
            <w:r>
              <w:rPr>
                <w:lang w:val="en-US"/>
              </w:rPr>
              <w:t>8</w:t>
            </w:r>
            <w:r w:rsidR="00C54EA7">
              <w:rPr>
                <w:lang w:val="sr-Cyrl-CS"/>
              </w:rPr>
              <w:t>.</w:t>
            </w:r>
          </w:p>
        </w:tc>
        <w:tc>
          <w:tcPr>
            <w:tcW w:w="3812" w:type="pct"/>
            <w:gridSpan w:val="9"/>
            <w:vAlign w:val="center"/>
          </w:tcPr>
          <w:p w:rsidR="00C54EA7" w:rsidRPr="00EF5BDA" w:rsidRDefault="001A148E" w:rsidP="00BD36FE">
            <w:pPr>
              <w:tabs>
                <w:tab w:val="left" w:pos="567"/>
              </w:tabs>
              <w:spacing w:after="60"/>
            </w:pPr>
            <w:r w:rsidRPr="00EF5BDA">
              <w:t xml:space="preserve">Ludoški J., Đurakić M., Pastor B., Martínez-Sánchez A., Rojo S., </w:t>
            </w:r>
            <w:r w:rsidRPr="00EF5BDA">
              <w:rPr>
                <w:b/>
              </w:rPr>
              <w:t>Milankov V.</w:t>
            </w:r>
            <w:r w:rsidRPr="00EF5BDA">
              <w:t xml:space="preserve"> (2014) </w:t>
            </w:r>
            <w:r w:rsidRPr="00EF5BDA">
              <w:lastRenderedPageBreak/>
              <w:t xml:space="preserve">Phenotypic variation of the housefly, </w:t>
            </w:r>
            <w:r w:rsidRPr="00EF5BDA">
              <w:rPr>
                <w:i/>
              </w:rPr>
              <w:t>Musca domestica</w:t>
            </w:r>
            <w:r w:rsidRPr="00EF5BDA">
              <w:t>: amounts and patterns of wing shape asymmetry in wild populations and laboratory colonies. Bulletin of the Entomological Research, 1: 35-47.</w:t>
            </w:r>
          </w:p>
        </w:tc>
        <w:tc>
          <w:tcPr>
            <w:tcW w:w="927" w:type="pct"/>
            <w:vAlign w:val="center"/>
          </w:tcPr>
          <w:p w:rsidR="00C54EA7" w:rsidRPr="006668BF" w:rsidRDefault="001A148E" w:rsidP="00274EFF">
            <w:pPr>
              <w:spacing w:after="60"/>
              <w:rPr>
                <w:lang w:val="en-US"/>
              </w:rPr>
            </w:pPr>
            <w:r w:rsidRPr="006668BF">
              <w:rPr>
                <w:lang w:val="en-US"/>
              </w:rPr>
              <w:lastRenderedPageBreak/>
              <w:t>M21</w:t>
            </w:r>
          </w:p>
        </w:tc>
      </w:tr>
      <w:tr w:rsidR="00C54EA7" w:rsidRPr="00A22864" w:rsidTr="006668BF">
        <w:trPr>
          <w:trHeight w:val="227"/>
          <w:jc w:val="center"/>
        </w:trPr>
        <w:tc>
          <w:tcPr>
            <w:tcW w:w="261" w:type="pct"/>
            <w:vAlign w:val="center"/>
          </w:tcPr>
          <w:p w:rsidR="00C54EA7" w:rsidRPr="00A22864" w:rsidRDefault="00111247" w:rsidP="00BD36FE">
            <w:pPr>
              <w:rPr>
                <w:lang w:val="sr-Cyrl-CS"/>
              </w:rPr>
            </w:pPr>
            <w:r>
              <w:rPr>
                <w:lang w:val="en-US"/>
              </w:rPr>
              <w:lastRenderedPageBreak/>
              <w:t>9</w:t>
            </w:r>
            <w:r w:rsidR="00C54EA7">
              <w:rPr>
                <w:lang w:val="sr-Cyrl-CS"/>
              </w:rPr>
              <w:t>.</w:t>
            </w:r>
          </w:p>
        </w:tc>
        <w:tc>
          <w:tcPr>
            <w:tcW w:w="3812" w:type="pct"/>
            <w:gridSpan w:val="9"/>
            <w:vAlign w:val="center"/>
          </w:tcPr>
          <w:p w:rsidR="00C54EA7" w:rsidRPr="00EF5BDA" w:rsidRDefault="00E16B79" w:rsidP="00BD36FE">
            <w:pPr>
              <w:tabs>
                <w:tab w:val="left" w:pos="567"/>
              </w:tabs>
              <w:spacing w:after="60"/>
              <w:rPr>
                <w:b/>
              </w:rPr>
            </w:pPr>
            <w:r w:rsidRPr="00EF5BDA">
              <w:t xml:space="preserve">Francuski, Lj., Đurakić, M., Ludoški, J., </w:t>
            </w:r>
            <w:r w:rsidRPr="00EF5BDA">
              <w:rPr>
                <w:b/>
              </w:rPr>
              <w:t>Milankov, V.</w:t>
            </w:r>
            <w:r w:rsidRPr="00EF5BDA">
              <w:t xml:space="preserve"> (2013) Landscape genetics and spatial pattern of phenotypic variation of </w:t>
            </w:r>
            <w:r w:rsidRPr="00EF5BDA">
              <w:rPr>
                <w:i/>
              </w:rPr>
              <w:t xml:space="preserve">Eristalis tenax </w:t>
            </w:r>
            <w:r w:rsidRPr="00EF5BDA">
              <w:t>across Europe. Journal of Zoological Systematics and Evolutionary Research, 51(3): 227-238.</w:t>
            </w:r>
          </w:p>
        </w:tc>
        <w:tc>
          <w:tcPr>
            <w:tcW w:w="927" w:type="pct"/>
            <w:vAlign w:val="center"/>
          </w:tcPr>
          <w:p w:rsidR="00C54EA7" w:rsidRPr="006668BF" w:rsidRDefault="00E16B79" w:rsidP="00274EFF">
            <w:pPr>
              <w:spacing w:after="60"/>
              <w:rPr>
                <w:lang w:val="en-US"/>
              </w:rPr>
            </w:pPr>
            <w:r w:rsidRPr="006668BF">
              <w:rPr>
                <w:lang w:val="en-US"/>
              </w:rPr>
              <w:t>M21</w:t>
            </w:r>
          </w:p>
        </w:tc>
      </w:tr>
      <w:tr w:rsidR="00111247" w:rsidRPr="00A22864" w:rsidTr="006668BF">
        <w:trPr>
          <w:trHeight w:val="227"/>
          <w:jc w:val="center"/>
        </w:trPr>
        <w:tc>
          <w:tcPr>
            <w:tcW w:w="261" w:type="pct"/>
            <w:vAlign w:val="center"/>
          </w:tcPr>
          <w:p w:rsidR="00111247" w:rsidRDefault="00111247" w:rsidP="00BD36FE">
            <w:pPr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3812" w:type="pct"/>
            <w:gridSpan w:val="9"/>
            <w:vAlign w:val="center"/>
          </w:tcPr>
          <w:p w:rsidR="00111247" w:rsidRPr="00EF5BDA" w:rsidRDefault="00111247" w:rsidP="00111247">
            <w:pPr>
              <w:widowControl/>
              <w:autoSpaceDE/>
              <w:autoSpaceDN/>
              <w:adjustRightInd/>
              <w:jc w:val="both"/>
            </w:pPr>
            <w:r w:rsidRPr="00EF5BDA">
              <w:t xml:space="preserve">Francuski, Lj., Matić, I., Ludoški, J., </w:t>
            </w:r>
            <w:r w:rsidRPr="00EF5BDA">
              <w:rPr>
                <w:b/>
              </w:rPr>
              <w:t>Milankov, V.</w:t>
            </w:r>
            <w:r w:rsidRPr="00EF5BDA">
              <w:t xml:space="preserve"> (2011) </w:t>
            </w:r>
            <w:r w:rsidRPr="00EF5BDA">
              <w:rPr>
                <w:lang w:val="en-GB"/>
              </w:rPr>
              <w:t xml:space="preserve">Temporal pattern of genetic and phenotypic variation of epidemiologically important species </w:t>
            </w:r>
            <w:r w:rsidRPr="00EF5BDA">
              <w:rPr>
                <w:i/>
                <w:lang w:val="en-GB"/>
              </w:rPr>
              <w:t xml:space="preserve">Eristalis tenax </w:t>
            </w:r>
            <w:r w:rsidRPr="00EF5BDA">
              <w:rPr>
                <w:lang w:val="en-GB"/>
              </w:rPr>
              <w:t xml:space="preserve">(Diptera, Syrphidae). Medical and Veterinary Entomology, 25(2): 135-147. </w:t>
            </w:r>
            <w:r w:rsidRPr="00EF5BDA">
              <w:t>DOI: 10.1111/j.1365-2915.2011.00956.x).</w:t>
            </w:r>
          </w:p>
        </w:tc>
        <w:tc>
          <w:tcPr>
            <w:tcW w:w="927" w:type="pct"/>
            <w:vAlign w:val="center"/>
          </w:tcPr>
          <w:p w:rsidR="00111247" w:rsidRPr="006668BF" w:rsidRDefault="00EF5BDA" w:rsidP="00274EFF">
            <w:pPr>
              <w:spacing w:after="60"/>
              <w:rPr>
                <w:lang w:val="en-US"/>
              </w:rPr>
            </w:pPr>
            <w:r w:rsidRPr="006668BF">
              <w:rPr>
                <w:lang w:val="en-US"/>
              </w:rPr>
              <w:t>M21</w:t>
            </w:r>
          </w:p>
        </w:tc>
      </w:tr>
      <w:tr w:rsidR="00C54EA7" w:rsidRPr="00A22864" w:rsidTr="006668B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C54EA7" w:rsidRPr="00A22864" w:rsidRDefault="00C54EA7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C54EA7" w:rsidRPr="00A22864" w:rsidTr="006668BF">
        <w:trPr>
          <w:trHeight w:val="227"/>
          <w:jc w:val="center"/>
        </w:trPr>
        <w:tc>
          <w:tcPr>
            <w:tcW w:w="2297" w:type="pct"/>
            <w:gridSpan w:val="4"/>
            <w:vAlign w:val="center"/>
          </w:tcPr>
          <w:p w:rsidR="00C54EA7" w:rsidRPr="00A22864" w:rsidRDefault="00C54EA7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703" w:type="pct"/>
            <w:gridSpan w:val="7"/>
            <w:vAlign w:val="center"/>
          </w:tcPr>
          <w:p w:rsidR="00C54EA7" w:rsidRPr="00145883" w:rsidRDefault="00C54EA7" w:rsidP="00BD36FE">
            <w:pPr>
              <w:rPr>
                <w:lang w:val="en-US"/>
              </w:rPr>
            </w:pPr>
            <w:r>
              <w:rPr>
                <w:lang w:val="en-US"/>
              </w:rPr>
              <w:t xml:space="preserve">329, </w:t>
            </w:r>
            <w:r w:rsidRPr="00A22864">
              <w:rPr>
                <w:lang w:val="sr-Cyrl-CS"/>
              </w:rPr>
              <w:t>без аутоцитата</w:t>
            </w:r>
            <w:r>
              <w:rPr>
                <w:lang w:val="en-US"/>
              </w:rPr>
              <w:t xml:space="preserve"> 228</w:t>
            </w:r>
          </w:p>
        </w:tc>
      </w:tr>
      <w:tr w:rsidR="00C54EA7" w:rsidRPr="00A22864" w:rsidTr="006668BF">
        <w:trPr>
          <w:trHeight w:val="227"/>
          <w:jc w:val="center"/>
        </w:trPr>
        <w:tc>
          <w:tcPr>
            <w:tcW w:w="2297" w:type="pct"/>
            <w:gridSpan w:val="4"/>
            <w:vAlign w:val="center"/>
          </w:tcPr>
          <w:p w:rsidR="00C54EA7" w:rsidRPr="00A22864" w:rsidRDefault="00C54EA7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703" w:type="pct"/>
            <w:gridSpan w:val="7"/>
            <w:vAlign w:val="center"/>
          </w:tcPr>
          <w:p w:rsidR="00C54EA7" w:rsidRPr="00941B71" w:rsidRDefault="00C54EA7" w:rsidP="00BD36FE">
            <w:pPr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</w:tr>
      <w:tr w:rsidR="00C54EA7" w:rsidRPr="00A22864" w:rsidTr="006668BF">
        <w:trPr>
          <w:trHeight w:val="227"/>
          <w:jc w:val="center"/>
        </w:trPr>
        <w:tc>
          <w:tcPr>
            <w:tcW w:w="2297" w:type="pct"/>
            <w:gridSpan w:val="4"/>
            <w:vAlign w:val="center"/>
          </w:tcPr>
          <w:p w:rsidR="00C54EA7" w:rsidRPr="00A22864" w:rsidRDefault="00C54EA7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409" w:type="pct"/>
            <w:gridSpan w:val="4"/>
            <w:vAlign w:val="center"/>
          </w:tcPr>
          <w:p w:rsidR="00C54EA7" w:rsidRPr="00A22864" w:rsidRDefault="00C54EA7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1</w:t>
            </w:r>
          </w:p>
        </w:tc>
        <w:tc>
          <w:tcPr>
            <w:tcW w:w="1294" w:type="pct"/>
            <w:gridSpan w:val="3"/>
            <w:vAlign w:val="center"/>
          </w:tcPr>
          <w:p w:rsidR="00C54EA7" w:rsidRPr="00A22864" w:rsidRDefault="00C54EA7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C54EA7" w:rsidRPr="00A22864" w:rsidTr="006668BF">
        <w:trPr>
          <w:trHeight w:val="227"/>
          <w:jc w:val="center"/>
        </w:trPr>
        <w:tc>
          <w:tcPr>
            <w:tcW w:w="2297" w:type="pct"/>
            <w:gridSpan w:val="4"/>
            <w:vAlign w:val="center"/>
          </w:tcPr>
          <w:p w:rsidR="00C54EA7" w:rsidRPr="00A22864" w:rsidRDefault="00C54EA7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Усавршавања</w:t>
            </w:r>
          </w:p>
        </w:tc>
        <w:tc>
          <w:tcPr>
            <w:tcW w:w="2703" w:type="pct"/>
            <w:gridSpan w:val="7"/>
            <w:vAlign w:val="center"/>
          </w:tcPr>
          <w:p w:rsidR="00C54EA7" w:rsidRPr="004A511C" w:rsidRDefault="00C54EA7" w:rsidP="00E77A14">
            <w:pPr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2004-</w:t>
            </w:r>
            <w:r w:rsidRPr="004A511C">
              <w:rPr>
                <w:iCs/>
                <w:lang w:val="sr-Cyrl-CS"/>
              </w:rPr>
              <w:t>201</w:t>
            </w:r>
            <w:r>
              <w:rPr>
                <w:iCs/>
                <w:lang w:val="sr-Cyrl-CS"/>
              </w:rPr>
              <w:t>1</w:t>
            </w:r>
            <w:r>
              <w:rPr>
                <w:iCs/>
              </w:rPr>
              <w:t xml:space="preserve"> </w:t>
            </w:r>
            <w:r>
              <w:rPr>
                <w:iCs/>
                <w:lang w:val="sr-Cyrl-CS"/>
              </w:rPr>
              <w:t>Универзитет у Хелсинкију, Природњачки музеј, Финска</w:t>
            </w:r>
            <w:r w:rsidRPr="004A511C">
              <w:rPr>
                <w:iCs/>
                <w:lang w:val="sr-Cyrl-CS"/>
              </w:rPr>
              <w:t xml:space="preserve"> (</w:t>
            </w:r>
            <w:r>
              <w:rPr>
                <w:iCs/>
                <w:lang w:val="sr-Cyrl-CS"/>
              </w:rPr>
              <w:t>15</w:t>
            </w:r>
            <w:r w:rsidRPr="004A511C">
              <w:rPr>
                <w:iCs/>
                <w:lang w:val="sr-Cyrl-CS"/>
              </w:rPr>
              <w:t xml:space="preserve"> </w:t>
            </w:r>
            <w:r>
              <w:rPr>
                <w:iCs/>
                <w:lang w:val="sr-Cyrl-CS"/>
              </w:rPr>
              <w:t>месеци укупно</w:t>
            </w:r>
            <w:r w:rsidRPr="004A511C">
              <w:rPr>
                <w:iCs/>
                <w:lang w:val="sr-Cyrl-CS"/>
              </w:rPr>
              <w:t>)</w:t>
            </w:r>
          </w:p>
          <w:p w:rsidR="00C54EA7" w:rsidRPr="004A511C" w:rsidRDefault="00C54EA7" w:rsidP="00E77A14">
            <w:pPr>
              <w:rPr>
                <w:lang w:val="sr-Cyrl-CS"/>
              </w:rPr>
            </w:pPr>
            <w:r w:rsidRPr="004A511C">
              <w:rPr>
                <w:iCs/>
                <w:lang w:val="sr-Cyrl-CS"/>
              </w:rPr>
              <w:t>1998</w:t>
            </w:r>
            <w:r>
              <w:rPr>
                <w:iCs/>
              </w:rPr>
              <w:t xml:space="preserve">. </w:t>
            </w:r>
            <w:r>
              <w:rPr>
                <w:iCs/>
                <w:lang w:val="sr-Cyrl-CS"/>
              </w:rPr>
              <w:t>Универзитет Илиноис</w:t>
            </w:r>
            <w:r w:rsidRPr="004A511C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Чикаго</w:t>
            </w:r>
            <w:r w:rsidRPr="004A511C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САД</w:t>
            </w:r>
            <w:r w:rsidRPr="004A511C">
              <w:rPr>
                <w:lang w:val="sr-Cyrl-CS"/>
              </w:rPr>
              <w:t xml:space="preserve"> (1 </w:t>
            </w:r>
            <w:r>
              <w:rPr>
                <w:lang w:val="sr-Cyrl-CS"/>
              </w:rPr>
              <w:t>месец</w:t>
            </w:r>
            <w:r w:rsidRPr="004A511C">
              <w:rPr>
                <w:lang w:val="sr-Cyrl-CS"/>
              </w:rPr>
              <w:t>)</w:t>
            </w:r>
          </w:p>
          <w:p w:rsidR="00C54EA7" w:rsidRPr="00A22864" w:rsidRDefault="00C54EA7" w:rsidP="00E77A14">
            <w:pPr>
              <w:spacing w:after="60"/>
              <w:rPr>
                <w:b/>
                <w:lang w:val="sr-Cyrl-CS"/>
              </w:rPr>
            </w:pPr>
            <w:r w:rsidRPr="004A511C">
              <w:rPr>
                <w:lang w:val="sr-Cyrl-CS"/>
              </w:rPr>
              <w:t>2010</w:t>
            </w:r>
            <w:r>
              <w:t xml:space="preserve"> и 2005. </w:t>
            </w:r>
            <w:r>
              <w:rPr>
                <w:lang w:val="sr-Cyrl-CS"/>
              </w:rPr>
              <w:t>Стипендија за постдоктроско усавршавање</w:t>
            </w:r>
            <w:r w:rsidRPr="004A511C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</w:t>
            </w:r>
            <w:r>
              <w:t>НТ</w:t>
            </w:r>
            <w:r>
              <w:rPr>
                <w:lang w:val="sr-Cyrl-CS"/>
              </w:rPr>
              <w:t xml:space="preserve"> РС</w:t>
            </w:r>
            <w:r w:rsidRPr="004A511C">
              <w:rPr>
                <w:lang w:val="sr-Cyrl-CS"/>
              </w:rPr>
              <w:t xml:space="preserve"> (</w:t>
            </w:r>
            <w:r>
              <w:rPr>
                <w:iCs/>
                <w:lang w:val="sr-Cyrl-CS"/>
              </w:rPr>
              <w:t>Универзитет у Хелсинкију, Финска</w:t>
            </w:r>
            <w:r w:rsidRPr="004A511C">
              <w:rPr>
                <w:iCs/>
                <w:lang w:val="sr-Cyrl-CS"/>
              </w:rPr>
              <w:t xml:space="preserve">, </w:t>
            </w:r>
            <w:r>
              <w:rPr>
                <w:iCs/>
              </w:rPr>
              <w:t>6+</w:t>
            </w:r>
            <w:r w:rsidRPr="004A511C">
              <w:rPr>
                <w:iCs/>
                <w:lang w:val="sr-Cyrl-CS"/>
              </w:rPr>
              <w:t xml:space="preserve">3 </w:t>
            </w:r>
            <w:r>
              <w:rPr>
                <w:iCs/>
                <w:lang w:val="sr-Cyrl-CS"/>
              </w:rPr>
              <w:t>месеца</w:t>
            </w:r>
            <w:r w:rsidRPr="004A511C">
              <w:rPr>
                <w:iCs/>
                <w:lang w:val="sr-Cyrl-CS"/>
              </w:rPr>
              <w:t>)</w:t>
            </w:r>
          </w:p>
        </w:tc>
      </w:tr>
      <w:tr w:rsidR="00C54EA7" w:rsidRPr="00A22864" w:rsidTr="006668BF">
        <w:trPr>
          <w:trHeight w:val="227"/>
          <w:jc w:val="center"/>
        </w:trPr>
        <w:tc>
          <w:tcPr>
            <w:tcW w:w="2297" w:type="pct"/>
            <w:gridSpan w:val="4"/>
            <w:vAlign w:val="center"/>
          </w:tcPr>
          <w:p w:rsidR="00C54EA7" w:rsidRPr="00A22864" w:rsidRDefault="00C54EA7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  <w:tc>
          <w:tcPr>
            <w:tcW w:w="2703" w:type="pct"/>
            <w:gridSpan w:val="7"/>
            <w:vAlign w:val="center"/>
          </w:tcPr>
          <w:p w:rsidR="00C54EA7" w:rsidRPr="00EF5BDA" w:rsidRDefault="00EF5BDA" w:rsidP="00274EFF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</w:p>
        </w:tc>
      </w:tr>
    </w:tbl>
    <w:p w:rsidR="00132D24" w:rsidRPr="00441250" w:rsidRDefault="00132D24" w:rsidP="00132D24">
      <w:pPr>
        <w:rPr>
          <w:sz w:val="6"/>
          <w:szCs w:val="6"/>
        </w:rPr>
      </w:pPr>
    </w:p>
    <w:p w:rsidR="00132D24" w:rsidRDefault="00132D24" w:rsidP="00132D24">
      <w:pPr>
        <w:spacing w:after="60"/>
        <w:jc w:val="center"/>
        <w:rPr>
          <w:b/>
          <w:sz w:val="22"/>
          <w:szCs w:val="22"/>
          <w:lang w:val="en-US"/>
        </w:rPr>
      </w:pPr>
    </w:p>
    <w:p w:rsidR="00765095" w:rsidRDefault="00765095"/>
    <w:sectPr w:rsidR="00765095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taPro-Book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D4696"/>
    <w:multiLevelType w:val="hybridMultilevel"/>
    <w:tmpl w:val="4A866036"/>
    <w:lvl w:ilvl="0" w:tplc="B33A3E52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C36984"/>
    <w:multiLevelType w:val="hybridMultilevel"/>
    <w:tmpl w:val="72F6D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132D24"/>
    <w:rsid w:val="00046599"/>
    <w:rsid w:val="00111247"/>
    <w:rsid w:val="00132D24"/>
    <w:rsid w:val="001A148E"/>
    <w:rsid w:val="001B7AA6"/>
    <w:rsid w:val="00283612"/>
    <w:rsid w:val="00373E86"/>
    <w:rsid w:val="005D64AE"/>
    <w:rsid w:val="00635350"/>
    <w:rsid w:val="006668BF"/>
    <w:rsid w:val="006939EC"/>
    <w:rsid w:val="00765095"/>
    <w:rsid w:val="00786F7F"/>
    <w:rsid w:val="00942323"/>
    <w:rsid w:val="00A62584"/>
    <w:rsid w:val="00B01952"/>
    <w:rsid w:val="00BC2D60"/>
    <w:rsid w:val="00C54EA7"/>
    <w:rsid w:val="00CA2C4A"/>
    <w:rsid w:val="00D43430"/>
    <w:rsid w:val="00E16B79"/>
    <w:rsid w:val="00E77A14"/>
    <w:rsid w:val="00EC462D"/>
    <w:rsid w:val="00EF5BDA"/>
    <w:rsid w:val="00F85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D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1017/S00074853190001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7</cp:revision>
  <dcterms:created xsi:type="dcterms:W3CDTF">2019-04-16T10:59:00Z</dcterms:created>
  <dcterms:modified xsi:type="dcterms:W3CDTF">2020-05-12T08:44:00Z</dcterms:modified>
</cp:coreProperties>
</file>