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58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553"/>
        <w:gridCol w:w="2066"/>
        <w:gridCol w:w="950"/>
        <w:gridCol w:w="1144"/>
        <w:gridCol w:w="142"/>
        <w:gridCol w:w="906"/>
        <w:gridCol w:w="764"/>
        <w:gridCol w:w="721"/>
        <w:gridCol w:w="969"/>
        <w:gridCol w:w="558"/>
        <w:gridCol w:w="811"/>
      </w:tblGrid>
      <w:tr w:rsidR="00060FD6" w:rsidTr="005B02F6">
        <w:trPr>
          <w:trHeight w:val="227"/>
          <w:jc w:val="center"/>
        </w:trPr>
        <w:tc>
          <w:tcPr>
            <w:tcW w:w="356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60FD6" w:rsidRDefault="000E51DE">
            <w:r>
              <w:rPr>
                <w:b/>
              </w:rPr>
              <w:t>Име и презиме</w:t>
            </w:r>
          </w:p>
        </w:tc>
        <w:tc>
          <w:tcPr>
            <w:tcW w:w="6015" w:type="dxa"/>
            <w:gridSpan w:val="8"/>
            <w:tcBorders>
              <w:top w:val="single" w:sz="4" w:space="0" w:color="000000"/>
              <w:left w:val="single" w:sz="4" w:space="0" w:color="000000"/>
              <w:bottom w:val="single" w:sz="4" w:space="0" w:color="000000"/>
              <w:right w:val="single" w:sz="4" w:space="0" w:color="000000"/>
            </w:tcBorders>
            <w:shd w:val="clear" w:color="auto" w:fill="auto"/>
          </w:tcPr>
          <w:p w:rsidR="00060FD6" w:rsidRPr="002F1130" w:rsidRDefault="000E51DE">
            <w:pPr>
              <w:rPr>
                <w:b/>
                <w:bCs/>
                <w:sz w:val="22"/>
                <w:szCs w:val="22"/>
              </w:rPr>
            </w:pPr>
            <w:r w:rsidRPr="002F1130">
              <w:rPr>
                <w:b/>
                <w:bCs/>
                <w:sz w:val="22"/>
                <w:szCs w:val="22"/>
                <w:lang w:val="ru-RU"/>
              </w:rPr>
              <w:t>Ивица Тамаш</w:t>
            </w:r>
          </w:p>
        </w:tc>
      </w:tr>
      <w:tr w:rsidR="00060FD6" w:rsidTr="005B02F6">
        <w:trPr>
          <w:trHeight w:val="227"/>
          <w:jc w:val="center"/>
        </w:trPr>
        <w:tc>
          <w:tcPr>
            <w:tcW w:w="356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60FD6" w:rsidRDefault="000E51DE">
            <w:r>
              <w:rPr>
                <w:b/>
              </w:rPr>
              <w:t>Звање</w:t>
            </w:r>
          </w:p>
        </w:tc>
        <w:tc>
          <w:tcPr>
            <w:tcW w:w="6015" w:type="dxa"/>
            <w:gridSpan w:val="8"/>
            <w:tcBorders>
              <w:top w:val="single" w:sz="4" w:space="0" w:color="000000"/>
              <w:left w:val="single" w:sz="4" w:space="0" w:color="000000"/>
              <w:bottom w:val="single" w:sz="4" w:space="0" w:color="000000"/>
              <w:right w:val="single" w:sz="4" w:space="0" w:color="000000"/>
            </w:tcBorders>
            <w:shd w:val="clear" w:color="auto" w:fill="auto"/>
          </w:tcPr>
          <w:p w:rsidR="00060FD6" w:rsidRDefault="000E51DE">
            <w:bookmarkStart w:id="0" w:name="__DdeLink__636_1877797972"/>
            <w:r>
              <w:rPr>
                <w:lang w:val="ru-RU"/>
              </w:rPr>
              <w:t>Нау</w:t>
            </w:r>
            <w:r>
              <w:rPr>
                <w:iCs/>
                <w:sz w:val="22"/>
                <w:szCs w:val="22"/>
              </w:rPr>
              <w:t>ч</w:t>
            </w:r>
            <w:r>
              <w:rPr>
                <w:lang w:val="ru-RU"/>
              </w:rPr>
              <w:t>ни сарадник</w:t>
            </w:r>
            <w:bookmarkEnd w:id="0"/>
          </w:p>
        </w:tc>
      </w:tr>
      <w:tr w:rsidR="00060FD6" w:rsidTr="005B02F6">
        <w:trPr>
          <w:trHeight w:val="227"/>
          <w:jc w:val="center"/>
        </w:trPr>
        <w:tc>
          <w:tcPr>
            <w:tcW w:w="356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60FD6" w:rsidRDefault="000E51DE">
            <w:pPr>
              <w:spacing w:after="60"/>
            </w:pPr>
            <w:r>
              <w:rPr>
                <w:b/>
              </w:rPr>
              <w:t xml:space="preserve">Ужа научна област </w:t>
            </w:r>
          </w:p>
        </w:tc>
        <w:tc>
          <w:tcPr>
            <w:tcW w:w="6015"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060FD6" w:rsidRDefault="000E51DE">
            <w:r>
              <w:t>Микробиологија</w:t>
            </w:r>
          </w:p>
        </w:tc>
      </w:tr>
      <w:tr w:rsidR="005B02F6" w:rsidTr="005B02F6">
        <w:trPr>
          <w:trHeight w:val="227"/>
          <w:jc w:val="center"/>
        </w:trPr>
        <w:tc>
          <w:tcPr>
            <w:tcW w:w="26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B02F6" w:rsidRDefault="005B02F6">
            <w:r>
              <w:rPr>
                <w:b/>
              </w:rPr>
              <w:t>Академска каријера</w:t>
            </w:r>
          </w:p>
        </w:tc>
        <w:tc>
          <w:tcPr>
            <w:tcW w:w="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02F6" w:rsidRDefault="005B02F6">
            <w:r>
              <w:t xml:space="preserve">Година </w:t>
            </w:r>
          </w:p>
        </w:tc>
        <w:tc>
          <w:tcPr>
            <w:tcW w:w="219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B02F6" w:rsidRDefault="005B02F6">
            <w:r>
              <w:t xml:space="preserve">Институција </w:t>
            </w:r>
          </w:p>
        </w:tc>
        <w:tc>
          <w:tcPr>
            <w:tcW w:w="3823"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5B02F6" w:rsidRDefault="005B02F6">
            <w:r>
              <w:t>Ужа научна односно уметничка област</w:t>
            </w:r>
          </w:p>
        </w:tc>
      </w:tr>
      <w:tr w:rsidR="005B02F6" w:rsidTr="005B02F6">
        <w:trPr>
          <w:trHeight w:val="227"/>
          <w:jc w:val="center"/>
        </w:trPr>
        <w:tc>
          <w:tcPr>
            <w:tcW w:w="26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B02F6" w:rsidRDefault="005B02F6">
            <w:r>
              <w:t>Избор у звање</w:t>
            </w:r>
          </w:p>
        </w:tc>
        <w:tc>
          <w:tcPr>
            <w:tcW w:w="950" w:type="dxa"/>
            <w:tcBorders>
              <w:top w:val="single" w:sz="4" w:space="0" w:color="000000"/>
              <w:left w:val="single" w:sz="4" w:space="0" w:color="000000"/>
              <w:bottom w:val="single" w:sz="4" w:space="0" w:color="000000"/>
              <w:right w:val="single" w:sz="4" w:space="0" w:color="000000"/>
            </w:tcBorders>
            <w:shd w:val="clear" w:color="auto" w:fill="auto"/>
          </w:tcPr>
          <w:p w:rsidR="005B02F6" w:rsidRDefault="005B02F6">
            <w:r>
              <w:rPr>
                <w:lang w:val="ru-RU"/>
              </w:rPr>
              <w:t>2016</w:t>
            </w:r>
            <w:r>
              <w:t>.</w:t>
            </w:r>
          </w:p>
        </w:tc>
        <w:tc>
          <w:tcPr>
            <w:tcW w:w="2192" w:type="dxa"/>
            <w:gridSpan w:val="3"/>
            <w:tcBorders>
              <w:top w:val="single" w:sz="4" w:space="0" w:color="000000"/>
              <w:left w:val="single" w:sz="4" w:space="0" w:color="000000"/>
              <w:bottom w:val="single" w:sz="4" w:space="0" w:color="000000"/>
              <w:right w:val="single" w:sz="4" w:space="0" w:color="000000"/>
            </w:tcBorders>
            <w:shd w:val="clear" w:color="auto" w:fill="auto"/>
          </w:tcPr>
          <w:p w:rsidR="005B02F6" w:rsidRDefault="005B02F6">
            <w:r>
              <w:rPr>
                <w:lang w:val="ru-RU"/>
              </w:rPr>
              <w:t>П</w:t>
            </w:r>
            <w:r>
              <w:t>МФ</w:t>
            </w:r>
            <w:r>
              <w:rPr>
                <w:lang w:val="ru-RU"/>
              </w:rPr>
              <w:t>, Нови Сад</w:t>
            </w:r>
          </w:p>
        </w:tc>
        <w:tc>
          <w:tcPr>
            <w:tcW w:w="3823" w:type="dxa"/>
            <w:gridSpan w:val="5"/>
            <w:tcBorders>
              <w:top w:val="single" w:sz="4" w:space="0" w:color="000000"/>
              <w:left w:val="single" w:sz="4" w:space="0" w:color="000000"/>
              <w:bottom w:val="single" w:sz="4" w:space="0" w:color="000000"/>
              <w:right w:val="single" w:sz="4" w:space="0" w:color="000000"/>
            </w:tcBorders>
            <w:shd w:val="clear" w:color="auto" w:fill="auto"/>
          </w:tcPr>
          <w:p w:rsidR="005B02F6" w:rsidRDefault="005B02F6">
            <w:r>
              <w:rPr>
                <w:lang w:val="ru-RU"/>
              </w:rPr>
              <w:t>Микробиологија</w:t>
            </w:r>
          </w:p>
        </w:tc>
      </w:tr>
      <w:tr w:rsidR="005B02F6" w:rsidTr="005B02F6">
        <w:trPr>
          <w:trHeight w:val="227"/>
          <w:jc w:val="center"/>
        </w:trPr>
        <w:tc>
          <w:tcPr>
            <w:tcW w:w="26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B02F6" w:rsidRDefault="005B02F6">
            <w:r>
              <w:t>Докторат</w:t>
            </w:r>
          </w:p>
        </w:tc>
        <w:tc>
          <w:tcPr>
            <w:tcW w:w="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02F6" w:rsidRDefault="005B02F6">
            <w:r>
              <w:t>2002.</w:t>
            </w:r>
          </w:p>
        </w:tc>
        <w:tc>
          <w:tcPr>
            <w:tcW w:w="2192" w:type="dxa"/>
            <w:gridSpan w:val="3"/>
            <w:tcBorders>
              <w:top w:val="single" w:sz="4" w:space="0" w:color="000000"/>
              <w:left w:val="single" w:sz="4" w:space="0" w:color="000000"/>
              <w:bottom w:val="single" w:sz="4" w:space="0" w:color="000000"/>
              <w:right w:val="single" w:sz="4" w:space="0" w:color="000000"/>
            </w:tcBorders>
            <w:shd w:val="clear" w:color="auto" w:fill="auto"/>
          </w:tcPr>
          <w:p w:rsidR="005B02F6" w:rsidRDefault="005B02F6">
            <w:r>
              <w:rPr>
                <w:lang w:val="ru-RU"/>
              </w:rPr>
              <w:t xml:space="preserve">Упсала универзитет, </w:t>
            </w:r>
            <w:r>
              <w:rPr>
                <w:rFonts w:ascii="Ubuntu" w:hAnsi="Ubuntu"/>
                <w:lang w:val="ru-RU"/>
              </w:rPr>
              <w:t>Ш</w:t>
            </w:r>
            <w:r>
              <w:rPr>
                <w:lang w:val="ru-RU"/>
              </w:rPr>
              <w:t>ведска</w:t>
            </w:r>
          </w:p>
        </w:tc>
        <w:tc>
          <w:tcPr>
            <w:tcW w:w="3823"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5B02F6" w:rsidRDefault="005B02F6">
            <w:r>
              <w:rPr>
                <w:lang w:val="ru-RU"/>
              </w:rPr>
              <w:t>Молекуларна биологија</w:t>
            </w:r>
          </w:p>
        </w:tc>
      </w:tr>
      <w:tr w:rsidR="005B02F6" w:rsidTr="005B02F6">
        <w:trPr>
          <w:trHeight w:val="227"/>
          <w:jc w:val="center"/>
        </w:trPr>
        <w:tc>
          <w:tcPr>
            <w:tcW w:w="26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B02F6" w:rsidRDefault="005B02F6">
            <w:r>
              <w:t>Магистратура</w:t>
            </w:r>
          </w:p>
        </w:tc>
        <w:tc>
          <w:tcPr>
            <w:tcW w:w="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02F6" w:rsidRDefault="005B02F6"/>
        </w:tc>
        <w:tc>
          <w:tcPr>
            <w:tcW w:w="2192" w:type="dxa"/>
            <w:gridSpan w:val="3"/>
            <w:tcBorders>
              <w:top w:val="single" w:sz="4" w:space="0" w:color="000000"/>
              <w:left w:val="single" w:sz="4" w:space="0" w:color="000000"/>
              <w:bottom w:val="single" w:sz="4" w:space="0" w:color="000000"/>
              <w:right w:val="single" w:sz="4" w:space="0" w:color="000000"/>
            </w:tcBorders>
            <w:shd w:val="clear" w:color="auto" w:fill="auto"/>
          </w:tcPr>
          <w:p w:rsidR="005B02F6" w:rsidRDefault="005B02F6">
            <w:pPr>
              <w:rPr>
                <w:lang w:val="ru-RU"/>
              </w:rPr>
            </w:pPr>
          </w:p>
        </w:tc>
        <w:tc>
          <w:tcPr>
            <w:tcW w:w="3823"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5B02F6" w:rsidRDefault="005B02F6">
            <w:pPr>
              <w:rPr>
                <w:lang w:val="ru-RU"/>
              </w:rPr>
            </w:pPr>
          </w:p>
        </w:tc>
      </w:tr>
      <w:tr w:rsidR="005B02F6" w:rsidTr="005B02F6">
        <w:trPr>
          <w:trHeight w:val="227"/>
          <w:jc w:val="center"/>
        </w:trPr>
        <w:tc>
          <w:tcPr>
            <w:tcW w:w="26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B02F6" w:rsidRDefault="005B02F6">
            <w:r>
              <w:t>Мастер диплома</w:t>
            </w:r>
          </w:p>
        </w:tc>
        <w:tc>
          <w:tcPr>
            <w:tcW w:w="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02F6" w:rsidRDefault="005B02F6"/>
        </w:tc>
        <w:tc>
          <w:tcPr>
            <w:tcW w:w="2192" w:type="dxa"/>
            <w:gridSpan w:val="3"/>
            <w:tcBorders>
              <w:top w:val="single" w:sz="4" w:space="0" w:color="000000"/>
              <w:left w:val="single" w:sz="4" w:space="0" w:color="000000"/>
              <w:bottom w:val="single" w:sz="4" w:space="0" w:color="000000"/>
              <w:right w:val="single" w:sz="4" w:space="0" w:color="000000"/>
            </w:tcBorders>
            <w:shd w:val="clear" w:color="auto" w:fill="auto"/>
          </w:tcPr>
          <w:p w:rsidR="005B02F6" w:rsidRDefault="005B02F6"/>
        </w:tc>
        <w:tc>
          <w:tcPr>
            <w:tcW w:w="3823"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5B02F6" w:rsidRDefault="005B02F6"/>
        </w:tc>
      </w:tr>
      <w:tr w:rsidR="005B02F6" w:rsidTr="005B02F6">
        <w:trPr>
          <w:trHeight w:val="227"/>
          <w:jc w:val="center"/>
        </w:trPr>
        <w:tc>
          <w:tcPr>
            <w:tcW w:w="26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B02F6" w:rsidRDefault="005B02F6">
            <w:r>
              <w:t>Диплома</w:t>
            </w:r>
          </w:p>
        </w:tc>
        <w:tc>
          <w:tcPr>
            <w:tcW w:w="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02F6" w:rsidRDefault="005B02F6">
            <w:r>
              <w:t>1988.</w:t>
            </w:r>
          </w:p>
        </w:tc>
        <w:tc>
          <w:tcPr>
            <w:tcW w:w="2192" w:type="dxa"/>
            <w:gridSpan w:val="3"/>
            <w:tcBorders>
              <w:top w:val="single" w:sz="4" w:space="0" w:color="000000"/>
              <w:left w:val="single" w:sz="4" w:space="0" w:color="000000"/>
              <w:bottom w:val="single" w:sz="4" w:space="0" w:color="000000"/>
              <w:right w:val="single" w:sz="4" w:space="0" w:color="000000"/>
            </w:tcBorders>
            <w:shd w:val="clear" w:color="auto" w:fill="auto"/>
          </w:tcPr>
          <w:p w:rsidR="005B02F6" w:rsidRDefault="005B02F6">
            <w:r>
              <w:rPr>
                <w:lang w:val="ru-RU"/>
              </w:rPr>
              <w:t>П</w:t>
            </w:r>
            <w:r>
              <w:t>МФ</w:t>
            </w:r>
            <w:r>
              <w:rPr>
                <w:lang w:val="ru-RU"/>
              </w:rPr>
              <w:t>, Нови Сад</w:t>
            </w:r>
          </w:p>
        </w:tc>
        <w:tc>
          <w:tcPr>
            <w:tcW w:w="3823"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5B02F6" w:rsidRDefault="005B02F6">
            <w:r>
              <w:rPr>
                <w:lang w:val="ru-RU"/>
              </w:rPr>
              <w:t>Микробиологија</w:t>
            </w:r>
          </w:p>
        </w:tc>
      </w:tr>
      <w:tr w:rsidR="00060FD6" w:rsidTr="004D4A5C">
        <w:trPr>
          <w:trHeight w:val="227"/>
          <w:jc w:val="center"/>
        </w:trPr>
        <w:tc>
          <w:tcPr>
            <w:tcW w:w="9584"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rsidR="00060FD6" w:rsidRDefault="000E51DE">
            <w:pPr>
              <w:spacing w:after="60"/>
            </w:pPr>
            <w:r>
              <w:rPr>
                <w:b/>
              </w:rPr>
              <w:t>Списак дисертација-докторских уметничких пројеката а у којима је наставнк ментор или је био ментор у претходних 10 година</w:t>
            </w:r>
          </w:p>
        </w:tc>
      </w:tr>
      <w:tr w:rsidR="00060FD6" w:rsidTr="004D4A5C">
        <w:trPr>
          <w:trHeight w:val="227"/>
          <w:jc w:val="center"/>
        </w:trPr>
        <w:tc>
          <w:tcPr>
            <w:tcW w:w="5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FD6" w:rsidRDefault="000E51DE">
            <w:pPr>
              <w:spacing w:after="60"/>
            </w:pPr>
            <w:r>
              <w:t>Р.Б.</w:t>
            </w:r>
          </w:p>
        </w:tc>
        <w:tc>
          <w:tcPr>
            <w:tcW w:w="416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60FD6" w:rsidRDefault="000E51DE">
            <w:pPr>
              <w:spacing w:after="60"/>
            </w:pPr>
            <w:r>
              <w:t xml:space="preserve">Наслов дисертације- докторског уметничког пројекта </w:t>
            </w:r>
          </w:p>
        </w:tc>
        <w:tc>
          <w:tcPr>
            <w:tcW w:w="181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60FD6" w:rsidRDefault="000E51DE">
            <w:pPr>
              <w:spacing w:after="60"/>
            </w:pPr>
            <w:r>
              <w:t>Име кандидата</w:t>
            </w:r>
          </w:p>
        </w:tc>
        <w:tc>
          <w:tcPr>
            <w:tcW w:w="16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60FD6" w:rsidRDefault="000E51DE">
            <w:pPr>
              <w:spacing w:after="60"/>
            </w:pPr>
            <w:r>
              <w:t xml:space="preserve">*пријављена </w:t>
            </w:r>
          </w:p>
        </w:tc>
        <w:tc>
          <w:tcPr>
            <w:tcW w:w="13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60FD6" w:rsidRDefault="000E51DE">
            <w:pPr>
              <w:spacing w:after="60"/>
            </w:pPr>
            <w:r>
              <w:t>** одбрањена</w:t>
            </w:r>
          </w:p>
        </w:tc>
      </w:tr>
      <w:tr w:rsidR="00060FD6" w:rsidTr="004D4A5C">
        <w:trPr>
          <w:trHeight w:val="227"/>
          <w:jc w:val="center"/>
        </w:trPr>
        <w:tc>
          <w:tcPr>
            <w:tcW w:w="5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FD6" w:rsidRDefault="000E51DE">
            <w:pPr>
              <w:spacing w:after="60"/>
            </w:pPr>
            <w:r>
              <w:t>1.</w:t>
            </w:r>
          </w:p>
        </w:tc>
        <w:tc>
          <w:tcPr>
            <w:tcW w:w="416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60FD6" w:rsidRDefault="000E51DE">
            <w:pPr>
              <w:spacing w:after="60"/>
            </w:pPr>
            <w:r>
              <w:rPr>
                <w:rFonts w:ascii="Arial;Verdana;sans-serif" w:hAnsi="Arial;Verdana;sans-serif"/>
                <w:color w:val="000000"/>
                <w:sz w:val="17"/>
              </w:rPr>
              <w:t>Заступљеност и карактеризација инфлуенца А вируса изолованих из респираторних узорака пацијената са територије Јужнобачког округа</w:t>
            </w:r>
          </w:p>
        </w:tc>
        <w:tc>
          <w:tcPr>
            <w:tcW w:w="181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60FD6" w:rsidRDefault="000E51DE">
            <w:pPr>
              <w:spacing w:after="60"/>
            </w:pPr>
            <w:r>
              <w:t>Јелена Радованов</w:t>
            </w:r>
          </w:p>
        </w:tc>
        <w:tc>
          <w:tcPr>
            <w:tcW w:w="16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60FD6" w:rsidRDefault="000E51DE">
            <w:pPr>
              <w:spacing w:after="60"/>
            </w:pPr>
            <w:r>
              <w:t>25. 06. 2015.</w:t>
            </w:r>
          </w:p>
        </w:tc>
        <w:tc>
          <w:tcPr>
            <w:tcW w:w="13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60FD6" w:rsidRDefault="000E51DE">
            <w:pPr>
              <w:spacing w:after="60"/>
            </w:pPr>
            <w:r>
              <w:t>18. 07. 2016.</w:t>
            </w:r>
          </w:p>
        </w:tc>
      </w:tr>
      <w:tr w:rsidR="00060FD6" w:rsidTr="004D4A5C">
        <w:trPr>
          <w:trHeight w:val="227"/>
          <w:jc w:val="center"/>
        </w:trPr>
        <w:tc>
          <w:tcPr>
            <w:tcW w:w="9584"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rsidR="00060FD6" w:rsidRDefault="000E51DE">
            <w:pPr>
              <w:spacing w:after="60"/>
            </w:pPr>
            <w:r>
              <w:t>*Година  у којој је дисертација-докторски уметнички пројекат  пријављена-пријављен (само за дисертације-докторске уметничке пројекте  које су у току), ** Година у којој је дисертација-докторски уметнички пројекат  одбрањена (само за дисертације-докторско уметничке пројекте  из ранијег периода)</w:t>
            </w:r>
          </w:p>
        </w:tc>
      </w:tr>
      <w:tr w:rsidR="00060FD6" w:rsidTr="004D4A5C">
        <w:trPr>
          <w:trHeight w:val="227"/>
          <w:jc w:val="center"/>
        </w:trPr>
        <w:tc>
          <w:tcPr>
            <w:tcW w:w="5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FD6" w:rsidRDefault="000E51DE">
            <w:pPr>
              <w:spacing w:after="60"/>
              <w:rPr>
                <w:b/>
              </w:rPr>
            </w:pPr>
            <w:r>
              <w:rPr>
                <w:b/>
              </w:rPr>
              <w:t>1</w:t>
            </w:r>
          </w:p>
        </w:tc>
        <w:tc>
          <w:tcPr>
            <w:tcW w:w="8220" w:type="dxa"/>
            <w:gridSpan w:val="9"/>
            <w:tcBorders>
              <w:top w:val="single" w:sz="4" w:space="0" w:color="000000"/>
              <w:left w:val="single" w:sz="4" w:space="0" w:color="000000"/>
              <w:bottom w:val="single" w:sz="4" w:space="0" w:color="000000"/>
              <w:right w:val="single" w:sz="4" w:space="0" w:color="000000"/>
            </w:tcBorders>
            <w:shd w:val="clear" w:color="auto" w:fill="auto"/>
          </w:tcPr>
          <w:p w:rsidR="00060FD6" w:rsidRDefault="000E51DE">
            <w:pPr>
              <w:pStyle w:val="a"/>
            </w:pPr>
            <w:r>
              <w:t xml:space="preserve">Čučak, D., Babić, O., </w:t>
            </w:r>
            <w:r>
              <w:rPr>
                <w:b/>
                <w:bCs/>
              </w:rPr>
              <w:t>Tamaš, I</w:t>
            </w:r>
            <w:r>
              <w:t>., Simeunović, J., Karaman, M., Blagojević (Kovač), D., Rakić (Novaković), M., Markov, S., Knežević, P., Stojanov, I., Obradović, V. And Radnović, D. (2018) Prevalence, Antibiotic Resistance and Diversity of Salmonella Isolates from Soils and Sediments in Serbia. International Journal of Environmental Research, 12 (6), pp. 829-841 IF=1,15</w:t>
            </w:r>
          </w:p>
        </w:tc>
        <w:tc>
          <w:tcPr>
            <w:tcW w:w="8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FD6" w:rsidRDefault="000E51DE">
            <w:pPr>
              <w:spacing w:after="60"/>
              <w:rPr>
                <w:b/>
              </w:rPr>
            </w:pPr>
            <w:r>
              <w:t>М</w:t>
            </w:r>
            <w:r>
              <w:rPr>
                <w:vertAlign w:val="subscript"/>
              </w:rPr>
              <w:t>22</w:t>
            </w:r>
          </w:p>
        </w:tc>
      </w:tr>
      <w:tr w:rsidR="00060FD6" w:rsidTr="004D4A5C">
        <w:trPr>
          <w:trHeight w:val="227"/>
          <w:jc w:val="center"/>
        </w:trPr>
        <w:tc>
          <w:tcPr>
            <w:tcW w:w="5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FD6" w:rsidRDefault="000E51DE">
            <w:pPr>
              <w:spacing w:after="60"/>
              <w:rPr>
                <w:b/>
              </w:rPr>
            </w:pPr>
            <w:r>
              <w:rPr>
                <w:b/>
              </w:rPr>
              <w:t>2</w:t>
            </w:r>
          </w:p>
        </w:tc>
        <w:tc>
          <w:tcPr>
            <w:tcW w:w="8220" w:type="dxa"/>
            <w:gridSpan w:val="9"/>
            <w:tcBorders>
              <w:top w:val="single" w:sz="4" w:space="0" w:color="000000"/>
              <w:left w:val="single" w:sz="4" w:space="0" w:color="000000"/>
              <w:bottom w:val="single" w:sz="4" w:space="0" w:color="000000"/>
              <w:right w:val="single" w:sz="4" w:space="0" w:color="000000"/>
            </w:tcBorders>
            <w:shd w:val="clear" w:color="auto" w:fill="auto"/>
          </w:tcPr>
          <w:p w:rsidR="00060FD6" w:rsidRDefault="000E51DE">
            <w:pPr>
              <w:pStyle w:val="a"/>
            </w:pPr>
            <w:r>
              <w:t xml:space="preserve">Čučak, D., Beljin, J., Babić, O., Maletić, S., Simeunović, J., Rončević, S., Dalmacija, B., </w:t>
            </w:r>
            <w:r>
              <w:rPr>
                <w:b/>
                <w:bCs/>
              </w:rPr>
              <w:t>Tamaš, I</w:t>
            </w:r>
            <w:r>
              <w:t>., Radnović, D. (2017) A chemical and microbiological characterization and toxicity assessment of the Pančevo industrial complex wastewater canal sediments, Serbia. Environ. Science and Pollution Research, 24 (9), pp. 8458-8468</w:t>
            </w:r>
          </w:p>
        </w:tc>
        <w:tc>
          <w:tcPr>
            <w:tcW w:w="8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FD6" w:rsidRDefault="000E51DE">
            <w:pPr>
              <w:spacing w:after="60"/>
            </w:pPr>
            <w:r>
              <w:t>М</w:t>
            </w:r>
            <w:r>
              <w:rPr>
                <w:vertAlign w:val="subscript"/>
              </w:rPr>
              <w:t>23</w:t>
            </w:r>
          </w:p>
        </w:tc>
      </w:tr>
      <w:tr w:rsidR="00060FD6" w:rsidTr="004D4A5C">
        <w:trPr>
          <w:trHeight w:val="227"/>
          <w:jc w:val="center"/>
        </w:trPr>
        <w:tc>
          <w:tcPr>
            <w:tcW w:w="5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FD6" w:rsidRDefault="000E51DE">
            <w:pPr>
              <w:spacing w:after="60"/>
              <w:rPr>
                <w:b/>
              </w:rPr>
            </w:pPr>
            <w:r>
              <w:rPr>
                <w:b/>
              </w:rPr>
              <w:t>3</w:t>
            </w:r>
          </w:p>
        </w:tc>
        <w:tc>
          <w:tcPr>
            <w:tcW w:w="8220" w:type="dxa"/>
            <w:gridSpan w:val="9"/>
            <w:tcBorders>
              <w:top w:val="single" w:sz="4" w:space="0" w:color="000000"/>
              <w:left w:val="single" w:sz="4" w:space="0" w:color="000000"/>
              <w:bottom w:val="single" w:sz="4" w:space="0" w:color="000000"/>
              <w:right w:val="single" w:sz="4" w:space="0" w:color="000000"/>
            </w:tcBorders>
            <w:shd w:val="clear" w:color="auto" w:fill="auto"/>
          </w:tcPr>
          <w:p w:rsidR="00060FD6" w:rsidRDefault="000E51DE">
            <w:pPr>
              <w:pStyle w:val="desc"/>
              <w:rPr>
                <w:sz w:val="20"/>
                <w:szCs w:val="20"/>
              </w:rPr>
            </w:pPr>
            <w:proofErr w:type="spellStart"/>
            <w:r>
              <w:rPr>
                <w:sz w:val="20"/>
              </w:rPr>
              <w:t>Rochman</w:t>
            </w:r>
            <w:proofErr w:type="spellEnd"/>
            <w:r>
              <w:rPr>
                <w:sz w:val="20"/>
              </w:rPr>
              <w:t xml:space="preserve"> FF, </w:t>
            </w:r>
            <w:proofErr w:type="spellStart"/>
            <w:r>
              <w:rPr>
                <w:sz w:val="20"/>
              </w:rPr>
              <w:t>Sheremet</w:t>
            </w:r>
            <w:proofErr w:type="spellEnd"/>
            <w:r>
              <w:rPr>
                <w:sz w:val="20"/>
              </w:rPr>
              <w:t xml:space="preserve"> A, </w:t>
            </w:r>
            <w:proofErr w:type="spellStart"/>
            <w:r>
              <w:rPr>
                <w:b/>
                <w:bCs/>
                <w:sz w:val="20"/>
              </w:rPr>
              <w:t>Tamas</w:t>
            </w:r>
            <w:proofErr w:type="spellEnd"/>
            <w:r>
              <w:rPr>
                <w:b/>
                <w:bCs/>
                <w:sz w:val="20"/>
              </w:rPr>
              <w:t xml:space="preserve"> I</w:t>
            </w:r>
            <w:r>
              <w:rPr>
                <w:sz w:val="20"/>
              </w:rPr>
              <w:t xml:space="preserve">, </w:t>
            </w:r>
            <w:proofErr w:type="spellStart"/>
            <w:r>
              <w:rPr>
                <w:sz w:val="20"/>
              </w:rPr>
              <w:t>Saidi-Mehrabad</w:t>
            </w:r>
            <w:proofErr w:type="spellEnd"/>
            <w:r>
              <w:rPr>
                <w:sz w:val="20"/>
              </w:rPr>
              <w:t xml:space="preserve"> A, Kim JJ, Dong X, </w:t>
            </w:r>
            <w:proofErr w:type="spellStart"/>
            <w:r>
              <w:rPr>
                <w:sz w:val="20"/>
              </w:rPr>
              <w:t>Sensen</w:t>
            </w:r>
            <w:proofErr w:type="spellEnd"/>
            <w:r>
              <w:rPr>
                <w:sz w:val="20"/>
              </w:rPr>
              <w:t xml:space="preserve"> CW, </w:t>
            </w:r>
            <w:proofErr w:type="spellStart"/>
            <w:r>
              <w:rPr>
                <w:sz w:val="20"/>
              </w:rPr>
              <w:t>Gieg</w:t>
            </w:r>
            <w:proofErr w:type="spellEnd"/>
            <w:r>
              <w:rPr>
                <w:sz w:val="20"/>
              </w:rPr>
              <w:t xml:space="preserve"> LM, </w:t>
            </w:r>
            <w:proofErr w:type="spellStart"/>
            <w:r>
              <w:rPr>
                <w:sz w:val="20"/>
              </w:rPr>
              <w:t>Dunfield</w:t>
            </w:r>
            <w:proofErr w:type="spellEnd"/>
            <w:r>
              <w:rPr>
                <w:sz w:val="20"/>
              </w:rPr>
              <w:t xml:space="preserve"> PF (2017): Benzene and Naphthalene Degrading Bacterial Communities in an Oil Sands Tailings Pond. Front </w:t>
            </w:r>
            <w:proofErr w:type="spellStart"/>
            <w:r>
              <w:rPr>
                <w:sz w:val="20"/>
              </w:rPr>
              <w:t>Microbiol</w:t>
            </w:r>
            <w:proofErr w:type="spellEnd"/>
            <w:r>
              <w:rPr>
                <w:sz w:val="20"/>
              </w:rPr>
              <w:t>. 2017 Sep 28</w:t>
            </w:r>
            <w:proofErr w:type="gramStart"/>
            <w:r>
              <w:rPr>
                <w:sz w:val="20"/>
              </w:rPr>
              <w:t>;8:1845</w:t>
            </w:r>
            <w:proofErr w:type="gramEnd"/>
            <w:r>
              <w:rPr>
                <w:sz w:val="20"/>
              </w:rPr>
              <w:t xml:space="preserve">. </w:t>
            </w:r>
            <w:proofErr w:type="spellStart"/>
            <w:r>
              <w:rPr>
                <w:sz w:val="20"/>
              </w:rPr>
              <w:t>doi</w:t>
            </w:r>
            <w:proofErr w:type="spellEnd"/>
            <w:r>
              <w:rPr>
                <w:sz w:val="20"/>
              </w:rPr>
              <w:t xml:space="preserve">: 10.3389/fmicb.2017.01845. </w:t>
            </w:r>
            <w:proofErr w:type="spellStart"/>
            <w:r>
              <w:rPr>
                <w:sz w:val="20"/>
              </w:rPr>
              <w:t>eCollection</w:t>
            </w:r>
            <w:proofErr w:type="spellEnd"/>
          </w:p>
        </w:tc>
        <w:tc>
          <w:tcPr>
            <w:tcW w:w="8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FD6" w:rsidRDefault="000E51DE">
            <w:pPr>
              <w:spacing w:after="60"/>
            </w:pPr>
            <w:r>
              <w:t>М</w:t>
            </w:r>
            <w:r>
              <w:rPr>
                <w:vertAlign w:val="subscript"/>
              </w:rPr>
              <w:t>21</w:t>
            </w:r>
          </w:p>
        </w:tc>
      </w:tr>
      <w:tr w:rsidR="00060FD6" w:rsidTr="004D4A5C">
        <w:trPr>
          <w:trHeight w:val="227"/>
          <w:jc w:val="center"/>
        </w:trPr>
        <w:tc>
          <w:tcPr>
            <w:tcW w:w="5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FD6" w:rsidRDefault="000E51DE">
            <w:pPr>
              <w:spacing w:after="60"/>
              <w:rPr>
                <w:b/>
              </w:rPr>
            </w:pPr>
            <w:r>
              <w:rPr>
                <w:b/>
              </w:rPr>
              <w:t>4</w:t>
            </w:r>
          </w:p>
        </w:tc>
        <w:tc>
          <w:tcPr>
            <w:tcW w:w="8220" w:type="dxa"/>
            <w:gridSpan w:val="9"/>
            <w:tcBorders>
              <w:top w:val="single" w:sz="4" w:space="0" w:color="000000"/>
              <w:left w:val="single" w:sz="4" w:space="0" w:color="000000"/>
              <w:bottom w:val="single" w:sz="4" w:space="0" w:color="000000"/>
              <w:right w:val="single" w:sz="4" w:space="0" w:color="000000"/>
            </w:tcBorders>
            <w:shd w:val="clear" w:color="auto" w:fill="auto"/>
          </w:tcPr>
          <w:p w:rsidR="00060FD6" w:rsidRDefault="000E51DE">
            <w:pPr>
              <w:jc w:val="both"/>
            </w:pPr>
            <w:r>
              <w:rPr>
                <w:b/>
                <w:bCs/>
              </w:rPr>
              <w:t>Ivica Tamas</w:t>
            </w:r>
            <w:r>
              <w:t>, Angela Smirnova, Zhiguo He, Peter F. Dunfield (2014): The (d)evolution of methanotrophy in the Beijerinckiaceae – a comparative genomics analysis. ISME J.,8(2):369-82.</w:t>
            </w:r>
          </w:p>
        </w:tc>
        <w:tc>
          <w:tcPr>
            <w:tcW w:w="8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FD6" w:rsidRDefault="000E51DE">
            <w:pPr>
              <w:spacing w:after="60"/>
            </w:pPr>
            <w:r>
              <w:t>М</w:t>
            </w:r>
            <w:r>
              <w:rPr>
                <w:vertAlign w:val="subscript"/>
              </w:rPr>
              <w:t>21</w:t>
            </w:r>
          </w:p>
        </w:tc>
      </w:tr>
      <w:tr w:rsidR="00060FD6" w:rsidTr="004D4A5C">
        <w:trPr>
          <w:trHeight w:val="227"/>
          <w:jc w:val="center"/>
        </w:trPr>
        <w:tc>
          <w:tcPr>
            <w:tcW w:w="5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FD6" w:rsidRDefault="000E51DE">
            <w:pPr>
              <w:spacing w:after="60"/>
              <w:rPr>
                <w:b/>
              </w:rPr>
            </w:pPr>
            <w:r>
              <w:rPr>
                <w:b/>
              </w:rPr>
              <w:t>5</w:t>
            </w:r>
          </w:p>
        </w:tc>
        <w:tc>
          <w:tcPr>
            <w:tcW w:w="8220" w:type="dxa"/>
            <w:gridSpan w:val="9"/>
            <w:tcBorders>
              <w:top w:val="single" w:sz="4" w:space="0" w:color="000000"/>
              <w:left w:val="single" w:sz="4" w:space="0" w:color="000000"/>
              <w:bottom w:val="single" w:sz="4" w:space="0" w:color="000000"/>
              <w:right w:val="single" w:sz="4" w:space="0" w:color="000000"/>
            </w:tcBorders>
            <w:shd w:val="clear" w:color="auto" w:fill="auto"/>
          </w:tcPr>
          <w:p w:rsidR="00060FD6" w:rsidRDefault="000E51DE">
            <w:pPr>
              <w:spacing w:afterAutospacing="1"/>
            </w:pPr>
            <w:r>
              <w:rPr>
                <w:szCs w:val="24"/>
              </w:rPr>
              <w:t xml:space="preserve">Lee KC, Morgan XC, Dunfield PF, </w:t>
            </w:r>
            <w:r>
              <w:rPr>
                <w:b/>
                <w:bCs/>
                <w:szCs w:val="24"/>
              </w:rPr>
              <w:t>Tamas I</w:t>
            </w:r>
            <w:r>
              <w:rPr>
                <w:szCs w:val="24"/>
              </w:rPr>
              <w:t>, McDonald IR, Stott MB. (2014): Genomic analysis of Chthonomonas calidrosea, the first sequenced isolate of the phylum Armatimonadetes. ISME J. doi: 10.1038/ismej.2013.251.</w:t>
            </w:r>
          </w:p>
        </w:tc>
        <w:tc>
          <w:tcPr>
            <w:tcW w:w="8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FD6" w:rsidRDefault="000E51DE">
            <w:pPr>
              <w:spacing w:after="60"/>
            </w:pPr>
            <w:r>
              <w:t>М</w:t>
            </w:r>
            <w:r>
              <w:rPr>
                <w:vertAlign w:val="subscript"/>
              </w:rPr>
              <w:t>21</w:t>
            </w:r>
          </w:p>
        </w:tc>
      </w:tr>
      <w:tr w:rsidR="00060FD6" w:rsidTr="004D4A5C">
        <w:trPr>
          <w:trHeight w:val="227"/>
          <w:jc w:val="center"/>
        </w:trPr>
        <w:tc>
          <w:tcPr>
            <w:tcW w:w="5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FD6" w:rsidRDefault="000E51DE">
            <w:pPr>
              <w:spacing w:after="60"/>
              <w:rPr>
                <w:b/>
              </w:rPr>
            </w:pPr>
            <w:r>
              <w:rPr>
                <w:b/>
              </w:rPr>
              <w:t>6</w:t>
            </w:r>
          </w:p>
        </w:tc>
        <w:tc>
          <w:tcPr>
            <w:tcW w:w="8220" w:type="dxa"/>
            <w:gridSpan w:val="9"/>
            <w:tcBorders>
              <w:top w:val="single" w:sz="4" w:space="0" w:color="000000"/>
              <w:left w:val="single" w:sz="4" w:space="0" w:color="000000"/>
              <w:bottom w:val="single" w:sz="4" w:space="0" w:color="000000"/>
              <w:right w:val="single" w:sz="4" w:space="0" w:color="000000"/>
            </w:tcBorders>
            <w:shd w:val="clear" w:color="auto" w:fill="auto"/>
          </w:tcPr>
          <w:p w:rsidR="00060FD6" w:rsidRDefault="000E51DE">
            <w:pPr>
              <w:tabs>
                <w:tab w:val="left" w:pos="851"/>
                <w:tab w:val="left" w:pos="1134"/>
              </w:tabs>
              <w:jc w:val="both"/>
            </w:pPr>
            <w:r>
              <w:t xml:space="preserve">Saidi-Mehrabad A, He Z, </w:t>
            </w:r>
            <w:r>
              <w:rPr>
                <w:b/>
                <w:bCs/>
              </w:rPr>
              <w:t>Tamas I</w:t>
            </w:r>
            <w:r>
              <w:t>, Sharp CE, Brady AL, Rochman FF, Bodrossy L, Abell GC, Penner T, Dong X, Sensen CW, Dunfield PF (2013): Methanotrophic bacteria in oilsands tailings ponds of northern Alberta. ISME J. 7(5):908-21.</w:t>
            </w:r>
          </w:p>
        </w:tc>
        <w:tc>
          <w:tcPr>
            <w:tcW w:w="8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FD6" w:rsidRDefault="000E51DE">
            <w:pPr>
              <w:spacing w:after="60"/>
            </w:pPr>
            <w:r>
              <w:t>М</w:t>
            </w:r>
            <w:r>
              <w:rPr>
                <w:vertAlign w:val="subscript"/>
              </w:rPr>
              <w:t>21</w:t>
            </w:r>
          </w:p>
        </w:tc>
      </w:tr>
      <w:tr w:rsidR="00060FD6" w:rsidTr="004D4A5C">
        <w:trPr>
          <w:trHeight w:val="227"/>
          <w:jc w:val="center"/>
        </w:trPr>
        <w:tc>
          <w:tcPr>
            <w:tcW w:w="5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FD6" w:rsidRDefault="000E51DE">
            <w:pPr>
              <w:spacing w:after="60"/>
              <w:rPr>
                <w:b/>
              </w:rPr>
            </w:pPr>
            <w:r>
              <w:rPr>
                <w:b/>
              </w:rPr>
              <w:t>7</w:t>
            </w:r>
          </w:p>
        </w:tc>
        <w:tc>
          <w:tcPr>
            <w:tcW w:w="8220" w:type="dxa"/>
            <w:gridSpan w:val="9"/>
            <w:tcBorders>
              <w:top w:val="single" w:sz="4" w:space="0" w:color="000000"/>
              <w:left w:val="single" w:sz="4" w:space="0" w:color="000000"/>
              <w:bottom w:val="single" w:sz="4" w:space="0" w:color="000000"/>
              <w:right w:val="single" w:sz="4" w:space="0" w:color="000000"/>
            </w:tcBorders>
            <w:shd w:val="clear" w:color="auto" w:fill="auto"/>
          </w:tcPr>
          <w:p w:rsidR="00060FD6" w:rsidRDefault="000E51DE">
            <w:pPr>
              <w:jc w:val="both"/>
            </w:pPr>
            <w:r>
              <w:rPr>
                <w:szCs w:val="24"/>
              </w:rPr>
              <w:t xml:space="preserve">Dunfield PF, </w:t>
            </w:r>
            <w:r>
              <w:rPr>
                <w:b/>
                <w:bCs/>
                <w:szCs w:val="24"/>
              </w:rPr>
              <w:t>Tamas I</w:t>
            </w:r>
            <w:r>
              <w:rPr>
                <w:szCs w:val="24"/>
              </w:rPr>
              <w:t>, Lee KC, Morgan XC, McDonald IR, Stott MB (2012): Electing a candidate: a speculative history of the bacterial phylum OP10. Environ Microbiol. 14(12):3069-80.</w:t>
            </w:r>
          </w:p>
        </w:tc>
        <w:tc>
          <w:tcPr>
            <w:tcW w:w="8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FD6" w:rsidRDefault="000E51DE">
            <w:pPr>
              <w:spacing w:after="60"/>
            </w:pPr>
            <w:r>
              <w:t>M</w:t>
            </w:r>
            <w:r>
              <w:rPr>
                <w:vertAlign w:val="subscript"/>
              </w:rPr>
              <w:t>21</w:t>
            </w:r>
          </w:p>
        </w:tc>
      </w:tr>
      <w:tr w:rsidR="00060FD6" w:rsidTr="004D4A5C">
        <w:trPr>
          <w:trHeight w:val="227"/>
          <w:jc w:val="center"/>
        </w:trPr>
        <w:tc>
          <w:tcPr>
            <w:tcW w:w="5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FD6" w:rsidRDefault="000E51DE">
            <w:pPr>
              <w:spacing w:after="60"/>
              <w:rPr>
                <w:b/>
              </w:rPr>
            </w:pPr>
            <w:r>
              <w:rPr>
                <w:b/>
              </w:rPr>
              <w:t>8</w:t>
            </w:r>
          </w:p>
        </w:tc>
        <w:tc>
          <w:tcPr>
            <w:tcW w:w="8220" w:type="dxa"/>
            <w:gridSpan w:val="9"/>
            <w:tcBorders>
              <w:top w:val="single" w:sz="4" w:space="0" w:color="000000"/>
              <w:left w:val="single" w:sz="4" w:space="0" w:color="000000"/>
              <w:bottom w:val="single" w:sz="4" w:space="0" w:color="000000"/>
              <w:right w:val="single" w:sz="4" w:space="0" w:color="000000"/>
            </w:tcBorders>
            <w:shd w:val="clear" w:color="auto" w:fill="auto"/>
          </w:tcPr>
          <w:p w:rsidR="00060FD6" w:rsidRDefault="000E51DE" w:rsidP="005B02F6">
            <w:pPr>
              <w:pStyle w:val="NoSpacing"/>
              <w:jc w:val="both"/>
              <w:rPr>
                <w:rStyle w:val="StrongEmphasis"/>
                <w:b w:val="0"/>
                <w:bCs w:val="0"/>
              </w:rPr>
            </w:pPr>
            <w:r>
              <w:rPr>
                <w:rStyle w:val="StrongEmphasis"/>
              </w:rPr>
              <w:t>Tamas I</w:t>
            </w:r>
            <w:r>
              <w:rPr>
                <w:rStyle w:val="StrongEmphasis"/>
                <w:b w:val="0"/>
                <w:bCs w:val="0"/>
              </w:rPr>
              <w:t>,</w:t>
            </w:r>
            <w:r>
              <w:rPr>
                <w:rStyle w:val="StrongEmphasis"/>
              </w:rPr>
              <w:t xml:space="preserve"> </w:t>
            </w:r>
            <w:r>
              <w:rPr>
                <w:rStyle w:val="StrongEmphasis"/>
                <w:b w:val="0"/>
                <w:bCs w:val="0"/>
              </w:rPr>
              <w:t xml:space="preserve">S. N. Dedysh, W. Liesack, M.B. Stott, M. Alam, J. C.Murrell, P.F. Dunfield (2010): Complete Genome Sequnce of </w:t>
            </w:r>
            <w:r>
              <w:rPr>
                <w:rStyle w:val="StrongEmphasis"/>
                <w:b w:val="0"/>
                <w:bCs w:val="0"/>
                <w:i/>
              </w:rPr>
              <w:t xml:space="preserve">Beijerinckia indica </w:t>
            </w:r>
            <w:r>
              <w:rPr>
                <w:rStyle w:val="StrongEmphasis"/>
                <w:b w:val="0"/>
                <w:bCs w:val="0"/>
              </w:rPr>
              <w:t xml:space="preserve">subsp. </w:t>
            </w:r>
            <w:r>
              <w:rPr>
                <w:rStyle w:val="StrongEmphasis"/>
                <w:b w:val="0"/>
                <w:bCs w:val="0"/>
                <w:i/>
              </w:rPr>
              <w:t xml:space="preserve">Indica. </w:t>
            </w:r>
            <w:r>
              <w:rPr>
                <w:rStyle w:val="StrongEmphasis"/>
                <w:b w:val="0"/>
                <w:bCs w:val="0"/>
              </w:rPr>
              <w:t>J. of Bacteriology, 192(17):4532-3.</w:t>
            </w:r>
          </w:p>
        </w:tc>
        <w:tc>
          <w:tcPr>
            <w:tcW w:w="8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FD6" w:rsidRDefault="00311037">
            <w:pPr>
              <w:spacing w:after="60"/>
              <w:rPr>
                <w:vertAlign w:val="subscript"/>
              </w:rPr>
            </w:pPr>
            <w:r>
              <w:t>M</w:t>
            </w:r>
            <w:r>
              <w:rPr>
                <w:vertAlign w:val="subscript"/>
              </w:rPr>
              <w:t>21</w:t>
            </w:r>
          </w:p>
        </w:tc>
      </w:tr>
      <w:tr w:rsidR="00060FD6" w:rsidTr="004D4A5C">
        <w:trPr>
          <w:trHeight w:val="227"/>
          <w:jc w:val="center"/>
        </w:trPr>
        <w:tc>
          <w:tcPr>
            <w:tcW w:w="5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FD6" w:rsidRDefault="000E51DE">
            <w:pPr>
              <w:spacing w:after="60"/>
              <w:rPr>
                <w:b/>
              </w:rPr>
            </w:pPr>
            <w:r>
              <w:rPr>
                <w:b/>
              </w:rPr>
              <w:t>9</w:t>
            </w:r>
          </w:p>
        </w:tc>
        <w:tc>
          <w:tcPr>
            <w:tcW w:w="8220" w:type="dxa"/>
            <w:gridSpan w:val="9"/>
            <w:tcBorders>
              <w:top w:val="single" w:sz="4" w:space="0" w:color="000000"/>
              <w:left w:val="single" w:sz="4" w:space="0" w:color="000000"/>
              <w:bottom w:val="single" w:sz="4" w:space="0" w:color="000000"/>
              <w:right w:val="single" w:sz="4" w:space="0" w:color="000000"/>
            </w:tcBorders>
            <w:shd w:val="clear" w:color="auto" w:fill="auto"/>
          </w:tcPr>
          <w:p w:rsidR="00060FD6" w:rsidRDefault="000E51DE">
            <w:pPr>
              <w:pStyle w:val="BodyText"/>
              <w:jc w:val="both"/>
            </w:pPr>
            <w:r>
              <w:rPr>
                <w:rStyle w:val="StrongEmphasis"/>
              </w:rPr>
              <w:t>Tamas I</w:t>
            </w:r>
            <w:r>
              <w:rPr>
                <w:rStyle w:val="StrongEmphasis"/>
                <w:b w:val="0"/>
                <w:bCs w:val="0"/>
              </w:rPr>
              <w:t>, Wernegreen JJ, Nystedt B, Kauppinen SN, Darby AC, Gomez-Valero L, Lundin D, Poole AM, Andersson SGE (2008) Endosymbiont gene functions impaired and rescued by polymerase infidelity at poly(A) tracts. Proc Natl Acad Sci U S A 105:14934-9.</w:t>
            </w:r>
          </w:p>
        </w:tc>
        <w:tc>
          <w:tcPr>
            <w:tcW w:w="8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FD6" w:rsidRDefault="000E51DE">
            <w:pPr>
              <w:spacing w:after="60"/>
            </w:pPr>
            <w:r>
              <w:t>М</w:t>
            </w:r>
            <w:r>
              <w:rPr>
                <w:vertAlign w:val="subscript"/>
              </w:rPr>
              <w:t>21</w:t>
            </w:r>
          </w:p>
        </w:tc>
      </w:tr>
      <w:tr w:rsidR="00060FD6" w:rsidTr="004D4A5C">
        <w:trPr>
          <w:trHeight w:val="227"/>
          <w:jc w:val="center"/>
        </w:trPr>
        <w:tc>
          <w:tcPr>
            <w:tcW w:w="5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FD6" w:rsidRDefault="000E51DE">
            <w:pPr>
              <w:spacing w:after="60"/>
              <w:rPr>
                <w:rFonts w:ascii="Arial" w:hAnsi="Arial" w:cs="Arial"/>
                <w:b/>
                <w:lang w:eastAsia="en-US"/>
              </w:rPr>
            </w:pPr>
            <w:r>
              <w:rPr>
                <w:b/>
              </w:rPr>
              <w:t>10</w:t>
            </w:r>
          </w:p>
        </w:tc>
        <w:tc>
          <w:tcPr>
            <w:tcW w:w="8220" w:type="dxa"/>
            <w:gridSpan w:val="9"/>
            <w:tcBorders>
              <w:top w:val="single" w:sz="4" w:space="0" w:color="000000"/>
              <w:left w:val="single" w:sz="4" w:space="0" w:color="000000"/>
              <w:bottom w:val="single" w:sz="4" w:space="0" w:color="000000"/>
              <w:right w:val="single" w:sz="4" w:space="0" w:color="000000"/>
            </w:tcBorders>
            <w:shd w:val="clear" w:color="auto" w:fill="auto"/>
          </w:tcPr>
          <w:p w:rsidR="00060FD6" w:rsidRDefault="000E51DE">
            <w:proofErr w:type="spellStart"/>
            <w:r>
              <w:rPr>
                <w:rFonts w:cs="Arial"/>
                <w:b/>
                <w:bCs/>
                <w:lang w:val="en-US" w:eastAsia="en-US"/>
              </w:rPr>
              <w:t>Ivica</w:t>
            </w:r>
            <w:proofErr w:type="spellEnd"/>
            <w:r>
              <w:rPr>
                <w:rFonts w:cs="Arial"/>
                <w:b/>
                <w:bCs/>
                <w:lang w:val="en-US" w:eastAsia="en-US"/>
              </w:rPr>
              <w:t xml:space="preserve"> </w:t>
            </w:r>
            <w:proofErr w:type="spellStart"/>
            <w:r>
              <w:rPr>
                <w:rFonts w:cs="Arial"/>
                <w:b/>
                <w:bCs/>
                <w:lang w:val="en-US" w:eastAsia="en-US"/>
              </w:rPr>
              <w:t>Tamas</w:t>
            </w:r>
            <w:proofErr w:type="spellEnd"/>
            <w:r>
              <w:rPr>
                <w:rFonts w:cs="Arial"/>
                <w:lang w:val="en-US" w:eastAsia="en-US"/>
              </w:rPr>
              <w:t xml:space="preserve">, Lisa </w:t>
            </w:r>
            <w:proofErr w:type="spellStart"/>
            <w:r>
              <w:rPr>
                <w:rFonts w:cs="Arial"/>
                <w:lang w:val="en-US" w:eastAsia="en-US"/>
              </w:rPr>
              <w:t>Klasson</w:t>
            </w:r>
            <w:proofErr w:type="spellEnd"/>
            <w:r>
              <w:rPr>
                <w:rFonts w:cs="Arial"/>
                <w:lang w:val="en-US" w:eastAsia="en-US"/>
              </w:rPr>
              <w:t xml:space="preserve">, </w:t>
            </w:r>
            <w:proofErr w:type="spellStart"/>
            <w:r>
              <w:rPr>
                <w:rFonts w:cs="Arial"/>
                <w:lang w:val="en-US" w:eastAsia="en-US"/>
              </w:rPr>
              <w:t>Björn</w:t>
            </w:r>
            <w:proofErr w:type="spellEnd"/>
            <w:r>
              <w:rPr>
                <w:rFonts w:cs="Arial"/>
                <w:lang w:val="en-US" w:eastAsia="en-US"/>
              </w:rPr>
              <w:t xml:space="preserve"> </w:t>
            </w:r>
            <w:proofErr w:type="spellStart"/>
            <w:r>
              <w:rPr>
                <w:rFonts w:cs="Arial"/>
                <w:lang w:val="en-US" w:eastAsia="en-US"/>
              </w:rPr>
              <w:t>Canbäck</w:t>
            </w:r>
            <w:proofErr w:type="spellEnd"/>
            <w:r>
              <w:rPr>
                <w:rFonts w:cs="Arial"/>
                <w:lang w:val="en-US" w:eastAsia="en-US"/>
              </w:rPr>
              <w:t xml:space="preserve">, A. Kristina </w:t>
            </w:r>
            <w:proofErr w:type="spellStart"/>
            <w:r>
              <w:rPr>
                <w:rFonts w:cs="Arial"/>
                <w:lang w:val="en-US" w:eastAsia="en-US"/>
              </w:rPr>
              <w:t>Näslund</w:t>
            </w:r>
            <w:proofErr w:type="spellEnd"/>
            <w:r>
              <w:rPr>
                <w:rFonts w:cs="Arial"/>
                <w:lang w:val="en-US" w:eastAsia="en-US"/>
              </w:rPr>
              <w:t>, Ann-</w:t>
            </w:r>
            <w:proofErr w:type="spellStart"/>
            <w:r>
              <w:rPr>
                <w:rFonts w:cs="Arial"/>
                <w:lang w:val="en-US" w:eastAsia="en-US"/>
              </w:rPr>
              <w:t>Sofie</w:t>
            </w:r>
            <w:proofErr w:type="spellEnd"/>
            <w:r>
              <w:rPr>
                <w:rFonts w:cs="Arial"/>
                <w:lang w:val="en-US" w:eastAsia="en-US"/>
              </w:rPr>
              <w:t xml:space="preserve"> Eriksson, Jennifer J. </w:t>
            </w:r>
            <w:proofErr w:type="spellStart"/>
            <w:r>
              <w:rPr>
                <w:rFonts w:cs="Arial"/>
                <w:lang w:val="en-US" w:eastAsia="en-US"/>
              </w:rPr>
              <w:t>Wernegreen</w:t>
            </w:r>
            <w:proofErr w:type="spellEnd"/>
            <w:r>
              <w:rPr>
                <w:rFonts w:cs="Arial"/>
                <w:lang w:val="en-US" w:eastAsia="en-US"/>
              </w:rPr>
              <w:t xml:space="preserve">, Jonas P. </w:t>
            </w:r>
            <w:proofErr w:type="spellStart"/>
            <w:r>
              <w:rPr>
                <w:rFonts w:cs="Arial"/>
                <w:lang w:val="en-US" w:eastAsia="en-US"/>
              </w:rPr>
              <w:t>Sandström</w:t>
            </w:r>
            <w:proofErr w:type="spellEnd"/>
            <w:r>
              <w:rPr>
                <w:rFonts w:cs="Arial"/>
                <w:lang w:val="en-US" w:eastAsia="en-US"/>
              </w:rPr>
              <w:t xml:space="preserve">, Nancy A. Moran and </w:t>
            </w:r>
            <w:proofErr w:type="spellStart"/>
            <w:r>
              <w:rPr>
                <w:rFonts w:cs="Arial"/>
                <w:lang w:val="en-US" w:eastAsia="en-US"/>
              </w:rPr>
              <w:t>Siv</w:t>
            </w:r>
            <w:proofErr w:type="spellEnd"/>
            <w:r>
              <w:rPr>
                <w:rFonts w:cs="Arial"/>
                <w:lang w:val="en-US" w:eastAsia="en-US"/>
              </w:rPr>
              <w:t xml:space="preserve"> G. E. </w:t>
            </w:r>
            <w:proofErr w:type="spellStart"/>
            <w:r>
              <w:rPr>
                <w:rFonts w:cs="Arial"/>
                <w:lang w:val="en-US" w:eastAsia="en-US"/>
              </w:rPr>
              <w:t>Andersson</w:t>
            </w:r>
            <w:proofErr w:type="spellEnd"/>
            <w:r>
              <w:rPr>
                <w:rFonts w:cs="Arial"/>
                <w:lang w:val="en-US" w:eastAsia="en-US"/>
              </w:rPr>
              <w:t xml:space="preserve"> (2002): </w:t>
            </w:r>
            <w:r>
              <w:t xml:space="preserve">50 Million Years of Genomic Stasis in Endosymbiotic Bacteria. </w:t>
            </w:r>
            <w:r>
              <w:rPr>
                <w:rFonts w:cs="Arial"/>
                <w:lang w:val="en-US" w:eastAsia="en-US"/>
              </w:rPr>
              <w:t>Science, New Series, Vol. 296, No. 5577 (Jun. 28, 2002), pp. 2376-2379</w:t>
            </w:r>
            <w:r>
              <w:rPr>
                <w:rFonts w:ascii="Arial" w:hAnsi="Arial" w:cs="Arial"/>
                <w:lang w:val="en-US" w:eastAsia="en-US"/>
              </w:rPr>
              <w:t>.</w:t>
            </w:r>
          </w:p>
        </w:tc>
        <w:tc>
          <w:tcPr>
            <w:tcW w:w="8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0FD6" w:rsidRDefault="000E51DE">
            <w:pPr>
              <w:spacing w:after="60"/>
            </w:pPr>
            <w:r>
              <w:t>М</w:t>
            </w:r>
            <w:r>
              <w:rPr>
                <w:vertAlign w:val="subscript"/>
              </w:rPr>
              <w:t>21</w:t>
            </w:r>
          </w:p>
        </w:tc>
      </w:tr>
      <w:tr w:rsidR="00060FD6" w:rsidTr="004D4A5C">
        <w:trPr>
          <w:trHeight w:val="227"/>
          <w:jc w:val="center"/>
        </w:trPr>
        <w:tc>
          <w:tcPr>
            <w:tcW w:w="9584"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rsidR="00060FD6" w:rsidRDefault="000E51DE">
            <w:pPr>
              <w:spacing w:after="60"/>
              <w:rPr>
                <w:b/>
              </w:rPr>
            </w:pPr>
            <w:r>
              <w:rPr>
                <w:b/>
              </w:rPr>
              <w:t xml:space="preserve">Збирни подаци научне активност наставника </w:t>
            </w:r>
          </w:p>
        </w:tc>
      </w:tr>
      <w:tr w:rsidR="00060FD6" w:rsidTr="004D4A5C">
        <w:trPr>
          <w:trHeight w:val="227"/>
          <w:jc w:val="center"/>
        </w:trPr>
        <w:tc>
          <w:tcPr>
            <w:tcW w:w="485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060FD6" w:rsidRDefault="000E51DE">
            <w:pPr>
              <w:spacing w:after="60"/>
            </w:pPr>
            <w:r>
              <w:lastRenderedPageBreak/>
              <w:t>Укупан број цитата, без аутоцитата</w:t>
            </w:r>
          </w:p>
        </w:tc>
        <w:tc>
          <w:tcPr>
            <w:tcW w:w="472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060FD6" w:rsidRDefault="000E51DE">
            <w:pPr>
              <w:spacing w:after="60"/>
            </w:pPr>
            <w:r>
              <w:t>1099</w:t>
            </w:r>
          </w:p>
        </w:tc>
      </w:tr>
      <w:tr w:rsidR="00060FD6" w:rsidTr="004D4A5C">
        <w:trPr>
          <w:trHeight w:val="227"/>
          <w:jc w:val="center"/>
        </w:trPr>
        <w:tc>
          <w:tcPr>
            <w:tcW w:w="485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060FD6" w:rsidRDefault="000E51DE">
            <w:pPr>
              <w:spacing w:after="60"/>
            </w:pPr>
            <w:r>
              <w:t>Укупан број радова са SCI (или SSCI) листе</w:t>
            </w:r>
          </w:p>
        </w:tc>
        <w:tc>
          <w:tcPr>
            <w:tcW w:w="472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060FD6" w:rsidRDefault="000E51DE">
            <w:pPr>
              <w:spacing w:after="60"/>
            </w:pPr>
            <w:r>
              <w:t>23</w:t>
            </w:r>
          </w:p>
        </w:tc>
      </w:tr>
      <w:tr w:rsidR="00060FD6" w:rsidTr="004D4A5C">
        <w:trPr>
          <w:trHeight w:val="227"/>
          <w:jc w:val="center"/>
        </w:trPr>
        <w:tc>
          <w:tcPr>
            <w:tcW w:w="485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060FD6" w:rsidRDefault="000E51DE">
            <w:pPr>
              <w:spacing w:after="60"/>
              <w:rPr>
                <w:b/>
              </w:rPr>
            </w:pPr>
            <w:r>
              <w:t>Тренутно учешће на пројектима</w:t>
            </w:r>
          </w:p>
        </w:tc>
        <w:tc>
          <w:tcPr>
            <w:tcW w:w="239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60FD6" w:rsidRDefault="000E51DE">
            <w:pPr>
              <w:spacing w:after="60"/>
            </w:pPr>
            <w:r>
              <w:t xml:space="preserve">Домаћи </w:t>
            </w:r>
          </w:p>
        </w:tc>
        <w:tc>
          <w:tcPr>
            <w:tcW w:w="233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60FD6" w:rsidRDefault="000E51DE">
            <w:pPr>
              <w:spacing w:after="60"/>
            </w:pPr>
            <w:r>
              <w:t xml:space="preserve">Међународни </w:t>
            </w:r>
          </w:p>
        </w:tc>
      </w:tr>
      <w:tr w:rsidR="00060FD6" w:rsidTr="004D4A5C">
        <w:trPr>
          <w:trHeight w:val="227"/>
          <w:jc w:val="center"/>
        </w:trPr>
        <w:tc>
          <w:tcPr>
            <w:tcW w:w="485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060FD6" w:rsidRDefault="000E51DE">
            <w:pPr>
              <w:spacing w:after="60"/>
              <w:rPr>
                <w:b/>
              </w:rPr>
            </w:pPr>
            <w:r>
              <w:t>Усавршавања</w:t>
            </w:r>
          </w:p>
        </w:tc>
        <w:tc>
          <w:tcPr>
            <w:tcW w:w="472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060FD6" w:rsidRDefault="000E51DE">
            <w:pPr>
              <w:spacing w:after="60"/>
            </w:pPr>
            <w:r>
              <w:t xml:space="preserve">2010-2014 Biological sciences, Univerzitet u Kalgariju, </w:t>
            </w:r>
            <w:r>
              <w:rPr>
                <w:lang w:val="ru-RU"/>
              </w:rPr>
              <w:t>Нау</w:t>
            </w:r>
            <w:r>
              <w:rPr>
                <w:iCs/>
                <w:sz w:val="22"/>
                <w:szCs w:val="22"/>
              </w:rPr>
              <w:t>ч</w:t>
            </w:r>
            <w:r>
              <w:rPr>
                <w:lang w:val="ru-RU"/>
              </w:rPr>
              <w:t>ни сарадник</w:t>
            </w:r>
          </w:p>
        </w:tc>
      </w:tr>
      <w:tr w:rsidR="00060FD6" w:rsidTr="004D4A5C">
        <w:trPr>
          <w:trHeight w:val="227"/>
          <w:jc w:val="center"/>
        </w:trPr>
        <w:tc>
          <w:tcPr>
            <w:tcW w:w="485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060FD6" w:rsidRDefault="000E51DE">
            <w:pPr>
              <w:spacing w:after="60"/>
              <w:rPr>
                <w:b/>
              </w:rPr>
            </w:pPr>
            <w:r>
              <w:t>Други подаци које сматрате релевантним</w:t>
            </w:r>
          </w:p>
        </w:tc>
        <w:tc>
          <w:tcPr>
            <w:tcW w:w="472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060FD6" w:rsidRDefault="000E51DE">
            <w:pPr>
              <w:spacing w:after="60"/>
            </w:pPr>
            <w:r>
              <w:t>Друштва, Удружења микробиолога Србије</w:t>
            </w:r>
          </w:p>
        </w:tc>
      </w:tr>
    </w:tbl>
    <w:p w:rsidR="00060FD6" w:rsidRDefault="00060FD6">
      <w:pPr>
        <w:rPr>
          <w:sz w:val="6"/>
          <w:szCs w:val="6"/>
        </w:rPr>
      </w:pPr>
    </w:p>
    <w:p w:rsidR="00060FD6" w:rsidRDefault="00060FD6">
      <w:pPr>
        <w:spacing w:after="60"/>
        <w:jc w:val="center"/>
        <w:rPr>
          <w:b/>
          <w:sz w:val="22"/>
          <w:szCs w:val="22"/>
          <w:lang w:val="en-US"/>
        </w:rPr>
      </w:pPr>
    </w:p>
    <w:p w:rsidR="00060FD6" w:rsidRDefault="00060FD6"/>
    <w:sectPr w:rsidR="00060FD6" w:rsidSect="00060FD6">
      <w:pgSz w:w="12240" w:h="15840"/>
      <w:pgMar w:top="1440" w:right="1440" w:bottom="1440" w:left="1440" w:header="0" w:footer="0" w:gutter="0"/>
      <w:cols w:space="720"/>
      <w:formProt w:val="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iberation Sans">
    <w:altName w:val="Arial"/>
    <w:charset w:val="01"/>
    <w:family w:val="swiss"/>
    <w:pitch w:val="variable"/>
    <w:sig w:usb0="00000000" w:usb1="00000000" w:usb2="00000000" w:usb3="00000000" w:csb0="00000000" w:csb1="00000000"/>
  </w:font>
  <w:font w:name="Noto Sans CJK SC Regular">
    <w:panose1 w:val="00000000000000000000"/>
    <w:charset w:val="00"/>
    <w:family w:val="roman"/>
    <w:notTrueType/>
    <w:pitch w:val="default"/>
    <w:sig w:usb0="00000000" w:usb1="00000000" w:usb2="00000000" w:usb3="00000000" w:csb0="00000000" w:csb1="00000000"/>
  </w:font>
  <w:font w:name="Lohit Devanagari">
    <w:altName w:val="Times New Roman"/>
    <w:panose1 w:val="00000000000000000000"/>
    <w:charset w:val="00"/>
    <w:family w:val="roman"/>
    <w:notTrueType/>
    <w:pitch w:val="default"/>
    <w:sig w:usb0="00000000" w:usb1="00000000" w:usb2="00000000" w:usb3="00000000" w:csb0="00000000" w:csb1="00000000"/>
  </w:font>
  <w:font w:name="Ubuntu">
    <w:altName w:val="Times New Roman"/>
    <w:charset w:val="01"/>
    <w:family w:val="roman"/>
    <w:pitch w:val="variable"/>
    <w:sig w:usb0="00000000" w:usb1="00000000" w:usb2="00000000" w:usb3="00000000" w:csb0="00000000" w:csb1="00000000"/>
  </w:font>
  <w:font w:name="Arial;Verdana;sans-serif">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20"/>
  <w:characterSpacingControl w:val="doNotCompress"/>
  <w:compat/>
  <w:rsids>
    <w:rsidRoot w:val="00060FD6"/>
    <w:rsid w:val="00060FD6"/>
    <w:rsid w:val="000B39A1"/>
    <w:rsid w:val="000E51DE"/>
    <w:rsid w:val="002C369C"/>
    <w:rsid w:val="002F1130"/>
    <w:rsid w:val="00311037"/>
    <w:rsid w:val="004D4A5C"/>
    <w:rsid w:val="0054420B"/>
    <w:rsid w:val="005B02F6"/>
    <w:rsid w:val="00626A21"/>
    <w:rsid w:val="00BF3DAA"/>
    <w:rsid w:val="00CA59AE"/>
    <w:rsid w:val="00CF324A"/>
    <w:rsid w:val="00F751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2D24"/>
    <w:pPr>
      <w:widowControl w:val="0"/>
    </w:pPr>
    <w:rPr>
      <w:rFonts w:ascii="Times New Roman" w:eastAsia="Cambria" w:hAnsi="Times New Roman" w:cs="Times New Roman"/>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har">
    <w:name w:val="Референце Char"/>
    <w:basedOn w:val="DefaultParagraphFont"/>
    <w:link w:val="a"/>
    <w:qFormat/>
    <w:rsid w:val="00EA013A"/>
    <w:rPr>
      <w:rFonts w:ascii="Times New Roman" w:eastAsia="Cambria" w:hAnsi="Times New Roman" w:cs="Times New Roman"/>
      <w:sz w:val="20"/>
      <w:szCs w:val="20"/>
      <w:lang w:val="sr-Latn-CS" w:eastAsia="sr-Latn-CS"/>
    </w:rPr>
  </w:style>
  <w:style w:type="character" w:customStyle="1" w:styleId="StrongEmphasis">
    <w:name w:val="Strong Emphasis"/>
    <w:qFormat/>
    <w:rsid w:val="00060FD6"/>
    <w:rPr>
      <w:b/>
      <w:bCs/>
    </w:rPr>
  </w:style>
  <w:style w:type="paragraph" w:customStyle="1" w:styleId="Heading">
    <w:name w:val="Heading"/>
    <w:basedOn w:val="Normal"/>
    <w:next w:val="BodyText"/>
    <w:qFormat/>
    <w:rsid w:val="00060FD6"/>
    <w:pPr>
      <w:keepNext/>
      <w:spacing w:before="240" w:after="120"/>
    </w:pPr>
    <w:rPr>
      <w:rFonts w:ascii="Liberation Sans" w:eastAsia="Noto Sans CJK SC Regular" w:hAnsi="Liberation Sans" w:cs="Lohit Devanagari"/>
      <w:sz w:val="28"/>
      <w:szCs w:val="28"/>
    </w:rPr>
  </w:style>
  <w:style w:type="paragraph" w:styleId="BodyText">
    <w:name w:val="Body Text"/>
    <w:basedOn w:val="Normal"/>
    <w:rsid w:val="00060FD6"/>
    <w:pPr>
      <w:spacing w:after="140" w:line="276" w:lineRule="auto"/>
    </w:pPr>
  </w:style>
  <w:style w:type="paragraph" w:styleId="List">
    <w:name w:val="List"/>
    <w:basedOn w:val="BodyText"/>
    <w:rsid w:val="00060FD6"/>
    <w:rPr>
      <w:rFonts w:cs="Lohit Devanagari"/>
    </w:rPr>
  </w:style>
  <w:style w:type="paragraph" w:styleId="Caption">
    <w:name w:val="caption"/>
    <w:basedOn w:val="Normal"/>
    <w:qFormat/>
    <w:rsid w:val="00060FD6"/>
    <w:pPr>
      <w:suppressLineNumbers/>
      <w:spacing w:before="120" w:after="120"/>
    </w:pPr>
    <w:rPr>
      <w:rFonts w:cs="Lohit Devanagari"/>
      <w:i/>
      <w:iCs/>
      <w:sz w:val="24"/>
      <w:szCs w:val="24"/>
    </w:rPr>
  </w:style>
  <w:style w:type="paragraph" w:customStyle="1" w:styleId="Index">
    <w:name w:val="Index"/>
    <w:basedOn w:val="Normal"/>
    <w:qFormat/>
    <w:rsid w:val="00060FD6"/>
    <w:pPr>
      <w:suppressLineNumbers/>
    </w:pPr>
    <w:rPr>
      <w:rFonts w:cs="Lohit Devanagari"/>
    </w:rPr>
  </w:style>
  <w:style w:type="paragraph" w:customStyle="1" w:styleId="a">
    <w:name w:val="Референце"/>
    <w:basedOn w:val="Normal"/>
    <w:link w:val="Char"/>
    <w:qFormat/>
    <w:rsid w:val="00EA013A"/>
    <w:pPr>
      <w:jc w:val="both"/>
    </w:pPr>
  </w:style>
  <w:style w:type="paragraph" w:styleId="NoSpacing">
    <w:name w:val="No Spacing"/>
    <w:qFormat/>
    <w:rsid w:val="00060FD6"/>
    <w:pPr>
      <w:widowControl w:val="0"/>
    </w:pPr>
    <w:rPr>
      <w:rFonts w:ascii="Times New Roman" w:eastAsia="Times New Roman" w:hAnsi="Times New Roman" w:cs="Times New Roman"/>
      <w:szCs w:val="20"/>
      <w:lang w:val="sr-Latn-CS" w:eastAsia="sr-Latn-CS"/>
    </w:rPr>
  </w:style>
  <w:style w:type="paragraph" w:customStyle="1" w:styleId="TableContents">
    <w:name w:val="Table Contents"/>
    <w:basedOn w:val="Normal"/>
    <w:qFormat/>
    <w:rsid w:val="00060FD6"/>
    <w:pPr>
      <w:suppressLineNumbers/>
    </w:pPr>
  </w:style>
  <w:style w:type="paragraph" w:customStyle="1" w:styleId="TableHeading">
    <w:name w:val="Table Heading"/>
    <w:basedOn w:val="TableContents"/>
    <w:qFormat/>
    <w:rsid w:val="00060FD6"/>
    <w:pPr>
      <w:jc w:val="center"/>
    </w:pPr>
    <w:rPr>
      <w:b/>
      <w:bCs/>
    </w:rPr>
  </w:style>
  <w:style w:type="paragraph" w:customStyle="1" w:styleId="desc">
    <w:name w:val="desc"/>
    <w:basedOn w:val="Normal"/>
    <w:qFormat/>
    <w:rsid w:val="00060FD6"/>
    <w:pPr>
      <w:widowControl/>
      <w:spacing w:beforeAutospacing="1" w:afterAutospacing="1"/>
    </w:pPr>
    <w:rPr>
      <w:sz w:val="24"/>
      <w:szCs w:val="24"/>
      <w:lang w:val="en-US" w:eastAsia="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596</Words>
  <Characters>3400</Characters>
  <Application>Microsoft Office Word</Application>
  <DocSecurity>0</DocSecurity>
  <Lines>28</Lines>
  <Paragraphs>7</Paragraphs>
  <ScaleCrop>false</ScaleCrop>
  <Company/>
  <LinksUpToDate>false</LinksUpToDate>
  <CharactersWithSpaces>3989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Mihajla Djan</dc:creator>
  <cp:lastModifiedBy>Windows User</cp:lastModifiedBy>
  <cp:revision>8</cp:revision>
  <dcterms:created xsi:type="dcterms:W3CDTF">2019-10-04T15:03:00Z</dcterms:created>
  <dcterms:modified xsi:type="dcterms:W3CDTF">2020-05-12T11:07:00Z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