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1B54C7" w:rsidRPr="00A22864" w:rsidTr="00082F04">
        <w:trPr>
          <w:trHeight w:val="227"/>
        </w:trPr>
        <w:tc>
          <w:tcPr>
            <w:tcW w:w="3620" w:type="dxa"/>
            <w:gridSpan w:val="4"/>
            <w:vAlign w:val="center"/>
          </w:tcPr>
          <w:p w:rsidR="001B54C7" w:rsidRPr="00A22864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1B54C7" w:rsidRPr="00A22864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Даниела Шојић Меркулов</w:t>
            </w:r>
          </w:p>
        </w:tc>
      </w:tr>
      <w:tr w:rsidR="001B54C7" w:rsidRPr="00A22864" w:rsidTr="00082F04">
        <w:trPr>
          <w:trHeight w:val="227"/>
        </w:trPr>
        <w:tc>
          <w:tcPr>
            <w:tcW w:w="3620" w:type="dxa"/>
            <w:gridSpan w:val="4"/>
            <w:vAlign w:val="center"/>
          </w:tcPr>
          <w:p w:rsidR="001B54C7" w:rsidRPr="00A22864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1B54C7" w:rsidRPr="00A22864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1B54C7" w:rsidRPr="00A22864" w:rsidTr="00082F04">
        <w:trPr>
          <w:trHeight w:val="227"/>
        </w:trPr>
        <w:tc>
          <w:tcPr>
            <w:tcW w:w="3620" w:type="dxa"/>
            <w:gridSpan w:val="4"/>
            <w:vAlign w:val="center"/>
          </w:tcPr>
          <w:p w:rsidR="001B54C7" w:rsidRPr="00A22864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1B54C7" w:rsidRPr="00A22864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082F04">
        <w:trPr>
          <w:trHeight w:val="227"/>
        </w:trPr>
        <w:tc>
          <w:tcPr>
            <w:tcW w:w="2392" w:type="dxa"/>
            <w:gridSpan w:val="3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1B54C7" w:rsidRPr="00A22864" w:rsidTr="00082F04">
        <w:trPr>
          <w:trHeight w:val="227"/>
        </w:trPr>
        <w:tc>
          <w:tcPr>
            <w:tcW w:w="2392" w:type="dxa"/>
            <w:gridSpan w:val="3"/>
            <w:vAlign w:val="center"/>
          </w:tcPr>
          <w:p w:rsidR="001B54C7" w:rsidRPr="00A22864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1B54C7" w:rsidRPr="004C5A96" w:rsidRDefault="001B54C7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2016.</w:t>
            </w:r>
          </w:p>
        </w:tc>
        <w:tc>
          <w:tcPr>
            <w:tcW w:w="3557" w:type="dxa"/>
            <w:gridSpan w:val="5"/>
            <w:vAlign w:val="center"/>
          </w:tcPr>
          <w:p w:rsidR="001B54C7" w:rsidRPr="005E671A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1B54C7" w:rsidRPr="005E671A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1B54C7" w:rsidRPr="00A22864" w:rsidTr="00082F04">
        <w:trPr>
          <w:trHeight w:val="227"/>
        </w:trPr>
        <w:tc>
          <w:tcPr>
            <w:tcW w:w="2392" w:type="dxa"/>
            <w:gridSpan w:val="3"/>
            <w:vAlign w:val="center"/>
          </w:tcPr>
          <w:p w:rsidR="001B54C7" w:rsidRPr="00A22864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1B54C7" w:rsidRPr="004C5A96" w:rsidRDefault="001B54C7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2009.</w:t>
            </w:r>
          </w:p>
        </w:tc>
        <w:tc>
          <w:tcPr>
            <w:tcW w:w="3557" w:type="dxa"/>
            <w:gridSpan w:val="5"/>
            <w:vAlign w:val="center"/>
          </w:tcPr>
          <w:p w:rsidR="001B54C7" w:rsidRPr="005E671A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1B54C7" w:rsidRPr="005E671A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и физичка хемија</w:t>
            </w:r>
          </w:p>
        </w:tc>
      </w:tr>
      <w:tr w:rsidR="001B54C7" w:rsidRPr="00A22864" w:rsidTr="00082F04">
        <w:trPr>
          <w:trHeight w:val="227"/>
        </w:trPr>
        <w:tc>
          <w:tcPr>
            <w:tcW w:w="2392" w:type="dxa"/>
            <w:gridSpan w:val="3"/>
            <w:vAlign w:val="center"/>
          </w:tcPr>
          <w:p w:rsidR="001B54C7" w:rsidRPr="00A22864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1B54C7" w:rsidRPr="004C5A96" w:rsidRDefault="001B54C7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2001.</w:t>
            </w:r>
          </w:p>
        </w:tc>
        <w:tc>
          <w:tcPr>
            <w:tcW w:w="3557" w:type="dxa"/>
            <w:gridSpan w:val="5"/>
            <w:vAlign w:val="center"/>
          </w:tcPr>
          <w:p w:rsidR="001B54C7" w:rsidRPr="005E671A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1B54C7" w:rsidRPr="005E671A" w:rsidRDefault="001B54C7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637D53" w:rsidRPr="00A22864" w:rsidTr="00082F04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7D53" w:rsidRPr="00A22864" w:rsidTr="00082F04">
        <w:trPr>
          <w:trHeight w:val="227"/>
        </w:trPr>
        <w:tc>
          <w:tcPr>
            <w:tcW w:w="513" w:type="dxa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637D53" w:rsidRPr="00A22864" w:rsidTr="00082F04">
        <w:trPr>
          <w:trHeight w:val="227"/>
        </w:trPr>
        <w:tc>
          <w:tcPr>
            <w:tcW w:w="513" w:type="dxa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37D53" w:rsidRPr="00A22864" w:rsidTr="00082F04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A22864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637D53" w:rsidRPr="00A22864" w:rsidTr="00082F04">
        <w:trPr>
          <w:trHeight w:val="227"/>
        </w:trPr>
        <w:tc>
          <w:tcPr>
            <w:tcW w:w="9540" w:type="dxa"/>
            <w:gridSpan w:val="12"/>
            <w:vAlign w:val="center"/>
          </w:tcPr>
          <w:p w:rsidR="00637D53" w:rsidRPr="00123C4F" w:rsidRDefault="00637D53" w:rsidP="00123C4F">
            <w:pPr>
              <w:tabs>
                <w:tab w:val="left" w:pos="567"/>
              </w:tabs>
              <w:spacing w:after="60"/>
              <w:rPr>
                <w:b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</w:t>
            </w:r>
          </w:p>
        </w:tc>
      </w:tr>
      <w:tr w:rsidR="00DA10CC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N.L. Finčur, J.B. Krstić, F.S. Šibul, </w:t>
            </w:r>
            <w:r w:rsidRPr="00123C4F">
              <w:rPr>
                <w:color w:val="262626"/>
                <w:sz w:val="16"/>
                <w:szCs w:val="16"/>
                <w:u w:val="single"/>
                <w:lang w:val="sl-SI"/>
              </w:rPr>
              <w:t>D.V. Šojić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, V.N. Despotović, N.D. Banić, J.R. Agbaba, B.F. Abramović, Removal of alprazolam from aqueous </w:t>
            </w:r>
            <w:r w:rsidRPr="00123C4F">
              <w:rPr>
                <w:color w:val="404040"/>
                <w:sz w:val="16"/>
                <w:szCs w:val="16"/>
                <w:lang w:val="sl-SI"/>
              </w:rPr>
              <w:t>solutions by</w:t>
            </w:r>
            <w:r w:rsidRPr="00123C4F">
              <w:rPr>
                <w:color w:val="404040"/>
                <w:sz w:val="16"/>
                <w:szCs w:val="16"/>
                <w:lang w:val="en-US"/>
              </w:rPr>
              <w:t xml:space="preserve"> </w:t>
            </w:r>
            <w:r w:rsidRPr="00123C4F">
              <w:rPr>
                <w:rFonts w:eastAsia="Calibri"/>
                <w:color w:val="404040"/>
                <w:sz w:val="16"/>
                <w:szCs w:val="16"/>
              </w:rPr>
              <w:t>heterogeneous photocatalysis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: Influencing factors, intermediates, and products, </w:t>
            </w:r>
            <w:r w:rsidRPr="00123C4F">
              <w:rPr>
                <w:i/>
                <w:color w:val="262626"/>
                <w:sz w:val="16"/>
                <w:szCs w:val="16"/>
                <w:lang w:val="sl-SI"/>
              </w:rPr>
              <w:t>Chemical Engineering Journal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, </w:t>
            </w:r>
            <w:r w:rsidRPr="00123C4F">
              <w:rPr>
                <w:b/>
                <w:color w:val="262626"/>
                <w:sz w:val="16"/>
                <w:szCs w:val="16"/>
                <w:lang w:val="sl-SI"/>
              </w:rPr>
              <w:t>307C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 (2017) 1105–1115.</w:t>
            </w:r>
          </w:p>
        </w:tc>
        <w:tc>
          <w:tcPr>
            <w:tcW w:w="540" w:type="dxa"/>
          </w:tcPr>
          <w:p w:rsidR="00DA10CC" w:rsidRPr="00123C4F" w:rsidRDefault="00DA10CC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2.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</w:rPr>
              <w:t xml:space="preserve">N.D. Banić, B. F. Abramović, </w:t>
            </w:r>
            <w:r w:rsidRPr="00123C4F">
              <w:rPr>
                <w:color w:val="262626"/>
                <w:sz w:val="16"/>
                <w:szCs w:val="16"/>
                <w:u w:val="single"/>
              </w:rPr>
              <w:t>D.V. Šojić</w:t>
            </w:r>
            <w:r w:rsidRPr="00123C4F">
              <w:rPr>
                <w:color w:val="262626"/>
                <w:sz w:val="16"/>
                <w:szCs w:val="16"/>
              </w:rPr>
              <w:t xml:space="preserve">, J.B. Krstić, N.L. Finčur, I.P. Bočković, Efficiency of neonicotinoids photocatalytic degradation by using annular slurry reactor, </w:t>
            </w:r>
            <w:r w:rsidRPr="00123C4F">
              <w:rPr>
                <w:i/>
                <w:color w:val="262626"/>
                <w:sz w:val="16"/>
                <w:szCs w:val="16"/>
              </w:rPr>
              <w:t>Chemical Engineering Journal</w:t>
            </w:r>
            <w:r w:rsidRPr="00123C4F">
              <w:rPr>
                <w:color w:val="262626"/>
                <w:sz w:val="16"/>
                <w:szCs w:val="16"/>
              </w:rPr>
              <w:t xml:space="preserve">, </w:t>
            </w:r>
            <w:r w:rsidRPr="00123C4F">
              <w:rPr>
                <w:b/>
                <w:color w:val="262626"/>
                <w:sz w:val="16"/>
                <w:szCs w:val="16"/>
              </w:rPr>
              <w:t>286</w:t>
            </w:r>
            <w:r w:rsidRPr="00123C4F">
              <w:rPr>
                <w:color w:val="262626"/>
                <w:sz w:val="16"/>
                <w:szCs w:val="16"/>
              </w:rPr>
              <w:t xml:space="preserve"> (2016) 184–190.</w:t>
            </w:r>
          </w:p>
        </w:tc>
        <w:tc>
          <w:tcPr>
            <w:tcW w:w="540" w:type="dxa"/>
          </w:tcPr>
          <w:p w:rsidR="00DA10CC" w:rsidRPr="00123C4F" w:rsidRDefault="00DA10CC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3.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  <w:u w:val="single"/>
              </w:rPr>
              <w:t>D.V. Šojić</w:t>
            </w:r>
            <w:r w:rsidRPr="00123C4F">
              <w:rPr>
                <w:color w:val="262626"/>
                <w:sz w:val="16"/>
                <w:szCs w:val="16"/>
              </w:rPr>
              <w:t>, D.Z. Orčić, D.D. Četojević-Simin, N.D. Banić, B.F. Abramović, Efficient removal of sulcotrione and its formulated compound Tangenta</w:t>
            </w:r>
            <w:r w:rsidRPr="00123C4F">
              <w:rPr>
                <w:color w:val="262626"/>
                <w:sz w:val="16"/>
                <w:szCs w:val="16"/>
                <w:vertAlign w:val="superscript"/>
              </w:rPr>
              <w:t>®</w:t>
            </w:r>
            <w:r w:rsidRPr="00123C4F">
              <w:rPr>
                <w:color w:val="262626"/>
                <w:sz w:val="16"/>
                <w:szCs w:val="16"/>
              </w:rPr>
              <w:t xml:space="preserve"> in aqueous TiO</w:t>
            </w:r>
            <w:r w:rsidRPr="00123C4F">
              <w:rPr>
                <w:color w:val="262626"/>
                <w:sz w:val="16"/>
                <w:szCs w:val="16"/>
                <w:vertAlign w:val="subscript"/>
              </w:rPr>
              <w:t>2</w:t>
            </w:r>
            <w:r w:rsidRPr="00123C4F">
              <w:rPr>
                <w:color w:val="262626"/>
                <w:sz w:val="16"/>
                <w:szCs w:val="16"/>
              </w:rPr>
              <w:t xml:space="preserve"> suspension: Stability, photoproducts assessment and toxicity, </w:t>
            </w:r>
            <w:r w:rsidRPr="00123C4F">
              <w:rPr>
                <w:i/>
                <w:color w:val="262626"/>
                <w:sz w:val="16"/>
                <w:szCs w:val="16"/>
              </w:rPr>
              <w:t>Chemosphere</w:t>
            </w:r>
            <w:r w:rsidRPr="00123C4F">
              <w:rPr>
                <w:color w:val="262626"/>
                <w:sz w:val="16"/>
                <w:szCs w:val="16"/>
              </w:rPr>
              <w:t xml:space="preserve">, </w:t>
            </w:r>
            <w:r w:rsidRPr="00123C4F">
              <w:rPr>
                <w:b/>
                <w:color w:val="262626"/>
                <w:sz w:val="16"/>
                <w:szCs w:val="16"/>
              </w:rPr>
              <w:t>138C</w:t>
            </w:r>
            <w:r w:rsidRPr="00123C4F">
              <w:rPr>
                <w:color w:val="262626"/>
                <w:sz w:val="16"/>
                <w:szCs w:val="16"/>
              </w:rPr>
              <w:t xml:space="preserve"> (2015) 988-994.</w:t>
            </w:r>
          </w:p>
        </w:tc>
        <w:tc>
          <w:tcPr>
            <w:tcW w:w="540" w:type="dxa"/>
          </w:tcPr>
          <w:p w:rsidR="00DA10CC" w:rsidRPr="00123C4F" w:rsidRDefault="00DA10CC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4.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color w:val="262626"/>
                <w:sz w:val="16"/>
                <w:szCs w:val="16"/>
                <w:u w:val="single"/>
              </w:rPr>
            </w:pPr>
            <w:r w:rsidRPr="00123C4F">
              <w:rPr>
                <w:bCs/>
                <w:sz w:val="16"/>
                <w:szCs w:val="16"/>
              </w:rPr>
              <w:t xml:space="preserve">M. Vranješ, Z.V. Šaponjić, Lj. Živković, V.N. Despotović, </w:t>
            </w:r>
            <w:r w:rsidRPr="00123C4F">
              <w:rPr>
                <w:bCs/>
                <w:sz w:val="16"/>
                <w:szCs w:val="16"/>
                <w:u w:val="single"/>
              </w:rPr>
              <w:t>D.V. Šojić</w:t>
            </w:r>
            <w:r w:rsidRPr="00123C4F">
              <w:rPr>
                <w:bCs/>
                <w:sz w:val="16"/>
                <w:szCs w:val="16"/>
              </w:rPr>
              <w:t xml:space="preserve">, B.F. Abramović, M.I. Čomor, Elongated titania nanostructures as efficient photocatalysts for degradation of selected herbicide, </w:t>
            </w:r>
            <w:r w:rsidRPr="00123C4F">
              <w:rPr>
                <w:i/>
                <w:sz w:val="16"/>
                <w:szCs w:val="16"/>
              </w:rPr>
              <w:t>Applied Catalysis B: Environmental</w:t>
            </w:r>
            <w:r w:rsidRPr="00123C4F">
              <w:rPr>
                <w:sz w:val="16"/>
                <w:szCs w:val="16"/>
              </w:rPr>
              <w:t xml:space="preserve"> </w:t>
            </w:r>
            <w:r w:rsidRPr="00123C4F">
              <w:rPr>
                <w:b/>
                <w:sz w:val="16"/>
                <w:szCs w:val="16"/>
              </w:rPr>
              <w:t>160</w:t>
            </w:r>
            <w:r w:rsidRPr="00123C4F">
              <w:rPr>
                <w:sz w:val="16"/>
                <w:szCs w:val="16"/>
              </w:rPr>
              <w:t>–</w:t>
            </w:r>
            <w:r w:rsidRPr="00123C4F">
              <w:rPr>
                <w:b/>
                <w:sz w:val="16"/>
                <w:szCs w:val="16"/>
              </w:rPr>
              <w:t>161</w:t>
            </w:r>
            <w:r w:rsidRPr="00123C4F">
              <w:rPr>
                <w:sz w:val="16"/>
                <w:szCs w:val="16"/>
              </w:rPr>
              <w:t xml:space="preserve"> (2014) 589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sz w:val="16"/>
                <w:szCs w:val="16"/>
              </w:rPr>
              <w:t>596.</w:t>
            </w:r>
          </w:p>
        </w:tc>
        <w:tc>
          <w:tcPr>
            <w:tcW w:w="540" w:type="dxa"/>
          </w:tcPr>
          <w:p w:rsidR="00DA10CC" w:rsidRPr="00123C4F" w:rsidRDefault="00DA10CC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5.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  <w:u w:val="single"/>
                <w:lang w:val="sl-SI"/>
              </w:rPr>
              <w:t>D.V Šojić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, D.Z. Orčić, D.D. Četojević-Simin, V.N. Despotović, B.F. Abramović, Kinetics and the mechanism of the photocatalytic degradation of mesotrione in aqueous suspension and toxicity of its degradation mixtures, </w:t>
            </w:r>
            <w:r w:rsidRPr="00123C4F">
              <w:rPr>
                <w:i/>
                <w:color w:val="262626"/>
                <w:sz w:val="16"/>
                <w:szCs w:val="16"/>
                <w:lang w:val="sl-SI"/>
              </w:rPr>
              <w:t>Journal of Molecular Catalysis A: Chemical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, </w:t>
            </w:r>
            <w:r w:rsidRPr="00123C4F">
              <w:rPr>
                <w:b/>
                <w:color w:val="262626"/>
                <w:sz w:val="16"/>
                <w:szCs w:val="16"/>
                <w:lang w:val="sl-SI"/>
              </w:rPr>
              <w:t>392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 (2014) 67–75.</w:t>
            </w:r>
          </w:p>
        </w:tc>
        <w:tc>
          <w:tcPr>
            <w:tcW w:w="540" w:type="dxa"/>
          </w:tcPr>
          <w:p w:rsidR="00DA10CC" w:rsidRPr="00123C4F" w:rsidRDefault="00DA10CC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6.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color w:val="262626"/>
                <w:sz w:val="16"/>
                <w:szCs w:val="16"/>
                <w:u w:val="single"/>
                <w:lang w:val="sl-SI"/>
              </w:rPr>
            </w:pPr>
            <w:r w:rsidRPr="00123C4F">
              <w:rPr>
                <w:sz w:val="16"/>
                <w:szCs w:val="16"/>
              </w:rPr>
              <w:t xml:space="preserve">D.D. Četojević-Simin, S.J. Armaković, </w:t>
            </w:r>
            <w:r w:rsidRPr="00123C4F">
              <w:rPr>
                <w:sz w:val="16"/>
                <w:szCs w:val="16"/>
                <w:u w:val="single"/>
              </w:rPr>
              <w:t>D.V. Šojić</w:t>
            </w:r>
            <w:r w:rsidRPr="00123C4F">
              <w:rPr>
                <w:sz w:val="16"/>
                <w:szCs w:val="16"/>
              </w:rPr>
              <w:t xml:space="preserve">, B.F. Abramović, </w:t>
            </w:r>
            <w:r w:rsidRPr="00123C4F">
              <w:rPr>
                <w:rStyle w:val="bold"/>
                <w:sz w:val="16"/>
                <w:szCs w:val="16"/>
              </w:rPr>
              <w:t>Toxicity assessment of metoprolol and its photodegradation mixtures obtained by using different type of TiO</w:t>
            </w:r>
            <w:r w:rsidRPr="00123C4F">
              <w:rPr>
                <w:rStyle w:val="bold"/>
                <w:sz w:val="16"/>
                <w:szCs w:val="16"/>
                <w:vertAlign w:val="subscript"/>
              </w:rPr>
              <w:t>2</w:t>
            </w:r>
            <w:r w:rsidRPr="00123C4F">
              <w:rPr>
                <w:rStyle w:val="bold"/>
                <w:sz w:val="16"/>
                <w:szCs w:val="16"/>
              </w:rPr>
              <w:t xml:space="preserve"> catalysts in the mammalian cell lines</w:t>
            </w:r>
            <w:r w:rsidRPr="00123C4F">
              <w:rPr>
                <w:sz w:val="16"/>
                <w:szCs w:val="16"/>
                <w:lang w:val="sl-SI"/>
              </w:rPr>
              <w:t>,</w:t>
            </w:r>
            <w:r w:rsidRPr="00123C4F">
              <w:rPr>
                <w:rStyle w:val="bold"/>
                <w:sz w:val="16"/>
                <w:szCs w:val="16"/>
              </w:rPr>
              <w:t xml:space="preserve"> </w:t>
            </w:r>
            <w:r w:rsidRPr="00123C4F">
              <w:rPr>
                <w:i/>
                <w:sz w:val="16"/>
                <w:szCs w:val="16"/>
              </w:rPr>
              <w:t>Science of the Total Environment</w:t>
            </w:r>
            <w:r w:rsidR="00082F04" w:rsidRPr="00123C4F">
              <w:rPr>
                <w:sz w:val="16"/>
                <w:szCs w:val="16"/>
              </w:rPr>
              <w:t>,</w:t>
            </w:r>
            <w:r w:rsidRPr="00123C4F">
              <w:rPr>
                <w:sz w:val="16"/>
                <w:szCs w:val="16"/>
              </w:rPr>
              <w:t xml:space="preserve"> </w:t>
            </w:r>
            <w:r w:rsidRPr="00123C4F">
              <w:rPr>
                <w:b/>
                <w:sz w:val="16"/>
                <w:szCs w:val="16"/>
              </w:rPr>
              <w:t>463-464C</w:t>
            </w:r>
            <w:r w:rsidRPr="00123C4F">
              <w:rPr>
                <w:sz w:val="16"/>
                <w:szCs w:val="16"/>
              </w:rPr>
              <w:t xml:space="preserve"> (2013) 968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sz w:val="16"/>
                <w:szCs w:val="16"/>
              </w:rPr>
              <w:t>974.</w:t>
            </w:r>
          </w:p>
        </w:tc>
        <w:tc>
          <w:tcPr>
            <w:tcW w:w="540" w:type="dxa"/>
          </w:tcPr>
          <w:p w:rsidR="00DA10CC" w:rsidRPr="00123C4F" w:rsidRDefault="00DA10CC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7.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</w:rPr>
              <w:t xml:space="preserve">B.F. Abramović, V.N. Despotović, </w:t>
            </w:r>
            <w:r w:rsidRPr="00123C4F">
              <w:rPr>
                <w:sz w:val="16"/>
                <w:szCs w:val="16"/>
                <w:u w:val="single"/>
              </w:rPr>
              <w:t>D.V. Šojić</w:t>
            </w:r>
            <w:r w:rsidRPr="00123C4F">
              <w:rPr>
                <w:sz w:val="16"/>
                <w:szCs w:val="16"/>
              </w:rPr>
              <w:t xml:space="preserve">, D.Z. Orčić, J.J. Csanádi, D.D. Četojević-Simin, </w:t>
            </w:r>
            <w:r w:rsidRPr="00123C4F">
              <w:rPr>
                <w:rStyle w:val="bold"/>
                <w:sz w:val="16"/>
                <w:szCs w:val="16"/>
              </w:rPr>
              <w:t>Photocatalytic degradation of the herbicide clomazone in natural water using TiO</w:t>
            </w:r>
            <w:r w:rsidRPr="00123C4F">
              <w:rPr>
                <w:rStyle w:val="bold"/>
                <w:sz w:val="16"/>
                <w:szCs w:val="16"/>
                <w:vertAlign w:val="subscript"/>
              </w:rPr>
              <w:t>2</w:t>
            </w:r>
            <w:r w:rsidRPr="00123C4F">
              <w:rPr>
                <w:rStyle w:val="bold"/>
                <w:sz w:val="16"/>
                <w:szCs w:val="16"/>
              </w:rPr>
              <w:t xml:space="preserve">: Kinetics, mechanism, and toxicity of degradation products, </w:t>
            </w:r>
            <w:r w:rsidRPr="00123C4F">
              <w:rPr>
                <w:i/>
                <w:iCs/>
                <w:sz w:val="16"/>
                <w:szCs w:val="16"/>
              </w:rPr>
              <w:t>Chemosphere</w:t>
            </w:r>
            <w:r w:rsidRPr="00123C4F">
              <w:rPr>
                <w:iCs/>
                <w:sz w:val="16"/>
                <w:szCs w:val="16"/>
              </w:rPr>
              <w:t xml:space="preserve"> </w:t>
            </w:r>
            <w:r w:rsidRPr="00123C4F">
              <w:rPr>
                <w:b/>
                <w:iCs/>
                <w:sz w:val="16"/>
                <w:szCs w:val="16"/>
              </w:rPr>
              <w:t>93</w:t>
            </w:r>
            <w:r w:rsidRPr="00123C4F">
              <w:rPr>
                <w:iCs/>
                <w:sz w:val="16"/>
                <w:szCs w:val="16"/>
              </w:rPr>
              <w:t xml:space="preserve"> (2013) 166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iCs/>
                <w:sz w:val="16"/>
                <w:szCs w:val="16"/>
              </w:rPr>
              <w:t>171.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8.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</w:rPr>
              <w:t xml:space="preserve">M.B. Radoičić, I.A. Janković, V.N. Despotović, </w:t>
            </w:r>
            <w:r w:rsidRPr="00123C4F">
              <w:rPr>
                <w:sz w:val="16"/>
                <w:szCs w:val="16"/>
                <w:u w:val="single"/>
              </w:rPr>
              <w:t>D.V. Šojić</w:t>
            </w:r>
            <w:r w:rsidRPr="00123C4F">
              <w:rPr>
                <w:sz w:val="16"/>
                <w:szCs w:val="16"/>
              </w:rPr>
              <w:t xml:space="preserve">, T.D. Savić, Z.V. Šaponjić, B.F. Abramović, M.I. Čomor, </w:t>
            </w:r>
            <w:r w:rsidRPr="00123C4F">
              <w:rPr>
                <w:rStyle w:val="bold"/>
                <w:sz w:val="16"/>
                <w:szCs w:val="16"/>
              </w:rPr>
              <w:t xml:space="preserve">The role of surface defect sites of titania nanoparticles in the photocatalysis: Aging and modification, </w:t>
            </w:r>
            <w:r w:rsidRPr="00123C4F">
              <w:rPr>
                <w:i/>
                <w:sz w:val="16"/>
                <w:szCs w:val="16"/>
              </w:rPr>
              <w:t>Applied Catalysis B: Environmental</w:t>
            </w:r>
            <w:r w:rsidR="00082F04" w:rsidRPr="00123C4F">
              <w:rPr>
                <w:sz w:val="16"/>
                <w:szCs w:val="16"/>
              </w:rPr>
              <w:t>,</w:t>
            </w:r>
            <w:r w:rsidRPr="00123C4F">
              <w:rPr>
                <w:sz w:val="16"/>
                <w:szCs w:val="16"/>
              </w:rPr>
              <w:t xml:space="preserve"> </w:t>
            </w:r>
            <w:r w:rsidRPr="00123C4F">
              <w:rPr>
                <w:b/>
                <w:sz w:val="16"/>
                <w:szCs w:val="16"/>
              </w:rPr>
              <w:t xml:space="preserve">138-139C </w:t>
            </w:r>
            <w:r w:rsidRPr="00123C4F">
              <w:rPr>
                <w:sz w:val="16"/>
                <w:szCs w:val="16"/>
              </w:rPr>
              <w:t>(2013) 122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sz w:val="16"/>
                <w:szCs w:val="16"/>
              </w:rPr>
              <w:t>127.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9.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  <w:u w:val="single"/>
                <w:lang w:val="sl-SI"/>
              </w:rPr>
              <w:t>D. Šojić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, V. Despotović, D. Orčić, E. Szabó, E. Arany, S. Armaković, E. Illés, K. Gajda-Schrantz, A. Dombi, T. Alapi, E. Sajben-Nagy, A. Palágyi, Cs. Vágvölgyi, L. Manczinger, L. Bjelica, B. Abramović, Degradation of thiamethoxam and metoprolol by UV, O</w:t>
            </w:r>
            <w:r w:rsidRPr="00123C4F">
              <w:rPr>
                <w:color w:val="262626"/>
                <w:sz w:val="16"/>
                <w:szCs w:val="16"/>
                <w:vertAlign w:val="subscript"/>
                <w:lang w:val="sl-SI"/>
              </w:rPr>
              <w:t>3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 and UV/O</w:t>
            </w:r>
            <w:r w:rsidRPr="00123C4F">
              <w:rPr>
                <w:color w:val="262626"/>
                <w:sz w:val="16"/>
                <w:szCs w:val="16"/>
                <w:vertAlign w:val="subscript"/>
                <w:lang w:val="sl-SI"/>
              </w:rPr>
              <w:t>3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 hybrid processes: Kinetic, degradation intermediates and toxicity, </w:t>
            </w:r>
            <w:r w:rsidRPr="00123C4F">
              <w:rPr>
                <w:i/>
                <w:color w:val="262626"/>
                <w:sz w:val="16"/>
                <w:szCs w:val="16"/>
                <w:lang w:val="sl-SI"/>
              </w:rPr>
              <w:t>Journal of Hydrology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, </w:t>
            </w:r>
            <w:r w:rsidRPr="00123C4F">
              <w:rPr>
                <w:b/>
                <w:color w:val="262626"/>
                <w:sz w:val="16"/>
                <w:szCs w:val="16"/>
                <w:lang w:val="sl-SI"/>
              </w:rPr>
              <w:t>472–473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 (2012) 314–327.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10.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jc w:val="both"/>
              <w:rPr>
                <w:color w:val="262626"/>
                <w:sz w:val="16"/>
                <w:szCs w:val="16"/>
                <w:u w:val="single"/>
                <w:lang w:val="sl-SI"/>
              </w:rPr>
            </w:pPr>
            <w:r w:rsidRPr="00123C4F">
              <w:rPr>
                <w:sz w:val="16"/>
                <w:szCs w:val="16"/>
                <w:lang w:val="sl-SI"/>
              </w:rPr>
              <w:t xml:space="preserve">V.N. Despotović, B.F. Abramović, </w:t>
            </w:r>
            <w:r w:rsidRPr="00123C4F">
              <w:rPr>
                <w:sz w:val="16"/>
                <w:szCs w:val="16"/>
                <w:u w:val="single"/>
                <w:lang w:val="sl-SI"/>
              </w:rPr>
              <w:t>D.V. Šojić</w:t>
            </w:r>
            <w:r w:rsidRPr="00123C4F">
              <w:rPr>
                <w:sz w:val="16"/>
                <w:szCs w:val="16"/>
                <w:lang w:val="sl-SI"/>
              </w:rPr>
              <w:t xml:space="preserve">, S.J. Kler, M.B. Dalmacija, L.J. Bjelica, D.Z. Orčić, Photocatalytic degradation of herbicide quinmerac in various types of natural water, </w:t>
            </w:r>
            <w:r w:rsidRPr="00123C4F">
              <w:rPr>
                <w:i/>
                <w:sz w:val="16"/>
                <w:szCs w:val="16"/>
                <w:lang w:val="sl-SI"/>
              </w:rPr>
              <w:t>Water, Air and Soil Pollution</w:t>
            </w:r>
            <w:r w:rsidR="00082F04" w:rsidRPr="00123C4F">
              <w:rPr>
                <w:sz w:val="16"/>
                <w:szCs w:val="16"/>
                <w:lang w:val="sl-SI"/>
              </w:rPr>
              <w:t>,</w:t>
            </w:r>
            <w:r w:rsidRPr="00123C4F">
              <w:rPr>
                <w:sz w:val="16"/>
                <w:szCs w:val="16"/>
                <w:lang w:val="sl-SI"/>
              </w:rPr>
              <w:t xml:space="preserve"> </w:t>
            </w:r>
            <w:r w:rsidRPr="00123C4F">
              <w:rPr>
                <w:b/>
                <w:sz w:val="16"/>
                <w:szCs w:val="16"/>
                <w:lang w:val="sl-SI"/>
              </w:rPr>
              <w:t>223</w:t>
            </w:r>
            <w:r w:rsidRPr="00123C4F">
              <w:rPr>
                <w:sz w:val="16"/>
                <w:szCs w:val="16"/>
                <w:lang w:val="sl-SI"/>
              </w:rPr>
              <w:t xml:space="preserve"> (2012) 3009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sz w:val="16"/>
                <w:szCs w:val="16"/>
                <w:lang w:val="sl-SI"/>
              </w:rPr>
              <w:t>3020.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11.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B. Abramović, </w:t>
            </w:r>
            <w:r w:rsidRPr="00123C4F">
              <w:rPr>
                <w:color w:val="262626"/>
                <w:sz w:val="16"/>
                <w:szCs w:val="16"/>
                <w:u w:val="single"/>
                <w:lang w:val="sl-SI"/>
              </w:rPr>
              <w:t>D. Šojić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, V. Despotović, D. Vione, M. Pazzi, J. Csanádi, A comparative study of the activity of TiO</w:t>
            </w:r>
            <w:r w:rsidRPr="00123C4F">
              <w:rPr>
                <w:color w:val="262626"/>
                <w:sz w:val="16"/>
                <w:szCs w:val="16"/>
                <w:vertAlign w:val="subscript"/>
                <w:lang w:val="sl-SI"/>
              </w:rPr>
              <w:t>2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 Wackherr and Degussa P25 in the photocatalytic degradation of picloram, </w:t>
            </w:r>
            <w:r w:rsidRPr="00123C4F">
              <w:rPr>
                <w:i/>
                <w:color w:val="262626"/>
                <w:sz w:val="16"/>
                <w:szCs w:val="16"/>
                <w:lang w:val="sl-SI"/>
              </w:rPr>
              <w:t>Applied Catalysis. B: Environmental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, </w:t>
            </w:r>
            <w:r w:rsidRPr="00123C4F">
              <w:rPr>
                <w:b/>
                <w:color w:val="262626"/>
                <w:sz w:val="16"/>
                <w:szCs w:val="16"/>
                <w:lang w:val="sl-SI"/>
              </w:rPr>
              <w:t xml:space="preserve">105 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(2011) 191–198.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12.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jc w:val="both"/>
              <w:rPr>
                <w:color w:val="262626"/>
                <w:sz w:val="16"/>
                <w:szCs w:val="16"/>
                <w:lang w:val="sl-SI"/>
              </w:rPr>
            </w:pPr>
            <w:r w:rsidRPr="00123C4F">
              <w:rPr>
                <w:sz w:val="16"/>
                <w:szCs w:val="16"/>
              </w:rPr>
              <w:t xml:space="preserve">N. Banić, B. Abramović, J. Krstić, </w:t>
            </w:r>
            <w:r w:rsidRPr="00123C4F">
              <w:rPr>
                <w:sz w:val="16"/>
                <w:szCs w:val="16"/>
                <w:u w:val="single"/>
              </w:rPr>
              <w:t>D. Šojić</w:t>
            </w:r>
            <w:r w:rsidRPr="00123C4F">
              <w:rPr>
                <w:sz w:val="16"/>
                <w:szCs w:val="16"/>
              </w:rPr>
              <w:t>, D. Lončarević, Z. Cherkezova-Zheleva, V. Guzsvány, Photodegradation of thiacloprid using Fe/TiO</w:t>
            </w:r>
            <w:r w:rsidRPr="00123C4F">
              <w:rPr>
                <w:sz w:val="16"/>
                <w:szCs w:val="16"/>
                <w:vertAlign w:val="subscript"/>
              </w:rPr>
              <w:t>2</w:t>
            </w:r>
            <w:r w:rsidRPr="00123C4F">
              <w:rPr>
                <w:sz w:val="16"/>
                <w:szCs w:val="16"/>
              </w:rPr>
              <w:t xml:space="preserve"> as a heterogeneous photo-Fenton catalyst, </w:t>
            </w:r>
            <w:r w:rsidRPr="00123C4F">
              <w:rPr>
                <w:i/>
                <w:sz w:val="16"/>
                <w:szCs w:val="16"/>
              </w:rPr>
              <w:t>Applied Catalysis B: Environmental</w:t>
            </w:r>
            <w:r w:rsidR="00082F04" w:rsidRPr="00123C4F">
              <w:rPr>
                <w:sz w:val="16"/>
                <w:szCs w:val="16"/>
              </w:rPr>
              <w:t>,</w:t>
            </w:r>
            <w:r w:rsidRPr="00123C4F">
              <w:rPr>
                <w:sz w:val="16"/>
                <w:szCs w:val="16"/>
              </w:rPr>
              <w:t xml:space="preserve"> </w:t>
            </w:r>
            <w:r w:rsidRPr="00123C4F">
              <w:rPr>
                <w:b/>
                <w:sz w:val="16"/>
                <w:szCs w:val="16"/>
              </w:rPr>
              <w:t>107</w:t>
            </w:r>
            <w:r w:rsidRPr="00123C4F">
              <w:rPr>
                <w:sz w:val="16"/>
                <w:szCs w:val="16"/>
              </w:rPr>
              <w:t xml:space="preserve"> (2011) 363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sz w:val="16"/>
                <w:szCs w:val="16"/>
              </w:rPr>
              <w:t>371</w:t>
            </w:r>
            <w:r w:rsidRPr="00123C4F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rPr>
          <w:trHeight w:val="227"/>
        </w:trPr>
        <w:tc>
          <w:tcPr>
            <w:tcW w:w="540" w:type="dxa"/>
            <w:gridSpan w:val="2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13.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</w:rPr>
              <w:t xml:space="preserve">Abramović, S. Kler, </w:t>
            </w:r>
            <w:r w:rsidRPr="00123C4F">
              <w:rPr>
                <w:sz w:val="16"/>
                <w:szCs w:val="16"/>
                <w:u w:val="single"/>
              </w:rPr>
              <w:t>D. Šojić</w:t>
            </w:r>
            <w:r w:rsidRPr="00123C4F">
              <w:rPr>
                <w:sz w:val="16"/>
                <w:szCs w:val="16"/>
              </w:rPr>
              <w:t xml:space="preserve">, M. Laušević, T. Radović, D. Vione, </w:t>
            </w:r>
            <w:r w:rsidRPr="00123C4F">
              <w:rPr>
                <w:rFonts w:eastAsia="GulliverRM"/>
                <w:sz w:val="16"/>
                <w:szCs w:val="16"/>
              </w:rPr>
              <w:t>Photocatalytic degradation of metoprolol tartrate in suspensions of two TiO</w:t>
            </w:r>
            <w:r w:rsidRPr="00123C4F">
              <w:rPr>
                <w:rFonts w:eastAsia="GulliverRM"/>
                <w:sz w:val="16"/>
                <w:szCs w:val="16"/>
                <w:vertAlign w:val="subscript"/>
              </w:rPr>
              <w:t>2</w:t>
            </w:r>
            <w:r w:rsidRPr="00123C4F">
              <w:rPr>
                <w:rFonts w:eastAsia="GulliverRM"/>
                <w:sz w:val="16"/>
                <w:szCs w:val="16"/>
              </w:rPr>
              <w:t xml:space="preserve">-based photocatalysts with different surface area. Identification of intermediates and proposal of degradation pathways, </w:t>
            </w:r>
            <w:r w:rsidRPr="00123C4F">
              <w:rPr>
                <w:i/>
                <w:sz w:val="16"/>
                <w:szCs w:val="16"/>
              </w:rPr>
              <w:t>Journal of Hazardous Materials</w:t>
            </w:r>
            <w:r w:rsidR="00082F04" w:rsidRPr="00123C4F">
              <w:rPr>
                <w:sz w:val="16"/>
                <w:szCs w:val="16"/>
              </w:rPr>
              <w:t>,</w:t>
            </w:r>
            <w:r w:rsidRPr="00123C4F">
              <w:rPr>
                <w:sz w:val="16"/>
                <w:szCs w:val="16"/>
              </w:rPr>
              <w:t xml:space="preserve"> </w:t>
            </w:r>
            <w:r w:rsidRPr="00123C4F">
              <w:rPr>
                <w:b/>
                <w:sz w:val="16"/>
                <w:szCs w:val="16"/>
              </w:rPr>
              <w:t>198</w:t>
            </w:r>
            <w:r w:rsidRPr="00123C4F">
              <w:rPr>
                <w:sz w:val="16"/>
                <w:szCs w:val="16"/>
              </w:rPr>
              <w:t xml:space="preserve"> (2011) 123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sz w:val="16"/>
                <w:szCs w:val="16"/>
              </w:rPr>
              <w:t>132.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c>
          <w:tcPr>
            <w:tcW w:w="540" w:type="dxa"/>
            <w:gridSpan w:val="2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14.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  <w:u w:val="single"/>
                <w:lang w:val="sl-SI"/>
              </w:rPr>
              <w:t>D.V. Šojić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, V.N. Despotović, N.D. Abazović, M.I. Čomor, B.F. Abramović, Photocatalytic degradation of selected herbicides in aqueous suspensions of doped titania under visible light irradiation, </w:t>
            </w:r>
            <w:r w:rsidRPr="00123C4F">
              <w:rPr>
                <w:i/>
                <w:color w:val="262626"/>
                <w:sz w:val="16"/>
                <w:szCs w:val="16"/>
                <w:lang w:val="sl-SI"/>
              </w:rPr>
              <w:t>Journal of Hazardous Materials</w:t>
            </w:r>
            <w:r w:rsidRPr="00123C4F">
              <w:rPr>
                <w:color w:val="262626"/>
                <w:sz w:val="16"/>
                <w:szCs w:val="16"/>
              </w:rPr>
              <w:t xml:space="preserve">, </w:t>
            </w:r>
            <w:r w:rsidRPr="00123C4F">
              <w:rPr>
                <w:b/>
                <w:color w:val="262626"/>
                <w:sz w:val="16"/>
                <w:szCs w:val="16"/>
                <w:lang w:val="sl-SI"/>
              </w:rPr>
              <w:t>179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 (2010) 49–56.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c>
          <w:tcPr>
            <w:tcW w:w="540" w:type="dxa"/>
            <w:gridSpan w:val="2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lastRenderedPageBreak/>
              <w:t>15.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sz w:val="16"/>
                <w:szCs w:val="16"/>
              </w:rPr>
              <w:t xml:space="preserve">B.F. Abramović, N.D. Banić, </w:t>
            </w:r>
            <w:r w:rsidRPr="00123C4F">
              <w:rPr>
                <w:sz w:val="16"/>
                <w:szCs w:val="16"/>
                <w:u w:val="single"/>
              </w:rPr>
              <w:t>D.V. Šojić</w:t>
            </w:r>
            <w:r w:rsidRPr="00123C4F">
              <w:rPr>
                <w:sz w:val="16"/>
                <w:szCs w:val="16"/>
              </w:rPr>
              <w:t>, Degradation of thiacloprid in aqueous solution by UV and UV/H</w:t>
            </w:r>
            <w:r w:rsidRPr="00123C4F">
              <w:rPr>
                <w:sz w:val="16"/>
                <w:szCs w:val="16"/>
                <w:vertAlign w:val="subscript"/>
              </w:rPr>
              <w:t>2</w:t>
            </w:r>
            <w:r w:rsidRPr="00123C4F">
              <w:rPr>
                <w:sz w:val="16"/>
                <w:szCs w:val="16"/>
              </w:rPr>
              <w:t>O</w:t>
            </w:r>
            <w:r w:rsidRPr="00123C4F">
              <w:rPr>
                <w:sz w:val="16"/>
                <w:szCs w:val="16"/>
                <w:vertAlign w:val="subscript"/>
              </w:rPr>
              <w:t>2</w:t>
            </w:r>
            <w:r w:rsidRPr="00123C4F">
              <w:rPr>
                <w:sz w:val="16"/>
                <w:szCs w:val="16"/>
              </w:rPr>
              <w:t xml:space="preserve"> treatments</w:t>
            </w:r>
            <w:r w:rsidRPr="00123C4F">
              <w:rPr>
                <w:sz w:val="16"/>
                <w:szCs w:val="16"/>
                <w:lang w:val="sl-SI"/>
              </w:rPr>
              <w:t xml:space="preserve">, </w:t>
            </w:r>
            <w:r w:rsidRPr="00123C4F">
              <w:rPr>
                <w:i/>
                <w:sz w:val="16"/>
                <w:szCs w:val="16"/>
                <w:lang w:val="sl-SI"/>
              </w:rPr>
              <w:t>Chemosphere</w:t>
            </w:r>
            <w:r w:rsidR="00082F04" w:rsidRPr="00123C4F">
              <w:rPr>
                <w:sz w:val="16"/>
                <w:szCs w:val="16"/>
                <w:lang w:val="sl-SI"/>
              </w:rPr>
              <w:t>,</w:t>
            </w:r>
            <w:r w:rsidRPr="00123C4F">
              <w:rPr>
                <w:sz w:val="16"/>
                <w:szCs w:val="16"/>
                <w:lang w:val="sl-SI"/>
              </w:rPr>
              <w:t xml:space="preserve"> </w:t>
            </w:r>
            <w:r w:rsidRPr="00123C4F">
              <w:rPr>
                <w:b/>
                <w:sz w:val="16"/>
                <w:szCs w:val="16"/>
                <w:lang w:val="sr-Cyrl-CS"/>
              </w:rPr>
              <w:t>81</w:t>
            </w:r>
            <w:r w:rsidRPr="00123C4F">
              <w:rPr>
                <w:sz w:val="16"/>
                <w:szCs w:val="16"/>
                <w:lang w:val="sr-Cyrl-CS"/>
              </w:rPr>
              <w:t xml:space="preserve"> </w:t>
            </w:r>
            <w:r w:rsidRPr="00123C4F">
              <w:rPr>
                <w:sz w:val="16"/>
                <w:szCs w:val="16"/>
                <w:lang w:val="sl-SI"/>
              </w:rPr>
              <w:t>(2010)</w:t>
            </w:r>
            <w:r w:rsidRPr="00123C4F">
              <w:rPr>
                <w:sz w:val="16"/>
                <w:szCs w:val="16"/>
                <w:lang w:val="sr-Cyrl-CS"/>
              </w:rPr>
              <w:t xml:space="preserve"> 114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sz w:val="16"/>
                <w:szCs w:val="16"/>
                <w:lang w:val="sr-Cyrl-CS"/>
              </w:rPr>
              <w:t>119</w:t>
            </w:r>
            <w:r w:rsidRPr="00123C4F">
              <w:rPr>
                <w:sz w:val="16"/>
                <w:szCs w:val="16"/>
                <w:lang w:val="sl-SI"/>
              </w:rPr>
              <w:t>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c>
          <w:tcPr>
            <w:tcW w:w="540" w:type="dxa"/>
            <w:gridSpan w:val="2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16.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</w:rPr>
              <w:t xml:space="preserve">N.D. Abazović, L. Mirenghi, I.A. Janković, N. Bibić, </w:t>
            </w:r>
            <w:r w:rsidRPr="00123C4F">
              <w:rPr>
                <w:color w:val="262626"/>
                <w:sz w:val="16"/>
                <w:szCs w:val="16"/>
                <w:u w:val="single"/>
              </w:rPr>
              <w:t>D.V. Šojić</w:t>
            </w:r>
            <w:r w:rsidRPr="00123C4F">
              <w:rPr>
                <w:color w:val="262626"/>
                <w:sz w:val="16"/>
                <w:szCs w:val="16"/>
              </w:rPr>
              <w:t>, B.F. Abramović, M.I. Čomor, S</w:t>
            </w:r>
            <w:r w:rsidRPr="00123C4F">
              <w:rPr>
                <w:rFonts w:eastAsia="ArialUnicodeMS"/>
                <w:color w:val="262626"/>
                <w:sz w:val="16"/>
                <w:szCs w:val="16"/>
              </w:rPr>
              <w:t>ynthesis and characterization of rutile TiO</w:t>
            </w:r>
            <w:r w:rsidRPr="00123C4F">
              <w:rPr>
                <w:rFonts w:eastAsia="ArialUnicodeMS"/>
                <w:color w:val="262626"/>
                <w:sz w:val="16"/>
                <w:szCs w:val="16"/>
                <w:vertAlign w:val="subscript"/>
              </w:rPr>
              <w:t>2</w:t>
            </w:r>
            <w:r w:rsidRPr="00123C4F">
              <w:rPr>
                <w:rFonts w:eastAsia="ArialUnicodeMS"/>
                <w:color w:val="262626"/>
                <w:sz w:val="16"/>
                <w:szCs w:val="16"/>
              </w:rPr>
              <w:t xml:space="preserve"> nanopowders doped with iron ions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, </w:t>
            </w:r>
            <w:r w:rsidRPr="00123C4F">
              <w:rPr>
                <w:i/>
                <w:color w:val="262626"/>
                <w:sz w:val="16"/>
                <w:szCs w:val="16"/>
              </w:rPr>
              <w:t>Nanoscale Research Letters</w:t>
            </w:r>
            <w:r w:rsidRPr="00123C4F">
              <w:rPr>
                <w:color w:val="262626"/>
                <w:sz w:val="16"/>
                <w:szCs w:val="16"/>
              </w:rPr>
              <w:t xml:space="preserve">, </w:t>
            </w:r>
            <w:r w:rsidRPr="00123C4F">
              <w:rPr>
                <w:b/>
                <w:color w:val="262626"/>
                <w:sz w:val="16"/>
                <w:szCs w:val="16"/>
              </w:rPr>
              <w:t>4</w:t>
            </w:r>
            <w:r w:rsidRPr="00123C4F">
              <w:rPr>
                <w:color w:val="262626"/>
                <w:sz w:val="16"/>
                <w:szCs w:val="16"/>
              </w:rPr>
              <w:t xml:space="preserve"> (2009) 518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color w:val="262626"/>
                <w:sz w:val="16"/>
                <w:szCs w:val="16"/>
              </w:rPr>
              <w:t>525</w:t>
            </w:r>
            <w:r w:rsidRPr="00123C4F">
              <w:rPr>
                <w:bCs/>
                <w:color w:val="262626"/>
                <w:sz w:val="16"/>
                <w:szCs w:val="16"/>
              </w:rPr>
              <w:t>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c>
          <w:tcPr>
            <w:tcW w:w="540" w:type="dxa"/>
            <w:gridSpan w:val="2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17.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  <w:u w:val="single"/>
              </w:rPr>
              <w:t>D.V. Šojić</w:t>
            </w:r>
            <w:r w:rsidRPr="00123C4F">
              <w:rPr>
                <w:color w:val="262626"/>
                <w:sz w:val="16"/>
                <w:szCs w:val="16"/>
              </w:rPr>
              <w:t>, V.B. Anderluh, D.Z. Orčić, B.F. Abramović, Photodegradation of clopyralid in TiO</w:t>
            </w:r>
            <w:r w:rsidRPr="00123C4F">
              <w:rPr>
                <w:color w:val="262626"/>
                <w:sz w:val="16"/>
                <w:szCs w:val="16"/>
                <w:vertAlign w:val="subscript"/>
              </w:rPr>
              <w:t>2</w:t>
            </w:r>
            <w:r w:rsidRPr="00123C4F">
              <w:rPr>
                <w:color w:val="262626"/>
                <w:sz w:val="16"/>
                <w:szCs w:val="16"/>
              </w:rPr>
              <w:t xml:space="preserve"> suspensions: </w:t>
            </w:r>
            <w:r w:rsidRPr="00123C4F">
              <w:rPr>
                <w:sz w:val="16"/>
                <w:szCs w:val="16"/>
              </w:rPr>
              <w:t xml:space="preserve">Identification of intermediates and reaction pathways, </w:t>
            </w:r>
            <w:r w:rsidRPr="00123C4F">
              <w:rPr>
                <w:i/>
                <w:sz w:val="16"/>
                <w:szCs w:val="16"/>
              </w:rPr>
              <w:t>Journal of Hazardous Materials</w:t>
            </w:r>
            <w:r w:rsidR="00082F04" w:rsidRPr="00123C4F">
              <w:rPr>
                <w:sz w:val="16"/>
                <w:szCs w:val="16"/>
              </w:rPr>
              <w:t>,</w:t>
            </w:r>
            <w:r w:rsidRPr="00123C4F">
              <w:rPr>
                <w:bCs/>
                <w:sz w:val="16"/>
                <w:szCs w:val="16"/>
              </w:rPr>
              <w:t xml:space="preserve"> </w:t>
            </w:r>
            <w:r w:rsidRPr="00123C4F">
              <w:rPr>
                <w:b/>
                <w:bCs/>
                <w:sz w:val="16"/>
                <w:szCs w:val="16"/>
              </w:rPr>
              <w:t>168</w:t>
            </w:r>
            <w:r w:rsidRPr="00123C4F">
              <w:rPr>
                <w:bCs/>
                <w:sz w:val="16"/>
                <w:szCs w:val="16"/>
              </w:rPr>
              <w:t xml:space="preserve"> (2009) 94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bCs/>
                <w:sz w:val="16"/>
                <w:szCs w:val="16"/>
              </w:rPr>
              <w:t>101.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EB4C2A" w:rsidRPr="00123C4F" w:rsidTr="00082F04">
        <w:tc>
          <w:tcPr>
            <w:tcW w:w="540" w:type="dxa"/>
            <w:gridSpan w:val="2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18.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B4C2A" w:rsidRPr="00123C4F" w:rsidRDefault="00EB4C2A" w:rsidP="00EB4C2A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000000"/>
                <w:sz w:val="16"/>
                <w:szCs w:val="16"/>
              </w:rPr>
              <w:t xml:space="preserve">B.F. Abramović, </w:t>
            </w:r>
            <w:r w:rsidRPr="00123C4F">
              <w:rPr>
                <w:color w:val="000000"/>
                <w:sz w:val="16"/>
                <w:szCs w:val="16"/>
                <w:u w:val="single"/>
              </w:rPr>
              <w:t>D.V. Šojić</w:t>
            </w:r>
            <w:r w:rsidRPr="00123C4F">
              <w:rPr>
                <w:color w:val="000000"/>
                <w:sz w:val="16"/>
                <w:szCs w:val="16"/>
              </w:rPr>
              <w:t xml:space="preserve">, V.B. Anderluh, N.D. Abazović, M.I. Čomor, </w:t>
            </w:r>
            <w:r w:rsidRPr="00123C4F">
              <w:rPr>
                <w:sz w:val="16"/>
                <w:szCs w:val="16"/>
              </w:rPr>
              <w:t>Nitrogen-doped TiO</w:t>
            </w:r>
            <w:r w:rsidRPr="00123C4F">
              <w:rPr>
                <w:sz w:val="16"/>
                <w:szCs w:val="16"/>
                <w:vertAlign w:val="subscript"/>
              </w:rPr>
              <w:t>2</w:t>
            </w:r>
            <w:r w:rsidRPr="00123C4F">
              <w:rPr>
                <w:sz w:val="16"/>
                <w:szCs w:val="16"/>
              </w:rPr>
              <w:t xml:space="preserve"> suspensions in photocatalytic degradation of herbicides mecoprop and (4-chloro-2-methylphenoxy)acetic acid using various light sources, </w:t>
            </w:r>
            <w:r w:rsidRPr="00123C4F">
              <w:rPr>
                <w:i/>
                <w:sz w:val="16"/>
                <w:szCs w:val="16"/>
              </w:rPr>
              <w:t>Desalination</w:t>
            </w:r>
            <w:r w:rsidR="00082F04" w:rsidRPr="00123C4F">
              <w:rPr>
                <w:sz w:val="16"/>
                <w:szCs w:val="16"/>
              </w:rPr>
              <w:t>,</w:t>
            </w:r>
            <w:r w:rsidRPr="00123C4F">
              <w:rPr>
                <w:sz w:val="16"/>
                <w:szCs w:val="16"/>
              </w:rPr>
              <w:t xml:space="preserve"> </w:t>
            </w:r>
            <w:r w:rsidRPr="00123C4F">
              <w:rPr>
                <w:b/>
                <w:sz w:val="16"/>
                <w:szCs w:val="16"/>
                <w:lang w:val="sl-SI"/>
              </w:rPr>
              <w:t>244</w:t>
            </w:r>
            <w:r w:rsidRPr="00123C4F">
              <w:rPr>
                <w:sz w:val="16"/>
                <w:szCs w:val="16"/>
                <w:lang w:val="sl-SI"/>
              </w:rPr>
              <w:t xml:space="preserve"> (2009) 293</w:t>
            </w:r>
            <w:r w:rsidR="00082F04"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sz w:val="16"/>
                <w:szCs w:val="16"/>
                <w:lang w:val="sl-SI"/>
              </w:rPr>
              <w:t>302</w:t>
            </w:r>
            <w:r w:rsidRPr="00123C4F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</w:tcPr>
          <w:p w:rsidR="00EB4C2A" w:rsidRPr="00123C4F" w:rsidRDefault="00EB4C2A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082F04" w:rsidRPr="00123C4F" w:rsidTr="00082F04">
        <w:tc>
          <w:tcPr>
            <w:tcW w:w="540" w:type="dxa"/>
            <w:gridSpan w:val="2"/>
            <w:vAlign w:val="center"/>
          </w:tcPr>
          <w:p w:rsidR="00082F04" w:rsidRPr="00123C4F" w:rsidRDefault="00082F04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19.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082F04" w:rsidRPr="00123C4F" w:rsidRDefault="00082F04" w:rsidP="00082F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000000"/>
                <w:sz w:val="16"/>
                <w:szCs w:val="16"/>
                <w:lang w:val="sl-SI"/>
              </w:rPr>
              <w:t xml:space="preserve">B. Abramović, </w:t>
            </w:r>
            <w:r w:rsidRPr="00123C4F">
              <w:rPr>
                <w:color w:val="000000"/>
                <w:sz w:val="16"/>
                <w:szCs w:val="16"/>
                <w:u w:val="single"/>
                <w:lang w:val="sl-SI"/>
              </w:rPr>
              <w:t>D. Šojić</w:t>
            </w:r>
            <w:r w:rsidRPr="00123C4F">
              <w:rPr>
                <w:color w:val="000000"/>
                <w:sz w:val="16"/>
                <w:szCs w:val="16"/>
                <w:lang w:val="sl-SI"/>
              </w:rPr>
              <w:t xml:space="preserve">, V. Anderluh, </w:t>
            </w:r>
            <w:r w:rsidRPr="00123C4F">
              <w:rPr>
                <w:sz w:val="16"/>
                <w:szCs w:val="16"/>
                <w:lang w:val="sl-SI"/>
              </w:rPr>
              <w:t>Visible-light-induced photocatalytic degradation of herbicide mecoprop in aqueous suspension of</w:t>
            </w:r>
            <w:r w:rsidRPr="00123C4F">
              <w:rPr>
                <w:b/>
                <w:sz w:val="16"/>
                <w:szCs w:val="16"/>
                <w:lang w:val="sl-SI"/>
              </w:rPr>
              <w:t xml:space="preserve"> </w:t>
            </w:r>
            <w:r w:rsidRPr="00123C4F">
              <w:rPr>
                <w:sz w:val="16"/>
                <w:szCs w:val="16"/>
                <w:lang w:val="sl-SI"/>
              </w:rPr>
              <w:t>TiO</w:t>
            </w:r>
            <w:r w:rsidRPr="00123C4F">
              <w:rPr>
                <w:sz w:val="16"/>
                <w:szCs w:val="16"/>
                <w:vertAlign w:val="subscript"/>
                <w:lang w:val="sl-SI"/>
              </w:rPr>
              <w:t>2</w:t>
            </w:r>
            <w:r w:rsidRPr="00123C4F">
              <w:rPr>
                <w:sz w:val="16"/>
                <w:szCs w:val="16"/>
                <w:lang w:val="sl-SI"/>
              </w:rPr>
              <w:t xml:space="preserve">, </w:t>
            </w:r>
            <w:r w:rsidRPr="00123C4F">
              <w:rPr>
                <w:i/>
                <w:sz w:val="16"/>
                <w:szCs w:val="16"/>
                <w:lang w:val="sl-SI"/>
              </w:rPr>
              <w:t>Acta Chimica Slovenica</w:t>
            </w:r>
            <w:r w:rsidRPr="00123C4F">
              <w:rPr>
                <w:sz w:val="16"/>
                <w:szCs w:val="16"/>
                <w:lang w:val="sl-SI"/>
              </w:rPr>
              <w:t xml:space="preserve">, </w:t>
            </w:r>
            <w:r w:rsidRPr="00123C4F">
              <w:rPr>
                <w:b/>
                <w:sz w:val="16"/>
                <w:szCs w:val="16"/>
              </w:rPr>
              <w:t>54</w:t>
            </w:r>
            <w:r w:rsidRPr="00123C4F">
              <w:rPr>
                <w:sz w:val="16"/>
                <w:szCs w:val="16"/>
              </w:rPr>
              <w:t xml:space="preserve"> (2007) 558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sz w:val="16"/>
                <w:szCs w:val="16"/>
              </w:rPr>
              <w:t>564</w:t>
            </w:r>
            <w:r w:rsidRPr="00123C4F">
              <w:rPr>
                <w:sz w:val="16"/>
                <w:szCs w:val="16"/>
                <w:lang w:val="sl-SI"/>
              </w:rPr>
              <w:t>.</w:t>
            </w:r>
          </w:p>
        </w:tc>
        <w:tc>
          <w:tcPr>
            <w:tcW w:w="540" w:type="dxa"/>
          </w:tcPr>
          <w:p w:rsidR="00082F04" w:rsidRPr="00123C4F" w:rsidRDefault="00082F04">
            <w:pPr>
              <w:rPr>
                <w:sz w:val="16"/>
                <w:szCs w:val="16"/>
                <w:lang w:val="en-US"/>
              </w:rPr>
            </w:pPr>
            <w:r w:rsidRPr="00123C4F">
              <w:rPr>
                <w:sz w:val="16"/>
                <w:szCs w:val="16"/>
                <w:lang w:val="en-US"/>
              </w:rPr>
              <w:t>M22</w:t>
            </w:r>
          </w:p>
        </w:tc>
      </w:tr>
      <w:tr w:rsidR="00082F04" w:rsidRPr="00123C4F" w:rsidTr="00082F04">
        <w:tc>
          <w:tcPr>
            <w:tcW w:w="540" w:type="dxa"/>
            <w:gridSpan w:val="2"/>
            <w:vAlign w:val="center"/>
          </w:tcPr>
          <w:p w:rsidR="00082F04" w:rsidRPr="00123C4F" w:rsidRDefault="00082F04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20.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082F04" w:rsidRPr="00123C4F" w:rsidRDefault="00082F04" w:rsidP="00082F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23C4F">
              <w:rPr>
                <w:color w:val="262626"/>
                <w:sz w:val="16"/>
                <w:szCs w:val="16"/>
              </w:rPr>
              <w:t xml:space="preserve">A.S. Topalov, </w:t>
            </w:r>
            <w:r w:rsidRPr="00123C4F">
              <w:rPr>
                <w:bCs/>
                <w:color w:val="262626"/>
                <w:sz w:val="16"/>
                <w:szCs w:val="16"/>
                <w:u w:val="single"/>
              </w:rPr>
              <w:t>D.V. Šojić</w:t>
            </w:r>
            <w:r w:rsidRPr="00123C4F">
              <w:rPr>
                <w:color w:val="262626"/>
                <w:sz w:val="16"/>
                <w:szCs w:val="16"/>
              </w:rPr>
              <w:t xml:space="preserve">, D.A. Molnár-Gábor, B.F. Abramović, M.I. Čomor, 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Photocatalytic activity of synthesized nanosized TiO</w:t>
            </w:r>
            <w:r w:rsidRPr="00123C4F">
              <w:rPr>
                <w:color w:val="262626"/>
                <w:sz w:val="16"/>
                <w:szCs w:val="16"/>
                <w:vertAlign w:val="subscript"/>
                <w:lang w:val="sl-SI"/>
              </w:rPr>
              <w:t xml:space="preserve">2 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 xml:space="preserve">towards the degradation of herbicide mecoprop, </w:t>
            </w:r>
            <w:r w:rsidRPr="00123C4F">
              <w:rPr>
                <w:i/>
                <w:color w:val="262626"/>
                <w:sz w:val="16"/>
                <w:szCs w:val="16"/>
              </w:rPr>
              <w:t>Applied Catalysis B: Environmental</w:t>
            </w:r>
            <w:r w:rsidRPr="00123C4F">
              <w:rPr>
                <w:color w:val="262626"/>
                <w:sz w:val="16"/>
                <w:szCs w:val="16"/>
              </w:rPr>
              <w:t xml:space="preserve">, </w:t>
            </w:r>
            <w:r w:rsidRPr="00123C4F">
              <w:rPr>
                <w:b/>
                <w:color w:val="262626"/>
                <w:sz w:val="16"/>
                <w:szCs w:val="16"/>
              </w:rPr>
              <w:t>54</w:t>
            </w:r>
            <w:r w:rsidRPr="00123C4F">
              <w:rPr>
                <w:color w:val="262626"/>
                <w:sz w:val="16"/>
                <w:szCs w:val="16"/>
              </w:rPr>
              <w:t xml:space="preserve"> (2004) 125</w:t>
            </w:r>
            <w:r w:rsidRPr="00123C4F">
              <w:rPr>
                <w:color w:val="262626"/>
                <w:sz w:val="16"/>
                <w:szCs w:val="16"/>
                <w:lang w:val="sl-SI"/>
              </w:rPr>
              <w:t>–</w:t>
            </w:r>
            <w:r w:rsidRPr="00123C4F">
              <w:rPr>
                <w:color w:val="262626"/>
                <w:sz w:val="16"/>
                <w:szCs w:val="16"/>
              </w:rPr>
              <w:t>133</w:t>
            </w:r>
            <w:r w:rsidRPr="00123C4F">
              <w:rPr>
                <w:bCs/>
                <w:color w:val="262626"/>
                <w:sz w:val="16"/>
                <w:szCs w:val="16"/>
              </w:rPr>
              <w:t>.</w:t>
            </w:r>
          </w:p>
        </w:tc>
        <w:tc>
          <w:tcPr>
            <w:tcW w:w="540" w:type="dxa"/>
          </w:tcPr>
          <w:p w:rsidR="00082F04" w:rsidRPr="00123C4F" w:rsidRDefault="00082F04">
            <w:pPr>
              <w:rPr>
                <w:sz w:val="16"/>
                <w:szCs w:val="16"/>
              </w:rPr>
            </w:pPr>
            <w:r w:rsidRPr="00123C4F">
              <w:rPr>
                <w:sz w:val="16"/>
                <w:szCs w:val="16"/>
                <w:lang w:val="sr-Cyrl-CS"/>
              </w:rPr>
              <w:t>М</w:t>
            </w:r>
            <w:r w:rsidRPr="00123C4F">
              <w:rPr>
                <w:sz w:val="16"/>
                <w:szCs w:val="16"/>
                <w:lang w:val="en-US"/>
              </w:rPr>
              <w:t>21</w:t>
            </w:r>
          </w:p>
        </w:tc>
      </w:tr>
      <w:tr w:rsidR="00082F04" w:rsidRPr="00A22864" w:rsidTr="00082F04">
        <w:tc>
          <w:tcPr>
            <w:tcW w:w="9540" w:type="dxa"/>
            <w:gridSpan w:val="12"/>
            <w:vAlign w:val="center"/>
          </w:tcPr>
          <w:p w:rsidR="00082F04" w:rsidRPr="00A22864" w:rsidRDefault="00082F04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82F04" w:rsidRPr="00A22864" w:rsidTr="00082F04">
        <w:tc>
          <w:tcPr>
            <w:tcW w:w="4678" w:type="dxa"/>
            <w:gridSpan w:val="6"/>
            <w:vAlign w:val="center"/>
          </w:tcPr>
          <w:p w:rsidR="00082F04" w:rsidRPr="00A22864" w:rsidRDefault="00082F04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082F04" w:rsidRPr="001B54C7" w:rsidRDefault="00A7564B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  <w:r>
              <w:t>501</w:t>
            </w:r>
            <w:r>
              <w:rPr>
                <w:lang w:val="sr-Cyrl-CS"/>
              </w:rPr>
              <w:t xml:space="preserve">, </w:t>
            </w:r>
            <w:r w:rsidRPr="00A22864">
              <w:rPr>
                <w:lang w:val="sr-Cyrl-CS"/>
              </w:rPr>
              <w:t>без аутоцитата</w:t>
            </w:r>
            <w:r>
              <w:t xml:space="preserve"> </w:t>
            </w:r>
            <w:r>
              <w:rPr>
                <w:lang w:val="en-US"/>
              </w:rPr>
              <w:t>440</w:t>
            </w:r>
          </w:p>
        </w:tc>
      </w:tr>
      <w:tr w:rsidR="00082F04" w:rsidRPr="00A22864" w:rsidTr="00082F04">
        <w:tc>
          <w:tcPr>
            <w:tcW w:w="4678" w:type="dxa"/>
            <w:gridSpan w:val="6"/>
            <w:vAlign w:val="center"/>
          </w:tcPr>
          <w:p w:rsidR="00082F04" w:rsidRPr="00A22864" w:rsidRDefault="00082F04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082F04" w:rsidRPr="001B54C7" w:rsidRDefault="00082F04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082F04" w:rsidRPr="00A22864" w:rsidTr="00082F04">
        <w:tc>
          <w:tcPr>
            <w:tcW w:w="4678" w:type="dxa"/>
            <w:gridSpan w:val="6"/>
            <w:vAlign w:val="center"/>
          </w:tcPr>
          <w:p w:rsidR="00082F04" w:rsidRPr="00A22864" w:rsidRDefault="00082F04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082F04" w:rsidRPr="001B54C7" w:rsidRDefault="00082F04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 w:rsidR="00123C4F">
              <w:rPr>
                <w:lang w:val="en-US"/>
              </w:rPr>
              <w:t>(</w:t>
            </w:r>
            <w:r>
              <w:rPr>
                <w:lang w:val="en-US"/>
              </w:rPr>
              <w:t>1</w:t>
            </w:r>
            <w:r w:rsidR="00123C4F">
              <w:rPr>
                <w:lang w:val="en-US"/>
              </w:rPr>
              <w:t>)</w:t>
            </w:r>
          </w:p>
        </w:tc>
        <w:tc>
          <w:tcPr>
            <w:tcW w:w="2528" w:type="dxa"/>
            <w:gridSpan w:val="4"/>
            <w:vAlign w:val="center"/>
          </w:tcPr>
          <w:p w:rsidR="00082F04" w:rsidRPr="00A22864" w:rsidRDefault="00082F04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</w:tbl>
    <w:p w:rsidR="00637D53" w:rsidRPr="00637D53" w:rsidRDefault="00637D53"/>
    <w:sectPr w:rsidR="00637D53" w:rsidRPr="00637D53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ulliverRM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082F04"/>
    <w:rsid w:val="00123C4F"/>
    <w:rsid w:val="001B54C7"/>
    <w:rsid w:val="002717E2"/>
    <w:rsid w:val="0041508B"/>
    <w:rsid w:val="00440FC9"/>
    <w:rsid w:val="004C5A96"/>
    <w:rsid w:val="00592A60"/>
    <w:rsid w:val="00607329"/>
    <w:rsid w:val="00637D53"/>
    <w:rsid w:val="006F1FD9"/>
    <w:rsid w:val="0087796E"/>
    <w:rsid w:val="00925998"/>
    <w:rsid w:val="00A7564B"/>
    <w:rsid w:val="00B26E49"/>
    <w:rsid w:val="00B85018"/>
    <w:rsid w:val="00D820B6"/>
    <w:rsid w:val="00DA10CC"/>
    <w:rsid w:val="00EB4C2A"/>
    <w:rsid w:val="00F5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rsid w:val="00D82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4</cp:revision>
  <dcterms:created xsi:type="dcterms:W3CDTF">2017-03-02T09:00:00Z</dcterms:created>
  <dcterms:modified xsi:type="dcterms:W3CDTF">2017-06-05T12:03:00Z</dcterms:modified>
</cp:coreProperties>
</file>