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09" w:rsidRPr="00DE02EC" w:rsidRDefault="009B1009" w:rsidP="009B1009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587"/>
        <w:gridCol w:w="1134"/>
        <w:gridCol w:w="568"/>
        <w:gridCol w:w="849"/>
        <w:gridCol w:w="1856"/>
        <w:gridCol w:w="478"/>
        <w:gridCol w:w="359"/>
        <w:gridCol w:w="729"/>
        <w:gridCol w:w="900"/>
        <w:gridCol w:w="540"/>
      </w:tblGrid>
      <w:tr w:rsidR="009B1009" w:rsidRPr="00A22864" w:rsidTr="009B1009">
        <w:trPr>
          <w:trHeight w:val="227"/>
        </w:trPr>
        <w:tc>
          <w:tcPr>
            <w:tcW w:w="3261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279" w:type="dxa"/>
            <w:gridSpan w:val="8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Јелена Тричковић</w:t>
            </w:r>
          </w:p>
        </w:tc>
      </w:tr>
      <w:tr w:rsidR="009B1009" w:rsidRPr="00A22864" w:rsidTr="009B1009">
        <w:trPr>
          <w:trHeight w:val="227"/>
        </w:trPr>
        <w:tc>
          <w:tcPr>
            <w:tcW w:w="3261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279" w:type="dxa"/>
            <w:gridSpan w:val="8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9B1009" w:rsidRPr="00A22864" w:rsidTr="009B1009">
        <w:trPr>
          <w:trHeight w:val="227"/>
        </w:trPr>
        <w:tc>
          <w:tcPr>
            <w:tcW w:w="3261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279" w:type="dxa"/>
            <w:gridSpan w:val="8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9B1009" w:rsidRPr="00A22864" w:rsidTr="009B1009">
        <w:trPr>
          <w:trHeight w:val="227"/>
        </w:trPr>
        <w:tc>
          <w:tcPr>
            <w:tcW w:w="2127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134" w:type="dxa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10" w:type="dxa"/>
            <w:gridSpan w:val="5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69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9B1009" w:rsidRPr="00A22864" w:rsidTr="009B1009">
        <w:trPr>
          <w:trHeight w:val="227"/>
        </w:trPr>
        <w:tc>
          <w:tcPr>
            <w:tcW w:w="2127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134" w:type="dxa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110" w:type="dxa"/>
            <w:gridSpan w:val="5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69" w:type="dxa"/>
            <w:gridSpan w:val="3"/>
          </w:tcPr>
          <w:p w:rsidR="009B1009" w:rsidRDefault="009B1009" w:rsidP="00B1599D">
            <w:r>
              <w:rPr>
                <w:lang w:val="sr-Cyrl-CS"/>
              </w:rPr>
              <w:t>Физичка хемија</w:t>
            </w:r>
          </w:p>
        </w:tc>
      </w:tr>
      <w:tr w:rsidR="009B1009" w:rsidRPr="00A22864" w:rsidTr="009B1009">
        <w:trPr>
          <w:trHeight w:val="227"/>
        </w:trPr>
        <w:tc>
          <w:tcPr>
            <w:tcW w:w="2127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134" w:type="dxa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110" w:type="dxa"/>
            <w:gridSpan w:val="5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69" w:type="dxa"/>
            <w:gridSpan w:val="3"/>
          </w:tcPr>
          <w:p w:rsidR="009B1009" w:rsidRDefault="009B1009" w:rsidP="00B1599D">
            <w:r w:rsidRPr="00601D68">
              <w:rPr>
                <w:lang w:val="sr-Cyrl-CS"/>
              </w:rPr>
              <w:t>Хемија</w:t>
            </w:r>
          </w:p>
        </w:tc>
      </w:tr>
      <w:tr w:rsidR="009B1009" w:rsidRPr="00A22864" w:rsidTr="009B1009">
        <w:trPr>
          <w:trHeight w:val="227"/>
        </w:trPr>
        <w:tc>
          <w:tcPr>
            <w:tcW w:w="2127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134" w:type="dxa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4110" w:type="dxa"/>
            <w:gridSpan w:val="5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69" w:type="dxa"/>
            <w:gridSpan w:val="3"/>
            <w:vAlign w:val="center"/>
          </w:tcPr>
          <w:p w:rsidR="009B1009" w:rsidRPr="005E671A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B1009" w:rsidRPr="00A22864" w:rsidTr="00B1599D">
        <w:trPr>
          <w:trHeight w:val="227"/>
        </w:trPr>
        <w:tc>
          <w:tcPr>
            <w:tcW w:w="9540" w:type="dxa"/>
            <w:gridSpan w:val="1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9B1009" w:rsidRPr="00A22864" w:rsidTr="00B1599D">
        <w:trPr>
          <w:trHeight w:val="227"/>
        </w:trPr>
        <w:tc>
          <w:tcPr>
            <w:tcW w:w="513" w:type="dxa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9B1009" w:rsidRPr="00A22864" w:rsidTr="00B1599D">
        <w:trPr>
          <w:trHeight w:val="227"/>
        </w:trPr>
        <w:tc>
          <w:tcPr>
            <w:tcW w:w="513" w:type="dxa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316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FD4F54">
              <w:rPr>
                <w:lang w:val="sr-Cyrl-CS"/>
              </w:rPr>
              <w:t>Утицај угљеничних наноматеријала</w:t>
            </w:r>
            <w:r>
              <w:rPr>
                <w:lang w:val="sr-Cyrl-CS"/>
              </w:rPr>
              <w:t xml:space="preserve"> н</w:t>
            </w:r>
            <w:r w:rsidRPr="00FD4F54">
              <w:rPr>
                <w:lang w:val="sr-Cyrl-CS"/>
              </w:rPr>
              <w:t>а понашање одабраних хидрофобних органских једињења у акватичним системима</w:t>
            </w:r>
          </w:p>
        </w:tc>
        <w:tc>
          <w:tcPr>
            <w:tcW w:w="2705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Маријана Крагуљ</w:t>
            </w:r>
          </w:p>
        </w:tc>
        <w:tc>
          <w:tcPr>
            <w:tcW w:w="1566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</w:tr>
      <w:tr w:rsidR="009B1009" w:rsidRPr="00A22864" w:rsidTr="00B1599D">
        <w:trPr>
          <w:trHeight w:val="227"/>
        </w:trPr>
        <w:tc>
          <w:tcPr>
            <w:tcW w:w="513" w:type="dxa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316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B02CE7">
              <w:rPr>
                <w:lang w:val="sr-Cyrl-CS"/>
              </w:rPr>
              <w:t>Кинетика и механизам уклањања одабраних метала из воде адсорпцијом на амино-функционализованом угљеничном наноматеријалу</w:t>
            </w:r>
          </w:p>
        </w:tc>
        <w:tc>
          <w:tcPr>
            <w:tcW w:w="2705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Александра Шућуровић</w:t>
            </w:r>
          </w:p>
        </w:tc>
        <w:tc>
          <w:tcPr>
            <w:tcW w:w="1566" w:type="dxa"/>
            <w:gridSpan w:val="3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8D7603">
              <w:rPr>
                <w:lang w:val="sr-Cyrl-CS"/>
              </w:rPr>
              <w:t>2015</w:t>
            </w:r>
          </w:p>
        </w:tc>
        <w:tc>
          <w:tcPr>
            <w:tcW w:w="1440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9B1009" w:rsidRPr="00A22864" w:rsidTr="00B1599D">
        <w:trPr>
          <w:trHeight w:val="227"/>
        </w:trPr>
        <w:tc>
          <w:tcPr>
            <w:tcW w:w="9540" w:type="dxa"/>
            <w:gridSpan w:val="1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9B1009" w:rsidRPr="00A22864" w:rsidTr="00B1599D">
        <w:trPr>
          <w:trHeight w:val="227"/>
        </w:trPr>
        <w:tc>
          <w:tcPr>
            <w:tcW w:w="9540" w:type="dxa"/>
            <w:gridSpan w:val="1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6D65D4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en-US"/>
              </w:rPr>
            </w:pPr>
            <w:r w:rsidRPr="006D65D4">
              <w:rPr>
                <w:sz w:val="16"/>
                <w:szCs w:val="16"/>
                <w:lang w:val="sr-Cyrl-CS"/>
              </w:rPr>
              <w:t xml:space="preserve">Jović, B., Kordić, B., Miškov, V., </w:t>
            </w:r>
            <w:r w:rsidRPr="006D65D4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6D65D4">
              <w:rPr>
                <w:sz w:val="16"/>
                <w:szCs w:val="16"/>
                <w:lang w:val="sr-Cyrl-CS"/>
              </w:rPr>
              <w:t>, Kovačević, M., Petrović, S.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>Amides as a model system of low molar mass algal organic matter. Influence on the adsorption of p-nitrophenol on activated carbon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 xml:space="preserve">(2016) </w:t>
            </w:r>
            <w:r>
              <w:rPr>
                <w:sz w:val="16"/>
                <w:szCs w:val="16"/>
                <w:lang w:val="sr-Cyrl-CS"/>
              </w:rPr>
              <w:t xml:space="preserve">Arabian Journal of Chemistry, </w:t>
            </w:r>
            <w:r w:rsidRPr="006D65D4">
              <w:rPr>
                <w:sz w:val="16"/>
                <w:szCs w:val="16"/>
                <w:lang w:val="sr-Cyrl-CS"/>
              </w:rPr>
              <w:t>Article in Press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6D65D4">
              <w:rPr>
                <w:sz w:val="16"/>
                <w:szCs w:val="16"/>
                <w:lang w:val="en-US"/>
              </w:rPr>
              <w:t>DOI: 10.1016/j.arabjc.2017.01.016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3C278D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Isakovski, M.K., Watson, M., Maletić, S., Rončević, S., Dalmacija, B., Kónya, Z., Kukovecz, Á.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Sorption Behaviour of Trichlorobenzenes and Polycyclic Aromatic Hydrocarbons in the Absence or Presence of Carbon Nanotubes in the Aquatic Environment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(2016) Water, Air, and Soil Pollution, 227 (10), art. no. 374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515300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u w:val="single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Spasojević, J.M., Maletić, S.P., Rončević, S.D., Radnović, D.V., Čučak, D.I.,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J.S.</w:t>
            </w:r>
            <w:r w:rsidRPr="00515300">
              <w:rPr>
                <w:sz w:val="16"/>
                <w:szCs w:val="16"/>
                <w:lang w:val="sr-Cyrl-CS"/>
              </w:rPr>
              <w:t>, Dalmacija, B.D.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Using chemical desorption of PAHs from sediment to model biodegradation during bioavailability assessment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Journal of Hazardous Materials, 283, pp. 60-69.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515300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Kukovecz, A., Jović, B., Molnar, J., Rončević, S., Kónya, Z., Dalmacija, 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Adsorption of chlorinated phenols on multiwalled carbon nanotubes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RSC Advances, 5 (32), pp. 24920-24929.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C77CB0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BD7320">
              <w:rPr>
                <w:sz w:val="16"/>
                <w:szCs w:val="16"/>
                <w:lang w:val="sr-Cyrl-CS"/>
              </w:rPr>
              <w:t xml:space="preserve">Ivančev-Tumbas, I., Sekulić, T.-D., Molnar, J., Tubić, A., Agbaba, J., </w:t>
            </w:r>
            <w:r w:rsidRPr="00FB54C1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BD7320">
              <w:rPr>
                <w:sz w:val="16"/>
                <w:szCs w:val="16"/>
                <w:lang w:val="sr-Cyrl-CS"/>
              </w:rPr>
              <w:t>, Kragulj, M.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Correlation of selected molecular properties and recovery values in volatile organic compounds analysis: Comparison of two water matrices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(2014) RSC Advances, 4 (96), pp. 53730-53739.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BD7320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FB54C1">
              <w:rPr>
                <w:sz w:val="16"/>
                <w:szCs w:val="16"/>
                <w:u w:val="single"/>
                <w:lang w:val="sr-Cyrl-CS"/>
              </w:rPr>
              <w:t>Trickovic, J.S.</w:t>
            </w:r>
            <w:r w:rsidRPr="00BD7320">
              <w:rPr>
                <w:sz w:val="16"/>
                <w:szCs w:val="16"/>
                <w:lang w:val="sr-Cyrl-CS"/>
              </w:rPr>
              <w:t>, Ivancev-Tumbas, I.I., Kragulj, M.M., Prica, M.D., Krcmar, D.M., Nikolic, A.D., Dalmacija, B.D.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Lindane sorption and desorption behaviour on sediment organic matter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(2013) Journal of the Serbian Chemical Society, 78 (6), pp. 883-895.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9B1009" w:rsidRPr="00A22864" w:rsidTr="00B1599D">
        <w:trPr>
          <w:trHeight w:val="227"/>
        </w:trPr>
        <w:tc>
          <w:tcPr>
            <w:tcW w:w="540" w:type="dxa"/>
            <w:gridSpan w:val="2"/>
            <w:vAlign w:val="center"/>
          </w:tcPr>
          <w:p w:rsidR="009B1009" w:rsidRPr="00A22864" w:rsidRDefault="009B1009" w:rsidP="009B1009">
            <w:pPr>
              <w:numPr>
                <w:ilvl w:val="0"/>
                <w:numId w:val="1"/>
              </w:numPr>
              <w:tabs>
                <w:tab w:val="left" w:pos="567"/>
              </w:tabs>
              <w:spacing w:after="40"/>
              <w:ind w:left="0" w:firstLine="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9B1009" w:rsidRPr="003C278D" w:rsidRDefault="009B1009" w:rsidP="009B1009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DD4AAD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DD4AAD">
              <w:rPr>
                <w:sz w:val="16"/>
                <w:szCs w:val="16"/>
                <w:lang w:val="sr-Cyrl-CS"/>
              </w:rPr>
              <w:t>, Dalmacija, B., Kukovecz, Á., Kónya, Z., Molnar, J., Rončević, S. Molecular interactions between organic compounds and functionally modifi</w:t>
            </w:r>
            <w:r>
              <w:rPr>
                <w:sz w:val="16"/>
                <w:szCs w:val="16"/>
                <w:lang w:val="sr-Cyrl-CS"/>
              </w:rPr>
              <w:t xml:space="preserve">ed multiwalled carbon nanotubes </w:t>
            </w:r>
            <w:r w:rsidRPr="00DD4AAD">
              <w:rPr>
                <w:sz w:val="16"/>
                <w:szCs w:val="16"/>
                <w:lang w:val="sr-Cyrl-CS"/>
              </w:rPr>
              <w:t>(2013) Chemical Engineering Journal 225, 144–152.</w:t>
            </w:r>
          </w:p>
        </w:tc>
        <w:tc>
          <w:tcPr>
            <w:tcW w:w="540" w:type="dxa"/>
            <w:vAlign w:val="center"/>
          </w:tcPr>
          <w:p w:rsidR="009B1009" w:rsidRPr="007B76A0" w:rsidRDefault="009B1009" w:rsidP="009B1009">
            <w:pPr>
              <w:tabs>
                <w:tab w:val="left" w:pos="567"/>
              </w:tabs>
              <w:spacing w:after="4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9B1009" w:rsidRPr="00A22864" w:rsidTr="00B1599D">
        <w:tc>
          <w:tcPr>
            <w:tcW w:w="9540" w:type="dxa"/>
            <w:gridSpan w:val="1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B1009" w:rsidRPr="00A22864" w:rsidTr="00B1599D">
        <w:tc>
          <w:tcPr>
            <w:tcW w:w="4678" w:type="dxa"/>
            <w:gridSpan w:val="6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173</w:t>
            </w:r>
          </w:p>
        </w:tc>
      </w:tr>
      <w:tr w:rsidR="009B1009" w:rsidRPr="00A22864" w:rsidTr="00B1599D">
        <w:tc>
          <w:tcPr>
            <w:tcW w:w="4678" w:type="dxa"/>
            <w:gridSpan w:val="6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</w:tr>
      <w:tr w:rsidR="009B1009" w:rsidRPr="00A22864" w:rsidTr="00B1599D">
        <w:tc>
          <w:tcPr>
            <w:tcW w:w="4678" w:type="dxa"/>
            <w:gridSpan w:val="6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3</w:t>
            </w:r>
          </w:p>
        </w:tc>
        <w:tc>
          <w:tcPr>
            <w:tcW w:w="2528" w:type="dxa"/>
            <w:gridSpan w:val="4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9B1009" w:rsidRPr="00A22864" w:rsidTr="00B1599D">
        <w:tc>
          <w:tcPr>
            <w:tcW w:w="4678" w:type="dxa"/>
            <w:gridSpan w:val="6"/>
            <w:vMerge w:val="restart"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9B1009" w:rsidRPr="00A22864" w:rsidRDefault="009B1009" w:rsidP="009B1009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Фраунхофер институт (Fraunhofer IGB)</w:t>
            </w:r>
            <w:r>
              <w:rPr>
                <w:lang w:val="sr-Cyrl-CS"/>
              </w:rPr>
              <w:t>, Немачка, 02.05.-31.05.2007.</w:t>
            </w:r>
          </w:p>
        </w:tc>
      </w:tr>
      <w:tr w:rsidR="009B1009" w:rsidRPr="00A22864" w:rsidTr="00B1599D">
        <w:tc>
          <w:tcPr>
            <w:tcW w:w="4678" w:type="dxa"/>
            <w:gridSpan w:val="6"/>
            <w:vMerge/>
            <w:vAlign w:val="center"/>
          </w:tcPr>
          <w:p w:rsidR="009B1009" w:rsidRPr="00A22864" w:rsidRDefault="009B1009" w:rsidP="00B1599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4862" w:type="dxa"/>
            <w:gridSpan w:val="6"/>
            <w:vAlign w:val="center"/>
          </w:tcPr>
          <w:p w:rsidR="009B1009" w:rsidRPr="00DD4AAD" w:rsidRDefault="009B1009" w:rsidP="009B1009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Риза Институт (Netherlands Institute for Inland Water Management and Waste Water Treatment (RIZA))</w:t>
            </w:r>
            <w:r>
              <w:rPr>
                <w:lang w:val="sr-Cyrl-CS"/>
              </w:rPr>
              <w:t>, Холандија, 23.08.-03.09.2004.</w:t>
            </w:r>
          </w:p>
        </w:tc>
      </w:tr>
    </w:tbl>
    <w:p w:rsidR="004F1753" w:rsidRDefault="009B1009"/>
    <w:sectPr w:rsidR="004F1753" w:rsidSect="009B100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E000E"/>
    <w:multiLevelType w:val="hybridMultilevel"/>
    <w:tmpl w:val="95AEADAA"/>
    <w:lvl w:ilvl="0" w:tplc="663A3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pacing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B1009"/>
    <w:rsid w:val="001B0769"/>
    <w:rsid w:val="009B1009"/>
    <w:rsid w:val="00B149B4"/>
    <w:rsid w:val="00B2542A"/>
    <w:rsid w:val="00B3361B"/>
    <w:rsid w:val="00E2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0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522</Words>
  <Characters>2980</Characters>
  <Application>Microsoft Office Word</Application>
  <DocSecurity>0</DocSecurity>
  <Lines>24</Lines>
  <Paragraphs>6</Paragraphs>
  <ScaleCrop>false</ScaleCrop>
  <Company>zastita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2017-03-06T09:10:00Z</dcterms:created>
  <dcterms:modified xsi:type="dcterms:W3CDTF">2017-03-06T09:12:00Z</dcterms:modified>
</cp:coreProperties>
</file>