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64"/>
        <w:gridCol w:w="821"/>
        <w:gridCol w:w="302"/>
        <w:gridCol w:w="605"/>
        <w:gridCol w:w="979"/>
        <w:gridCol w:w="773"/>
        <w:gridCol w:w="195"/>
        <w:gridCol w:w="436"/>
        <w:gridCol w:w="494"/>
        <w:gridCol w:w="345"/>
        <w:gridCol w:w="72"/>
        <w:gridCol w:w="1420"/>
        <w:gridCol w:w="1202"/>
        <w:gridCol w:w="1145"/>
      </w:tblGrid>
      <w:tr w:rsidR="00D73DFC" w:rsidRPr="00491993" w14:paraId="5A485E67" w14:textId="77777777" w:rsidTr="00E76E3F">
        <w:trPr>
          <w:trHeight w:val="274"/>
        </w:trPr>
        <w:tc>
          <w:tcPr>
            <w:tcW w:w="4718" w:type="dxa"/>
            <w:gridSpan w:val="9"/>
            <w:vAlign w:val="center"/>
          </w:tcPr>
          <w:p w14:paraId="6D806E49" w14:textId="77777777" w:rsidR="00D73DFC" w:rsidRPr="00491993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6"/>
            <w:shd w:val="clear" w:color="auto" w:fill="FFFFFF"/>
            <w:vAlign w:val="center"/>
          </w:tcPr>
          <w:p w14:paraId="7313D111" w14:textId="063DFD9F" w:rsidR="00D73DFC" w:rsidRPr="00D73DFC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73DFC">
              <w:rPr>
                <w:rFonts w:ascii="Times New Roman" w:hAnsi="Times New Roman"/>
                <w:sz w:val="20"/>
                <w:szCs w:val="20"/>
              </w:rPr>
              <w:t>Сања</w:t>
            </w:r>
            <w:proofErr w:type="spellEnd"/>
            <w:r w:rsidRPr="00D73D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3DFC">
              <w:rPr>
                <w:rFonts w:ascii="Times New Roman" w:hAnsi="Times New Roman"/>
                <w:sz w:val="20"/>
                <w:szCs w:val="20"/>
              </w:rPr>
              <w:t>Белић</w:t>
            </w:r>
            <w:proofErr w:type="spellEnd"/>
            <w:r w:rsidRPr="00D73DF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73DFC">
              <w:rPr>
                <w:rFonts w:ascii="Times New Roman" w:hAnsi="Times New Roman"/>
                <w:sz w:val="20"/>
                <w:szCs w:val="20"/>
              </w:rPr>
              <w:t>рођ</w:t>
            </w:r>
            <w:proofErr w:type="spellEnd"/>
            <w:r w:rsidRPr="00D73D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73DFC">
              <w:rPr>
                <w:rFonts w:ascii="Times New Roman" w:hAnsi="Times New Roman"/>
                <w:sz w:val="20"/>
                <w:szCs w:val="20"/>
              </w:rPr>
              <w:t>Дожић</w:t>
            </w:r>
            <w:proofErr w:type="spellEnd"/>
            <w:r w:rsidRPr="00D73D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73DFC" w:rsidRPr="00491993" w14:paraId="1A540364" w14:textId="77777777" w:rsidTr="00E76E3F">
        <w:trPr>
          <w:trHeight w:val="278"/>
        </w:trPr>
        <w:tc>
          <w:tcPr>
            <w:tcW w:w="4718" w:type="dxa"/>
            <w:gridSpan w:val="9"/>
            <w:vAlign w:val="center"/>
          </w:tcPr>
          <w:p w14:paraId="255A7E8B" w14:textId="77777777" w:rsidR="00D73DFC" w:rsidRPr="00491993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78" w:type="dxa"/>
            <w:gridSpan w:val="6"/>
            <w:shd w:val="clear" w:color="auto" w:fill="FFFFFF"/>
          </w:tcPr>
          <w:p w14:paraId="1BB56E45" w14:textId="25405228" w:rsidR="00D73DFC" w:rsidRPr="00D73DFC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3DFC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</w:t>
            </w:r>
            <w:r w:rsidRPr="00D73D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3DFC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D73DFC" w:rsidRPr="00491993" w14:paraId="6E22BE05" w14:textId="77777777" w:rsidTr="00E76E3F">
        <w:trPr>
          <w:trHeight w:val="427"/>
        </w:trPr>
        <w:tc>
          <w:tcPr>
            <w:tcW w:w="4718" w:type="dxa"/>
            <w:gridSpan w:val="9"/>
            <w:vAlign w:val="center"/>
          </w:tcPr>
          <w:p w14:paraId="2412E141" w14:textId="23C507E4" w:rsidR="00D73DFC" w:rsidRPr="00491993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6"/>
            <w:shd w:val="clear" w:color="auto" w:fill="FFFFFF"/>
          </w:tcPr>
          <w:p w14:paraId="5EE0E433" w14:textId="429C9EEB" w:rsidR="00D73DFC" w:rsidRPr="00D73DFC" w:rsidRDefault="00D73DFC" w:rsidP="00D73DF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D73DFC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Природно-математички факултет Нови Сад,</w:t>
            </w:r>
          </w:p>
          <w:p w14:paraId="035850DC" w14:textId="6C5332B7" w:rsidR="00D73DFC" w:rsidRPr="00D73DFC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>(</w:t>
            </w:r>
            <w:r w:rsidRPr="00D73DFC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 xml:space="preserve">Од </w:t>
            </w:r>
            <w:r w:rsidRPr="00D73DFC">
              <w:rPr>
                <w:rFonts w:ascii="Times New Roman" w:eastAsia="TimesNewRomanPSMT" w:hAnsi="Times New Roman"/>
                <w:sz w:val="20"/>
                <w:szCs w:val="20"/>
                <w:lang w:eastAsia="sr-Latn-CS"/>
              </w:rPr>
              <w:t>2010.</w:t>
            </w:r>
            <w:r>
              <w:rPr>
                <w:rFonts w:ascii="Times New Roman" w:eastAsia="TimesNewRomanPSMT" w:hAnsi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>године)</w:t>
            </w:r>
          </w:p>
        </w:tc>
      </w:tr>
      <w:tr w:rsidR="00D73DFC" w:rsidRPr="00491993" w14:paraId="4FC66B8F" w14:textId="77777777" w:rsidTr="00E76E3F">
        <w:trPr>
          <w:trHeight w:val="77"/>
        </w:trPr>
        <w:tc>
          <w:tcPr>
            <w:tcW w:w="4718" w:type="dxa"/>
            <w:gridSpan w:val="9"/>
            <w:vAlign w:val="center"/>
          </w:tcPr>
          <w:p w14:paraId="45E0A533" w14:textId="77777777" w:rsidR="00D73DFC" w:rsidRPr="00491993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6"/>
            <w:shd w:val="clear" w:color="auto" w:fill="FFFFFF"/>
          </w:tcPr>
          <w:p w14:paraId="562E7835" w14:textId="0D489A18" w:rsidR="00D73DFC" w:rsidRPr="00D73DFC" w:rsidRDefault="00D73DFC" w:rsidP="00D73DF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3DFC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Аналитичка хемија</w:t>
            </w:r>
          </w:p>
        </w:tc>
      </w:tr>
      <w:tr w:rsidR="000B6844" w:rsidRPr="00491993" w14:paraId="03BDD05E" w14:textId="77777777" w:rsidTr="00E76E3F">
        <w:trPr>
          <w:trHeight w:val="323"/>
        </w:trPr>
        <w:tc>
          <w:tcPr>
            <w:tcW w:w="9396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E76E3F">
        <w:trPr>
          <w:trHeight w:val="427"/>
        </w:trPr>
        <w:tc>
          <w:tcPr>
            <w:tcW w:w="2335" w:type="dxa"/>
            <w:gridSpan w:val="5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A2533" w:rsidRPr="00491993" w14:paraId="1017C11E" w14:textId="77777777" w:rsidTr="005B55E5">
        <w:trPr>
          <w:trHeight w:val="280"/>
        </w:trPr>
        <w:tc>
          <w:tcPr>
            <w:tcW w:w="2335" w:type="dxa"/>
            <w:gridSpan w:val="5"/>
            <w:vAlign w:val="center"/>
          </w:tcPr>
          <w:p w14:paraId="2CE0391E" w14:textId="77777777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5559D6C6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3DFC"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6CB6432A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19DDA689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446C76D6" w14:textId="076B28F9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2BC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1A2533" w:rsidRPr="00491993" w14:paraId="342EF658" w14:textId="77777777" w:rsidTr="005B55E5">
        <w:trPr>
          <w:trHeight w:val="280"/>
        </w:trPr>
        <w:tc>
          <w:tcPr>
            <w:tcW w:w="2335" w:type="dxa"/>
            <w:gridSpan w:val="5"/>
            <w:vAlign w:val="center"/>
          </w:tcPr>
          <w:p w14:paraId="7A585969" w14:textId="77777777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7AB8FC47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3DFC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9402C98" w14:textId="273B99FF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6CE882C4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1E8D7785" w14:textId="350F850A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2BC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1A2533" w:rsidRPr="00491993" w14:paraId="36641EE4" w14:textId="77777777" w:rsidTr="005B55E5">
        <w:trPr>
          <w:trHeight w:val="280"/>
        </w:trPr>
        <w:tc>
          <w:tcPr>
            <w:tcW w:w="2335" w:type="dxa"/>
            <w:gridSpan w:val="5"/>
            <w:vAlign w:val="center"/>
          </w:tcPr>
          <w:p w14:paraId="0B9FFE7E" w14:textId="77777777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0A405C86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3DFC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01933B9F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6D2DA73E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6F6CA789" w14:textId="2F6FAD65" w:rsidR="001A2533" w:rsidRPr="00491993" w:rsidRDefault="001A2533" w:rsidP="001A253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2BC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0B6844" w:rsidRPr="00491993" w14:paraId="77356C8C" w14:textId="77777777" w:rsidTr="00E76E3F">
        <w:trPr>
          <w:trHeight w:val="427"/>
        </w:trPr>
        <w:tc>
          <w:tcPr>
            <w:tcW w:w="9396" w:type="dxa"/>
            <w:gridSpan w:val="15"/>
            <w:vAlign w:val="center"/>
          </w:tcPr>
          <w:p w14:paraId="3A01EEDD" w14:textId="28F7ACDE"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E76E3F">
        <w:trPr>
          <w:trHeight w:val="822"/>
        </w:trPr>
        <w:tc>
          <w:tcPr>
            <w:tcW w:w="543" w:type="dxa"/>
            <w:shd w:val="clear" w:color="auto" w:fill="auto"/>
            <w:vAlign w:val="center"/>
          </w:tcPr>
          <w:p w14:paraId="1F2EF45F" w14:textId="02D4883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6761ADD6" w14:textId="7B68EB9F" w:rsidR="000B6844" w:rsidRPr="00957BC5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F79D51E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025ECF4" w14:textId="34DB9FAB" w:rsidR="000B6844" w:rsidRPr="00D31AC4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  <w:bookmarkStart w:id="0" w:name="_GoBack"/>
        <w:bookmarkEnd w:id="0"/>
      </w:tr>
      <w:tr w:rsidR="00B663DE" w:rsidRPr="001869FA" w14:paraId="19FA0061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1D3F4E81" w14:textId="106CC500" w:rsidR="00B663DE" w:rsidRPr="001869FA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20B368AE" w14:textId="4418AD1D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CC8">
              <w:rPr>
                <w:rFonts w:ascii="Times New Roman" w:hAnsi="Times New Roman"/>
                <w:sz w:val="20"/>
                <w:szCs w:val="20"/>
                <w:lang w:val="sr-Cyrl-CS"/>
              </w:rPr>
              <w:t>З-204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1DC3AF6F" w14:textId="7AE8A71E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Аналитичка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72DEF17" w14:textId="2CCBBA0F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383A4748" w14:textId="4AF65501" w:rsidR="00B663DE" w:rsidRPr="00B91E1B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RS"/>
              </w:rPr>
              <w:t>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ECD6DCC" w14:textId="2405E91F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3DE" w:rsidRPr="001869FA" w14:paraId="0572AF0B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166DFEF4" w14:textId="7CC0011D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14DA913D" w14:textId="31E4A877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CC8">
              <w:rPr>
                <w:rFonts w:ascii="Times New Roman" w:hAnsi="Times New Roman"/>
                <w:sz w:val="20"/>
                <w:szCs w:val="20"/>
                <w:lang w:val="sr-Cyrl-CS"/>
              </w:rPr>
              <w:t>Х-101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20028649" w14:textId="680504B4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Рачунање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хемији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BE6700B" w14:textId="06889375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72652172" w14:textId="5669E493" w:rsidR="00B663DE" w:rsidRPr="00B91E1B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CS"/>
              </w:rPr>
              <w:t>Хемија – контролa квалитета и управљањe животном средином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CC10F3F" w14:textId="644322DE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3DE" w:rsidRPr="001869FA" w14:paraId="63E5BECF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1BB1F398" w14:textId="76F27ABF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14DAC359" w14:textId="214C7179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CC8">
              <w:rPr>
                <w:rFonts w:ascii="Times New Roman" w:hAnsi="Times New Roman"/>
                <w:sz w:val="20"/>
                <w:szCs w:val="20"/>
                <w:lang w:val="sr-Cyrl-CS"/>
              </w:rPr>
              <w:t>ИХА-403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2784D87E" w14:textId="3F530221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3DE">
              <w:rPr>
                <w:rFonts w:ascii="Times New Roman" w:hAnsi="Times New Roman"/>
                <w:sz w:val="20"/>
                <w:szCs w:val="20"/>
                <w:lang w:val="sr-Cyrl-RS"/>
              </w:rPr>
              <w:t>Токсикологија хране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2E72253A" w14:textId="408D9E09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6C0AF889" w14:textId="48899651" w:rsidR="00B663DE" w:rsidRPr="00B91E1B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BED9122" w14:textId="41BC7B53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3DE" w:rsidRPr="001869FA" w14:paraId="10522922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7FD5F5F8" w14:textId="121424DA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4E4A2514" w14:textId="009B1B7F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CC8">
              <w:rPr>
                <w:rFonts w:ascii="Times New Roman" w:hAnsi="Times New Roman"/>
                <w:sz w:val="20"/>
                <w:szCs w:val="20"/>
                <w:lang w:val="sr-Cyrl-CS"/>
              </w:rPr>
              <w:t>ИХА-306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0D7D3F05" w14:textId="13BF43F1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3DE">
              <w:rPr>
                <w:rFonts w:ascii="Times New Roman" w:hAnsi="Times New Roman"/>
                <w:sz w:val="20"/>
                <w:szCs w:val="20"/>
                <w:lang w:val="sr-Cyrl-RS"/>
              </w:rPr>
              <w:t>Хемија у пољопривреди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8E752A0" w14:textId="13F49165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7D597340" w14:textId="6ED94FA4" w:rsidR="00B663DE" w:rsidRPr="00B91E1B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BA7681E" w14:textId="35AE9CEA" w:rsidR="00B663DE" w:rsidRPr="001869FA" w:rsidRDefault="005E3CC8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3DE" w:rsidRPr="001869FA" w14:paraId="13AE3ACD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5D46A967" w14:textId="23981B0C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7ADDCEB3" w14:textId="43AA801C" w:rsidR="00B663DE" w:rsidRPr="001869FA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3DE">
              <w:rPr>
                <w:rFonts w:ascii="Times New Roman" w:hAnsi="Times New Roman"/>
                <w:sz w:val="20"/>
                <w:szCs w:val="20"/>
                <w:lang w:val="sr-Cyrl-CS"/>
              </w:rPr>
              <w:t>МХА-501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2A4F93A7" w14:textId="63B563A1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3DE">
              <w:rPr>
                <w:rFonts w:ascii="Times New Roman" w:hAnsi="Times New Roman"/>
                <w:sz w:val="20"/>
                <w:szCs w:val="20"/>
                <w:lang w:val="sr-Cyrl-RS"/>
              </w:rPr>
              <w:t>Препаративна аналитичка хемија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49E0336D" w14:textId="287A862B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3921BA8F" w14:textId="07BFD961" w:rsidR="00B663DE" w:rsidRPr="00B91E1B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DFED13F" w14:textId="472DAC5E" w:rsidR="00B663DE" w:rsidRPr="001869FA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63DE" w:rsidRPr="001869FA" w14:paraId="222DC649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30C230C1" w14:textId="0979B355" w:rsid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24D53A73" w14:textId="5B88FD83" w:rsidR="00B663DE" w:rsidRPr="001869FA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3DE">
              <w:rPr>
                <w:rFonts w:ascii="Times New Roman" w:hAnsi="Times New Roman"/>
                <w:sz w:val="20"/>
                <w:szCs w:val="20"/>
                <w:lang w:val="sr-Cyrl-RS"/>
              </w:rPr>
              <w:t>ИХА-510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23301B8E" w14:textId="0A4A90F6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Форензичка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79DDEE5" w14:textId="3E8148BA" w:rsidR="00B663DE" w:rsidRPr="00BD18C1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4E7CB588" w14:textId="166ECB33" w:rsidR="00B663DE" w:rsidRPr="00B91E1B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RS"/>
              </w:rPr>
              <w:t>Аналитичка 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14D010B" w14:textId="0E750990" w:rsidR="00B663DE" w:rsidRPr="00B663DE" w:rsidRDefault="00B663DE" w:rsidP="00B663DE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 w:rsidR="00286DC6" w:rsidRPr="001869FA" w14:paraId="4BF30191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4022CF65" w14:textId="1CE16706" w:rsidR="00286DC6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127B2F02" w14:textId="6F955C9F" w:rsidR="00286DC6" w:rsidRPr="001869FA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6DC6">
              <w:rPr>
                <w:rFonts w:ascii="Times New Roman" w:hAnsi="Times New Roman"/>
                <w:sz w:val="20"/>
                <w:szCs w:val="20"/>
                <w:lang w:val="sr-Cyrl-RS"/>
              </w:rPr>
              <w:t>ИХА-508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1AC726FC" w14:textId="6B970B8A" w:rsidR="00286DC6" w:rsidRPr="00B663DE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52F616B" w14:textId="00CFF040" w:rsidR="00286DC6" w:rsidRPr="00BD18C1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65B937D6" w14:textId="3E34B9EC" w:rsidR="00286DC6" w:rsidRPr="00B91E1B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RS"/>
              </w:rPr>
              <w:t>Аналитичка хемија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D9FF126" w14:textId="5E680B23" w:rsidR="00286DC6" w:rsidRPr="00286DC6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 w:rsidR="00286DC6" w:rsidRPr="001869FA" w14:paraId="5AEE77E0" w14:textId="77777777" w:rsidTr="00E76E3F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14:paraId="0A2011A1" w14:textId="0E3A0BED" w:rsidR="00286DC6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</w:tcPr>
          <w:p w14:paraId="0B510277" w14:textId="4928E620" w:rsidR="00286DC6" w:rsidRPr="001869FA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6DC6">
              <w:rPr>
                <w:rFonts w:ascii="Times New Roman" w:hAnsi="Times New Roman"/>
                <w:sz w:val="20"/>
                <w:szCs w:val="20"/>
                <w:lang w:val="sr-Cyrl-RS"/>
              </w:rPr>
              <w:t>МТ304</w:t>
            </w:r>
          </w:p>
        </w:tc>
        <w:tc>
          <w:tcPr>
            <w:tcW w:w="2552" w:type="dxa"/>
            <w:gridSpan w:val="4"/>
            <w:shd w:val="clear" w:color="auto" w:fill="FFFFFF"/>
          </w:tcPr>
          <w:p w14:paraId="3DD852D1" w14:textId="4CF51134" w:rsidR="00286DC6" w:rsidRPr="00B663DE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B663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63DE">
              <w:rPr>
                <w:rFonts w:ascii="Times New Roman" w:hAnsi="Times New Roman"/>
                <w:sz w:val="20"/>
                <w:szCs w:val="20"/>
              </w:rPr>
              <w:t>гастрономија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2EEDEF9F" w14:textId="44407136" w:rsidR="00286DC6" w:rsidRPr="00BD18C1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14:paraId="790E7C7A" w14:textId="239D3514" w:rsidR="00286DC6" w:rsidRPr="00B91E1B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91E1B">
              <w:rPr>
                <w:rFonts w:ascii="Times New Roman" w:hAnsi="Times New Roman"/>
                <w:sz w:val="18"/>
                <w:szCs w:val="18"/>
                <w:lang w:val="sr-Cyrl-RS"/>
              </w:rPr>
              <w:t>МАС Туризам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BCA4CBB" w14:textId="4C6A9268" w:rsidR="00286DC6" w:rsidRPr="00286DC6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 w:rsidR="00286DC6" w:rsidRPr="00491993" w14:paraId="254FFDE5" w14:textId="77777777" w:rsidTr="00E76E3F">
        <w:trPr>
          <w:trHeight w:val="248"/>
        </w:trPr>
        <w:tc>
          <w:tcPr>
            <w:tcW w:w="9396" w:type="dxa"/>
            <w:gridSpan w:val="15"/>
            <w:vAlign w:val="center"/>
          </w:tcPr>
          <w:p w14:paraId="3B00B5EC" w14:textId="77777777" w:rsidR="00286DC6" w:rsidRPr="00D31AC4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17B55" w:rsidRPr="00491993" w14:paraId="3A432CDE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08CC07E5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auto"/>
          </w:tcPr>
          <w:p w14:paraId="16579D88" w14:textId="57C74C20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Gadžurić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Vraneš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M., &amp; </w:t>
            </w: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Dožić</w:t>
            </w:r>
            <w:proofErr w:type="spellEnd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, S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. (2012).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Thermochromic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B91E1B">
              <w:rPr>
                <w:rFonts w:ascii="Times New Roman" w:hAnsi="Times New Roman"/>
                <w:sz w:val="16"/>
                <w:szCs w:val="16"/>
              </w:rPr>
              <w:t>cobalt(</w:t>
            </w:r>
            <w:proofErr w:type="gram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II)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chloro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complexes in different media: possible application for auto-regulated solar protection. 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Sol. Energy Mater. &amp; Sol. Cells</w:t>
            </w:r>
            <w:r w:rsidRPr="00B91E1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B91E1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105</w:t>
            </w:r>
            <w:r w:rsidRPr="00B91E1B">
              <w:rPr>
                <w:rFonts w:ascii="Times New Roman" w:hAnsi="Times New Roman"/>
                <w:sz w:val="16"/>
                <w:szCs w:val="16"/>
                <w:lang w:val="sr-Cyrl-CS"/>
              </w:rPr>
              <w:t>, 309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>–</w:t>
            </w:r>
            <w:r w:rsidRPr="00B91E1B">
              <w:rPr>
                <w:rFonts w:ascii="Times New Roman" w:hAnsi="Times New Roman"/>
                <w:sz w:val="16"/>
                <w:szCs w:val="16"/>
                <w:lang w:val="sr-Cyrl-CS"/>
              </w:rPr>
              <w:t>316.</w:t>
            </w:r>
          </w:p>
        </w:tc>
      </w:tr>
      <w:tr w:rsidR="00517B55" w:rsidRPr="00491993" w14:paraId="35BA0992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3E1D1EE9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FFFFFF"/>
          </w:tcPr>
          <w:p w14:paraId="7E379773" w14:textId="69CE7A13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Dožić</w:t>
            </w:r>
            <w:proofErr w:type="spellEnd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, S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Zec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N., Tot, A.,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Papović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Gadžurić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S., &amp;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Vraneš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M. (2016). Does the variation of the alkyl chain length on N1 and N3 of imidazole ring affect physicochemical features of ionic liquids in the same way? 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 xml:space="preserve">J. Chem. </w:t>
            </w:r>
            <w:proofErr w:type="spellStart"/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Thermodyn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>., 93, 52–59.</w:t>
            </w:r>
          </w:p>
        </w:tc>
      </w:tr>
      <w:tr w:rsidR="00517B55" w:rsidRPr="00491993" w14:paraId="2B48B235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3D0DE401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FFFFFF"/>
          </w:tcPr>
          <w:p w14:paraId="58F0DC85" w14:textId="4E09D13E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Belić</w:t>
            </w:r>
            <w:proofErr w:type="spellEnd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, S.,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Zec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B91E1B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Vraneš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Grbović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B91E1B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>.,</w:t>
            </w:r>
            <w:proofErr w:type="gram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Podunavac-Kuzmanović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Kovačević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S., &amp;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Gadžurić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S. (2017). </w:t>
            </w:r>
            <w:r w:rsidRPr="00B91E1B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Nature of the interactions in binary mixtures of 1-butyl-3-ethylimidazolium bromide ionic liquid with methanol and ethanol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.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J. Mol. Liq.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>, 229, 212–216.</w:t>
            </w:r>
          </w:p>
        </w:tc>
      </w:tr>
      <w:tr w:rsidR="00517B55" w:rsidRPr="00491993" w14:paraId="028FDB1D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1EE97791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FFFFFF"/>
          </w:tcPr>
          <w:p w14:paraId="7D9CC71F" w14:textId="10BC0F9F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Belić</w:t>
            </w:r>
            <w:proofErr w:type="spellEnd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="00C705A4" w:rsidRPr="00B91E1B">
              <w:rPr>
                <w:rFonts w:ascii="Times New Roman" w:hAnsi="Times New Roman"/>
                <w:b/>
                <w:sz w:val="16"/>
                <w:szCs w:val="16"/>
              </w:rPr>
              <w:t>S.,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Vraneš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M.,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Papović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S.,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Magyari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>,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 J., </w:t>
            </w:r>
            <w:proofErr w:type="spellStart"/>
            <w:r w:rsidR="00C705A4" w:rsidRPr="00B91E1B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="00C705A4" w:rsidRPr="00B91E1B">
              <w:rPr>
                <w:rFonts w:ascii="Times New Roman" w:hAnsi="Times New Roman"/>
                <w:sz w:val="16"/>
                <w:szCs w:val="16"/>
              </w:rPr>
              <w:t>, M., &amp;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Gadžurić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S. (2019).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Thermochromic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behaviour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and thermodynamics of </w:t>
            </w:r>
            <w:proofErr w:type="gramStart"/>
            <w:r w:rsidRPr="00B91E1B">
              <w:rPr>
                <w:rFonts w:ascii="Times New Roman" w:hAnsi="Times New Roman"/>
                <w:sz w:val="16"/>
                <w:szCs w:val="16"/>
              </w:rPr>
              <w:t>cobalt(</w:t>
            </w:r>
            <w:proofErr w:type="gramEnd"/>
            <w:r w:rsidRPr="00B91E1B">
              <w:rPr>
                <w:rFonts w:ascii="Times New Roman" w:hAnsi="Times New Roman"/>
                <w:sz w:val="16"/>
                <w:szCs w:val="16"/>
              </w:rPr>
              <w:t>II) chloride complexes in ammonium nitrate + N-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methylformamide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mixture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>.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J. Mol. Liq.,</w:t>
            </w:r>
            <w:r w:rsidR="00C705A4" w:rsidRPr="00B91E1B">
              <w:rPr>
                <w:rFonts w:ascii="Times New Roman" w:hAnsi="Times New Roman"/>
                <w:sz w:val="16"/>
                <w:szCs w:val="16"/>
              </w:rPr>
              <w:t xml:space="preserve"> 282, 264–274.</w:t>
            </w:r>
          </w:p>
        </w:tc>
      </w:tr>
      <w:tr w:rsidR="00517B55" w:rsidRPr="00491993" w14:paraId="4D8686EB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63D59BE8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FFFFFF"/>
          </w:tcPr>
          <w:p w14:paraId="14CB1237" w14:textId="696998B1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Jovanov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P.,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Petrin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Miličević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M.,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Radovanović-Stevanović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>,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Vraneš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M., &amp; </w:t>
            </w: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Belić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b/>
                <w:sz w:val="16"/>
                <w:szCs w:val="16"/>
              </w:rPr>
              <w:t>S.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 (2020). 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>Rapid Determination of the Primary Alkaloids in Illicit Heroin by High-Performance Liquid Chromatography with Tandem Mass Spectrometry (HPLC–MS/MS)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>.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 xml:space="preserve">Anal. </w:t>
            </w:r>
            <w:proofErr w:type="gramStart"/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Lett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>.,</w:t>
            </w:r>
            <w:proofErr w:type="gramEnd"/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 54, 1224–1232.</w:t>
            </w:r>
          </w:p>
        </w:tc>
      </w:tr>
      <w:tr w:rsidR="00517B55" w:rsidRPr="00491993" w14:paraId="204BFBE9" w14:textId="77777777" w:rsidTr="007E07D3">
        <w:trPr>
          <w:trHeight w:val="279"/>
        </w:trPr>
        <w:tc>
          <w:tcPr>
            <w:tcW w:w="607" w:type="dxa"/>
            <w:gridSpan w:val="2"/>
            <w:vAlign w:val="center"/>
          </w:tcPr>
          <w:p w14:paraId="3CF2D564" w14:textId="77777777" w:rsidR="00517B55" w:rsidRPr="00491993" w:rsidRDefault="00517B55" w:rsidP="00517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3"/>
            <w:shd w:val="clear" w:color="auto" w:fill="FFFFFF"/>
          </w:tcPr>
          <w:p w14:paraId="4AF12602" w14:textId="6E6B83EF" w:rsidR="00517B55" w:rsidRPr="00B91E1B" w:rsidRDefault="00517B55" w:rsidP="00517B5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Cakó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Bagány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N.,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Dimitrić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N., </w:t>
            </w:r>
            <w:proofErr w:type="spellStart"/>
            <w:r w:rsidRPr="00B91E1B">
              <w:rPr>
                <w:rFonts w:ascii="Times New Roman" w:hAnsi="Times New Roman"/>
                <w:b/>
                <w:sz w:val="16"/>
                <w:szCs w:val="16"/>
              </w:rPr>
              <w:t>Belić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S.,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Vraneš</w:t>
            </w:r>
            <w:proofErr w:type="spellEnd"/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, M., &amp;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Gadžurić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S. (2022). 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Volumetric Properties of Amino Alcohol-Based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Protic</w:t>
            </w:r>
            <w:proofErr w:type="spellEnd"/>
            <w:r w:rsidRPr="00B91E1B">
              <w:rPr>
                <w:rFonts w:ascii="Times New Roman" w:hAnsi="Times New Roman"/>
                <w:sz w:val="16"/>
                <w:szCs w:val="16"/>
              </w:rPr>
              <w:t xml:space="preserve"> Ionic Liquids: Influence of </w:t>
            </w:r>
            <w:proofErr w:type="spellStart"/>
            <w:r w:rsidRPr="00B91E1B">
              <w:rPr>
                <w:rFonts w:ascii="Times New Roman" w:hAnsi="Times New Roman"/>
                <w:sz w:val="16"/>
                <w:szCs w:val="16"/>
              </w:rPr>
              <w:t>Counterions</w:t>
            </w:r>
            <w:proofErr w:type="spellEnd"/>
            <w:r w:rsidR="00B91E1B" w:rsidRPr="00B91E1B">
              <w:rPr>
                <w:rFonts w:ascii="Times New Roman" w:hAnsi="Times New Roman"/>
                <w:sz w:val="16"/>
                <w:szCs w:val="16"/>
              </w:rPr>
              <w:t>.</w:t>
            </w:r>
            <w:r w:rsidRPr="00B91E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91E1B">
              <w:rPr>
                <w:rFonts w:ascii="Times New Roman" w:hAnsi="Times New Roman"/>
                <w:i/>
                <w:sz w:val="16"/>
                <w:szCs w:val="16"/>
              </w:rPr>
              <w:t>J. Chem. Eng. Data</w:t>
            </w:r>
            <w:proofErr w:type="gramStart"/>
            <w:r w:rsidRPr="00B91E1B">
              <w:rPr>
                <w:rFonts w:ascii="Times New Roman" w:hAnsi="Times New Roman"/>
                <w:sz w:val="16"/>
                <w:szCs w:val="16"/>
              </w:rPr>
              <w:t>,</w:t>
            </w:r>
            <w:r w:rsidR="00B91E1B" w:rsidRPr="00B91E1B">
              <w:rPr>
                <w:rFonts w:ascii="Times New Roman" w:hAnsi="Times New Roman"/>
                <w:sz w:val="16"/>
                <w:szCs w:val="16"/>
              </w:rPr>
              <w:t xml:space="preserve">  67</w:t>
            </w:r>
            <w:proofErr w:type="gramEnd"/>
            <w:r w:rsidR="00B91E1B" w:rsidRPr="00B91E1B">
              <w:rPr>
                <w:rFonts w:ascii="Times New Roman" w:hAnsi="Times New Roman"/>
                <w:sz w:val="16"/>
                <w:szCs w:val="16"/>
              </w:rPr>
              <w:t>, 956–965.</w:t>
            </w:r>
          </w:p>
        </w:tc>
      </w:tr>
      <w:tr w:rsidR="00286DC6" w:rsidRPr="00491993" w14:paraId="00DF85B5" w14:textId="77777777" w:rsidTr="00E76E3F">
        <w:trPr>
          <w:trHeight w:val="167"/>
        </w:trPr>
        <w:tc>
          <w:tcPr>
            <w:tcW w:w="9396" w:type="dxa"/>
            <w:gridSpan w:val="15"/>
            <w:vAlign w:val="center"/>
          </w:tcPr>
          <w:p w14:paraId="0F2B0806" w14:textId="77777777" w:rsidR="00286DC6" w:rsidRPr="00491993" w:rsidRDefault="00286DC6" w:rsidP="00286DC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91E1B" w:rsidRPr="00491993" w14:paraId="6766FA55" w14:textId="77777777" w:rsidTr="00A674A1">
        <w:trPr>
          <w:trHeight w:val="227"/>
        </w:trPr>
        <w:tc>
          <w:tcPr>
            <w:tcW w:w="4087" w:type="dxa"/>
            <w:gridSpan w:val="7"/>
            <w:vAlign w:val="center"/>
          </w:tcPr>
          <w:p w14:paraId="1A1914B9" w14:textId="77777777" w:rsidR="00B91E1B" w:rsidRPr="00601CC3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shd w:val="clear" w:color="auto" w:fill="FFFFFF"/>
          </w:tcPr>
          <w:p w14:paraId="4F3CB7E0" w14:textId="5D11B1D4" w:rsidR="00B91E1B" w:rsidRPr="00B91E1B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91E1B">
              <w:rPr>
                <w:rFonts w:ascii="Times New Roman" w:hAnsi="Times New Roman"/>
                <w:sz w:val="20"/>
                <w:szCs w:val="20"/>
                <w:lang w:val="sr-Latn-RS"/>
              </w:rPr>
              <w:t>562</w:t>
            </w:r>
            <w:r w:rsidRPr="00B91E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(извор SCOPUS на дан 05.05.2023.)</w:t>
            </w:r>
          </w:p>
        </w:tc>
      </w:tr>
      <w:tr w:rsidR="00B91E1B" w:rsidRPr="00491993" w14:paraId="10C69C40" w14:textId="77777777" w:rsidTr="00E76E3F">
        <w:trPr>
          <w:trHeight w:val="178"/>
        </w:trPr>
        <w:tc>
          <w:tcPr>
            <w:tcW w:w="4087" w:type="dxa"/>
            <w:gridSpan w:val="7"/>
            <w:vAlign w:val="center"/>
          </w:tcPr>
          <w:p w14:paraId="749E6AE3" w14:textId="6C41D765" w:rsidR="00B91E1B" w:rsidRPr="00601CC3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7FFD1CDD" w:rsidR="00B91E1B" w:rsidRPr="00B91E1B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91E1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B91E1B" w:rsidRPr="00491993" w14:paraId="473FAE57" w14:textId="77777777" w:rsidTr="00E76E3F">
        <w:trPr>
          <w:trHeight w:val="278"/>
        </w:trPr>
        <w:tc>
          <w:tcPr>
            <w:tcW w:w="4087" w:type="dxa"/>
            <w:gridSpan w:val="7"/>
            <w:vAlign w:val="center"/>
          </w:tcPr>
          <w:p w14:paraId="2E64FD05" w14:textId="5C895723" w:rsidR="00B91E1B" w:rsidRPr="00601CC3" w:rsidRDefault="00B91E1B" w:rsidP="00B91E1B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5"/>
            <w:vAlign w:val="center"/>
          </w:tcPr>
          <w:p w14:paraId="734B8460" w14:textId="54C93BED" w:rsidR="00B91E1B" w:rsidRPr="00BD18C1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767" w:type="dxa"/>
            <w:gridSpan w:val="3"/>
            <w:vAlign w:val="center"/>
          </w:tcPr>
          <w:p w14:paraId="332255BB" w14:textId="5C60A4CE" w:rsidR="00B91E1B" w:rsidRPr="00BD18C1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</w:tr>
      <w:tr w:rsidR="00B91E1B" w:rsidRPr="00491993" w14:paraId="08E39DAA" w14:textId="77777777" w:rsidTr="00E76E3F">
        <w:trPr>
          <w:trHeight w:val="355"/>
        </w:trPr>
        <w:tc>
          <w:tcPr>
            <w:tcW w:w="1428" w:type="dxa"/>
            <w:gridSpan w:val="3"/>
            <w:vAlign w:val="center"/>
          </w:tcPr>
          <w:p w14:paraId="71101D6A" w14:textId="536F2192" w:rsidR="00B91E1B" w:rsidRPr="00601CC3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68" w:type="dxa"/>
            <w:gridSpan w:val="12"/>
            <w:vAlign w:val="center"/>
          </w:tcPr>
          <w:p w14:paraId="1245553C" w14:textId="13BA5D4C" w:rsidR="00B91E1B" w:rsidRPr="00B91E1B" w:rsidRDefault="00B91E1B" w:rsidP="00B91E1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91E1B">
              <w:rPr>
                <w:rFonts w:ascii="Times New Roman" w:hAnsi="Times New Roman"/>
                <w:sz w:val="16"/>
                <w:szCs w:val="16"/>
              </w:rPr>
              <w:t>K</w:t>
            </w:r>
            <w:r w:rsidRPr="00B91E1B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улинарска школа - </w:t>
            </w:r>
            <w:proofErr w:type="gramStart"/>
            <w:r w:rsidRPr="00B91E1B">
              <w:rPr>
                <w:rFonts w:ascii="Times New Roman" w:hAnsi="Times New Roman"/>
                <w:sz w:val="16"/>
                <w:szCs w:val="16"/>
                <w:lang w:val="sr-Cyrl-CS"/>
              </w:rPr>
              <w:t>Spains</w:t>
            </w:r>
            <w:proofErr w:type="gramEnd"/>
            <w:r w:rsidRPr="00B91E1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pantry, Foods and Wines from Spain (2022), ICEX – CECO. Етика и интегритет (2022), АСК. Modern gastronomy (2022), Novi Sad, dr Katarina Fedoseva. Дидактика и дизајн курикума у високом образовању (2016) TRAIN project (Teaching and Research for Academic Newcomers, King Baudouin Foundation). Програм обуке за евалуаторе књиге за стручне кулинарске школе (2016) Завод за унапређивање образовања и васпитања, Република Србија. WACS - World Association of Chefs' Societies, certificate (instructor Dominico Maggi) and B license WACS, 2016 и 2023.</w:t>
            </w:r>
          </w:p>
        </w:tc>
      </w:tr>
      <w:tr w:rsidR="00B91E1B" w:rsidRPr="00491993" w14:paraId="5D38C3EF" w14:textId="77777777" w:rsidTr="00E76E3F">
        <w:trPr>
          <w:trHeight w:val="261"/>
        </w:trPr>
        <w:tc>
          <w:tcPr>
            <w:tcW w:w="9396" w:type="dxa"/>
            <w:gridSpan w:val="15"/>
            <w:vAlign w:val="center"/>
          </w:tcPr>
          <w:p w14:paraId="1F244572" w14:textId="6914BA32" w:rsidR="00B91E1B" w:rsidRPr="00F757DB" w:rsidRDefault="00B91E1B" w:rsidP="00B91E1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757D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FBA2B62" w14:textId="77777777" w:rsidR="00B91E1B" w:rsidRPr="00B91E1B" w:rsidRDefault="00B91E1B" w:rsidP="00B91E1B">
            <w:pPr>
              <w:jc w:val="both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B91E1B">
              <w:rPr>
                <w:rFonts w:ascii="Times New Roman" w:hAnsi="Times New Roman"/>
                <w:sz w:val="16"/>
                <w:szCs w:val="16"/>
                <w:lang w:val="sr-Cyrl-RS"/>
              </w:rPr>
              <w:t>Од школске 2010/2011. године предаје Хемију даровитим ученицима у специјалним оделењима у Гимназији Јован Јовановић-Змај у Новом Саду (20% оптерећења, 4 часова недељно).</w:t>
            </w:r>
          </w:p>
          <w:p w14:paraId="441F0107" w14:textId="77777777" w:rsidR="00B91E1B" w:rsidRPr="00B91E1B" w:rsidRDefault="00B91E1B" w:rsidP="00B91E1B">
            <w:pPr>
              <w:jc w:val="both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B91E1B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Предаје два предмета на Академији уметности у Новом Саду у оквиру програма Мастер академскеих студија за Конзервацију и рестаурацију под називим Природне науке у конзервацији и рестаурацији 1 и Природне науке у конзервацији и рестаурацији 2 . </w:t>
            </w:r>
          </w:p>
          <w:p w14:paraId="74774CBF" w14:textId="77777777" w:rsidR="00B91E1B" w:rsidRPr="00B91E1B" w:rsidRDefault="00B91E1B" w:rsidP="00B91E1B">
            <w:pPr>
              <w:jc w:val="both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B91E1B">
              <w:rPr>
                <w:rFonts w:ascii="Times New Roman" w:hAnsi="Times New Roman"/>
                <w:sz w:val="16"/>
                <w:szCs w:val="16"/>
                <w:lang w:val="sr-Cyrl-RS"/>
              </w:rPr>
              <w:t>Предмете Форензичка хемија и Форензичка обрада трагова предаје на Мастер академским студијама форензике у оквиру Универзитетског центара за интердисциплинарне и мултидисциплинарне студије и истраживања – УЦИМСИ на Универзитету у Новом Саду.</w:t>
            </w:r>
          </w:p>
          <w:p w14:paraId="19E765CA" w14:textId="1FC8281C" w:rsidR="00B91E1B" w:rsidRPr="00696262" w:rsidRDefault="00B91E1B" w:rsidP="00B91E1B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B91E1B">
              <w:rPr>
                <w:rFonts w:ascii="Times New Roman" w:hAnsi="Times New Roman"/>
                <w:sz w:val="16"/>
                <w:szCs w:val="16"/>
                <w:lang w:val="sr-Cyrl-RS"/>
              </w:rPr>
              <w:t>Написала један факултетски ужбеник под називом „Форензичка хемија, практикум са елементима теорије“ и једну збирку задатака за I разред гимназије намењену ученицима природног смера.</w:t>
            </w:r>
          </w:p>
        </w:tc>
      </w:tr>
    </w:tbl>
    <w:p w14:paraId="4942842D" w14:textId="55D7CBF4" w:rsidR="008A634C" w:rsidRDefault="008A634C" w:rsidP="00696262">
      <w:pPr>
        <w:spacing w:after="160" w:line="259" w:lineRule="auto"/>
      </w:pPr>
    </w:p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6844"/>
    <w:rsid w:val="001869FA"/>
    <w:rsid w:val="001A2533"/>
    <w:rsid w:val="001B4E47"/>
    <w:rsid w:val="00286DC6"/>
    <w:rsid w:val="0039013B"/>
    <w:rsid w:val="003E471E"/>
    <w:rsid w:val="00412B61"/>
    <w:rsid w:val="004E572C"/>
    <w:rsid w:val="00517B55"/>
    <w:rsid w:val="00535F1E"/>
    <w:rsid w:val="00563760"/>
    <w:rsid w:val="00587B5F"/>
    <w:rsid w:val="005C239B"/>
    <w:rsid w:val="005E3CC8"/>
    <w:rsid w:val="00601CC3"/>
    <w:rsid w:val="00616F1D"/>
    <w:rsid w:val="00690BB2"/>
    <w:rsid w:val="00696262"/>
    <w:rsid w:val="00787D34"/>
    <w:rsid w:val="00850F55"/>
    <w:rsid w:val="0085430E"/>
    <w:rsid w:val="008A634C"/>
    <w:rsid w:val="00957BC5"/>
    <w:rsid w:val="00986B5E"/>
    <w:rsid w:val="00AF2F68"/>
    <w:rsid w:val="00B663DE"/>
    <w:rsid w:val="00B674BE"/>
    <w:rsid w:val="00B91E1B"/>
    <w:rsid w:val="00BD18C1"/>
    <w:rsid w:val="00C705A4"/>
    <w:rsid w:val="00D31AC4"/>
    <w:rsid w:val="00D73DFC"/>
    <w:rsid w:val="00D82F94"/>
    <w:rsid w:val="00E76E3F"/>
    <w:rsid w:val="00F1500A"/>
    <w:rsid w:val="00F757DB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EuropassTextBold">
    <w:name w:val="Europass_Text_Bold"/>
    <w:rsid w:val="00517B55"/>
    <w:rPr>
      <w:rFonts w:ascii="Arial" w:hAnsi="Arial"/>
      <w:b/>
    </w:rPr>
  </w:style>
  <w:style w:type="character" w:customStyle="1" w:styleId="EuropassTextItalics">
    <w:name w:val="Europass_Text_Italics"/>
    <w:rsid w:val="00517B55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14</cp:revision>
  <dcterms:created xsi:type="dcterms:W3CDTF">2023-05-04T12:57:00Z</dcterms:created>
  <dcterms:modified xsi:type="dcterms:W3CDTF">2023-05-05T21:02:00Z</dcterms:modified>
</cp:coreProperties>
</file>