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"/>
        <w:gridCol w:w="179"/>
        <w:gridCol w:w="631"/>
        <w:gridCol w:w="270"/>
        <w:gridCol w:w="630"/>
        <w:gridCol w:w="2340"/>
        <w:gridCol w:w="270"/>
        <w:gridCol w:w="90"/>
        <w:gridCol w:w="90"/>
        <w:gridCol w:w="1080"/>
        <w:gridCol w:w="270"/>
        <w:gridCol w:w="1080"/>
        <w:gridCol w:w="1800"/>
      </w:tblGrid>
      <w:tr w:rsidR="00DA1CAA" w:rsidRPr="006C240E" w:rsidTr="00AF0147">
        <w:trPr>
          <w:trHeight w:val="288"/>
        </w:trPr>
        <w:tc>
          <w:tcPr>
            <w:tcW w:w="5377" w:type="dxa"/>
            <w:gridSpan w:val="9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230" w:type="dxa"/>
            <w:gridSpan w:val="4"/>
            <w:vAlign w:val="center"/>
          </w:tcPr>
          <w:p w:rsidR="004D2748" w:rsidRPr="006C240E" w:rsidRDefault="00302E6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Бориша З. Кузељевић</w:t>
            </w:r>
          </w:p>
        </w:tc>
      </w:tr>
      <w:tr w:rsidR="00DA1CAA" w:rsidRPr="006C240E" w:rsidTr="00AF0147">
        <w:trPr>
          <w:trHeight w:val="288"/>
        </w:trPr>
        <w:tc>
          <w:tcPr>
            <w:tcW w:w="5377" w:type="dxa"/>
            <w:gridSpan w:val="9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230" w:type="dxa"/>
            <w:gridSpan w:val="4"/>
            <w:vAlign w:val="center"/>
          </w:tcPr>
          <w:p w:rsidR="004D2748" w:rsidRPr="006C240E" w:rsidRDefault="00302E6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DA1CAA" w:rsidRPr="00AF0147" w:rsidTr="00AF0147">
        <w:trPr>
          <w:trHeight w:val="288"/>
        </w:trPr>
        <w:tc>
          <w:tcPr>
            <w:tcW w:w="5377" w:type="dxa"/>
            <w:gridSpan w:val="9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230" w:type="dxa"/>
            <w:gridSpan w:val="4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математику и информатику, Природно-математички факултет,Универзитет у Новом Саду, 20</w:t>
            </w:r>
            <w:r w:rsidR="00302E63">
              <w:rPr>
                <w:rFonts w:ascii="Times New Roman" w:hAnsi="Times New Roman"/>
                <w:sz w:val="20"/>
                <w:szCs w:val="20"/>
                <w:lang w:val="sr-Cyrl-CS"/>
              </w:rPr>
              <w:t>18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DA1CAA" w:rsidRPr="006C240E" w:rsidTr="00AF0147">
        <w:trPr>
          <w:trHeight w:val="288"/>
        </w:trPr>
        <w:tc>
          <w:tcPr>
            <w:tcW w:w="5377" w:type="dxa"/>
            <w:gridSpan w:val="9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230" w:type="dxa"/>
            <w:gridSpan w:val="4"/>
            <w:vAlign w:val="center"/>
          </w:tcPr>
          <w:p w:rsidR="004D2748" w:rsidRPr="006C240E" w:rsidRDefault="00302E6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D2748" w:rsidRPr="006C240E" w:rsidTr="00AF0147">
        <w:trPr>
          <w:trHeight w:val="288"/>
        </w:trPr>
        <w:tc>
          <w:tcPr>
            <w:tcW w:w="9607" w:type="dxa"/>
            <w:gridSpan w:val="13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DA1CAA" w:rsidRPr="00AF0147" w:rsidTr="00AF0147">
        <w:trPr>
          <w:trHeight w:val="288"/>
        </w:trPr>
        <w:tc>
          <w:tcPr>
            <w:tcW w:w="1687" w:type="dxa"/>
            <w:gridSpan w:val="3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00" w:type="dxa"/>
            <w:gridSpan w:val="5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4D2748" w:rsidRPr="00AF0147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F0147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DA1CAA" w:rsidRPr="006C240E" w:rsidTr="00AF0147">
        <w:trPr>
          <w:trHeight w:val="288"/>
        </w:trPr>
        <w:tc>
          <w:tcPr>
            <w:tcW w:w="1687" w:type="dxa"/>
            <w:gridSpan w:val="3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00" w:type="dxa"/>
            <w:gridSpan w:val="2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800" w:type="dxa"/>
            <w:gridSpan w:val="5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DA1CAA" w:rsidRPr="006C240E" w:rsidTr="00AF0147">
        <w:trPr>
          <w:trHeight w:val="288"/>
        </w:trPr>
        <w:tc>
          <w:tcPr>
            <w:tcW w:w="1687" w:type="dxa"/>
            <w:gridSpan w:val="3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00" w:type="dxa"/>
            <w:gridSpan w:val="2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800" w:type="dxa"/>
            <w:gridSpan w:val="5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DA1CAA" w:rsidRPr="006C240E" w:rsidTr="00AF0147">
        <w:trPr>
          <w:trHeight w:val="288"/>
        </w:trPr>
        <w:tc>
          <w:tcPr>
            <w:tcW w:w="1687" w:type="dxa"/>
            <w:gridSpan w:val="3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00" w:type="dxa"/>
            <w:gridSpan w:val="2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00" w:type="dxa"/>
            <w:gridSpan w:val="5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DA1CAA" w:rsidRPr="006C240E" w:rsidTr="00AF0147">
        <w:trPr>
          <w:trHeight w:val="288"/>
        </w:trPr>
        <w:tc>
          <w:tcPr>
            <w:tcW w:w="1687" w:type="dxa"/>
            <w:gridSpan w:val="3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00" w:type="dxa"/>
            <w:gridSpan w:val="2"/>
            <w:vAlign w:val="center"/>
          </w:tcPr>
          <w:p w:rsidR="00DA1CAA" w:rsidRPr="00302E63" w:rsidRDefault="00DA1CAA" w:rsidP="00DA1CA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1CAA" w:rsidRPr="00302E63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  <w:gridSpan w:val="5"/>
            <w:shd w:val="clear" w:color="auto" w:fill="auto"/>
            <w:vAlign w:val="center"/>
          </w:tcPr>
          <w:p w:rsidR="00DA1CAA" w:rsidRPr="00302E63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DA1CAA" w:rsidRPr="00302E63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A1CAA" w:rsidRPr="006F01C0" w:rsidTr="00AF0147">
        <w:trPr>
          <w:trHeight w:val="288"/>
        </w:trPr>
        <w:tc>
          <w:tcPr>
            <w:tcW w:w="1687" w:type="dxa"/>
            <w:gridSpan w:val="3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00" w:type="dxa"/>
            <w:gridSpan w:val="2"/>
            <w:vAlign w:val="center"/>
          </w:tcPr>
          <w:p w:rsidR="00DA1CAA" w:rsidRPr="00302E63" w:rsidRDefault="00DA1CAA" w:rsidP="00DA1CA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1CAA" w:rsidRPr="00AF0147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F0147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Математички факултет, Универзитет у Београду</w:t>
            </w:r>
          </w:p>
        </w:tc>
        <w:tc>
          <w:tcPr>
            <w:tcW w:w="1800" w:type="dxa"/>
            <w:gridSpan w:val="5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DA1CAA" w:rsidRPr="006C240E" w:rsidTr="00AF0147">
        <w:trPr>
          <w:trHeight w:val="288"/>
        </w:trPr>
        <w:tc>
          <w:tcPr>
            <w:tcW w:w="1687" w:type="dxa"/>
            <w:gridSpan w:val="3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00" w:type="dxa"/>
            <w:gridSpan w:val="2"/>
            <w:vAlign w:val="center"/>
          </w:tcPr>
          <w:p w:rsidR="00DA1CAA" w:rsidRPr="00302E63" w:rsidRDefault="00DA1CAA" w:rsidP="00DA1CAA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200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Математички факултет, Универзитет у Београду</w:t>
            </w:r>
          </w:p>
        </w:tc>
        <w:tc>
          <w:tcPr>
            <w:tcW w:w="1800" w:type="dxa"/>
            <w:gridSpan w:val="5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DA1CAA" w:rsidRPr="006C240E" w:rsidTr="00AF0147">
        <w:trPr>
          <w:trHeight w:val="288"/>
        </w:trPr>
        <w:tc>
          <w:tcPr>
            <w:tcW w:w="9607" w:type="dxa"/>
            <w:gridSpan w:val="13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CD0AFD" w:rsidRPr="006C240E" w:rsidTr="00AF0147">
        <w:trPr>
          <w:trHeight w:val="288"/>
        </w:trPr>
        <w:tc>
          <w:tcPr>
            <w:tcW w:w="877" w:type="dxa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6C240E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6C240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AF0147" w:rsidRPr="006C240E" w:rsidTr="009936AF">
        <w:trPr>
          <w:trHeight w:val="288"/>
        </w:trPr>
        <w:tc>
          <w:tcPr>
            <w:tcW w:w="877" w:type="dxa"/>
            <w:shd w:val="clear" w:color="auto" w:fill="auto"/>
            <w:vAlign w:val="center"/>
          </w:tcPr>
          <w:p w:rsidR="00AF0147" w:rsidRPr="00905858" w:rsidRDefault="00AF0147" w:rsidP="009936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AF0147" w:rsidRPr="006C240E" w:rsidRDefault="00AF0147" w:rsidP="009936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М503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:rsidR="00AF0147" w:rsidRPr="006C240E" w:rsidRDefault="00AF0147" w:rsidP="009936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Увод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математичку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логику</w:t>
            </w:r>
            <w:proofErr w:type="spellEnd"/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AF0147" w:rsidRPr="006C240E" w:rsidRDefault="00AF0147" w:rsidP="009936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AF0147" w:rsidRPr="006C240E" w:rsidRDefault="00AF0147" w:rsidP="009936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0147" w:rsidRPr="006C240E" w:rsidRDefault="00AF0147" w:rsidP="009936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05858" w:rsidRPr="006C240E" w:rsidTr="00AF0147">
        <w:trPr>
          <w:trHeight w:val="288"/>
        </w:trPr>
        <w:tc>
          <w:tcPr>
            <w:tcW w:w="877" w:type="dxa"/>
            <w:shd w:val="clear" w:color="auto" w:fill="auto"/>
            <w:vAlign w:val="center"/>
          </w:tcPr>
          <w:p w:rsidR="00905858" w:rsidRPr="00AF0147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905858" w:rsidRPr="00AF0147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М103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:rsidR="00905858" w:rsidRPr="006C240E" w:rsidRDefault="00043C54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Увод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математичку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логику</w:t>
            </w:r>
            <w:proofErr w:type="spellEnd"/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905858" w:rsidRPr="006C240E" w:rsidRDefault="00043C54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905858" w:rsidRPr="00AF0147" w:rsidRDefault="00043C54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05858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/>
              </w:rPr>
              <w:t>О</w:t>
            </w:r>
            <w:r w:rsidR="00043C54">
              <w:rPr>
                <w:rFonts w:ascii="Times New Roman" w:hAnsi="Times New Roman"/>
                <w:iCs/>
                <w:sz w:val="20"/>
                <w:szCs w:val="20"/>
              </w:rPr>
              <w:t>АС</w:t>
            </w:r>
          </w:p>
        </w:tc>
      </w:tr>
      <w:tr w:rsidR="00AF0147" w:rsidRPr="006C240E" w:rsidTr="00AF0147">
        <w:trPr>
          <w:trHeight w:val="288"/>
        </w:trPr>
        <w:tc>
          <w:tcPr>
            <w:tcW w:w="877" w:type="dxa"/>
            <w:shd w:val="clear" w:color="auto" w:fill="auto"/>
            <w:vAlign w:val="center"/>
          </w:tcPr>
          <w:p w:rsidR="00AF0147" w:rsidRPr="00AF0147" w:rsidRDefault="00AF0147" w:rsidP="009936AF">
            <w:pPr>
              <w:tabs>
                <w:tab w:val="left" w:pos="567"/>
              </w:tabs>
              <w:spacing w:after="60" w:line="256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3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AF0147" w:rsidRDefault="00AF0147" w:rsidP="009936AF">
            <w:pPr>
              <w:tabs>
                <w:tab w:val="left" w:pos="567"/>
              </w:tabs>
              <w:spacing w:after="60" w:line="256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П600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:rsidR="00AF0147" w:rsidRDefault="00AF0147" w:rsidP="009936AF">
            <w:pPr>
              <w:tabs>
                <w:tab w:val="left" w:pos="567"/>
              </w:tabs>
              <w:spacing w:after="60" w:line="256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Завршни рад-истраживање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AF0147" w:rsidRDefault="00AF0147" w:rsidP="009936AF">
            <w:pPr>
              <w:tabs>
                <w:tab w:val="left" w:pos="567"/>
              </w:tabs>
              <w:spacing w:after="60" w:line="256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Студијски истраживачки рад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AF0147" w:rsidRDefault="00AF0147" w:rsidP="009936AF">
            <w:pPr>
              <w:tabs>
                <w:tab w:val="left" w:pos="567"/>
              </w:tabs>
              <w:spacing w:after="60"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0147" w:rsidRDefault="00AF0147" w:rsidP="009936AF">
            <w:pPr>
              <w:tabs>
                <w:tab w:val="left" w:pos="567"/>
              </w:tabs>
              <w:spacing w:after="60" w:line="256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AF0147" w:rsidRPr="006C240E" w:rsidTr="00AF0147">
        <w:trPr>
          <w:trHeight w:val="288"/>
        </w:trPr>
        <w:tc>
          <w:tcPr>
            <w:tcW w:w="877" w:type="dxa"/>
            <w:shd w:val="clear" w:color="auto" w:fill="auto"/>
            <w:vAlign w:val="center"/>
          </w:tcPr>
          <w:p w:rsidR="00AF0147" w:rsidRPr="00AF0147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4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AF0147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М107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:rsidR="00AF0147" w:rsidRPr="00AF0147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Програмирање 1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AF0147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AF0147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М, МАП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0147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F0147" w:rsidRPr="006C240E" w:rsidTr="00AF0147">
        <w:trPr>
          <w:trHeight w:val="288"/>
        </w:trPr>
        <w:tc>
          <w:tcPr>
            <w:tcW w:w="877" w:type="dxa"/>
            <w:shd w:val="clear" w:color="auto" w:fill="auto"/>
            <w:vAlign w:val="center"/>
          </w:tcPr>
          <w:p w:rsidR="00AF0147" w:rsidRPr="00AF0147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5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AF0147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П102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:rsidR="00AF0147" w:rsidRPr="00AF0147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Дискретна математика 1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AF0147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AF0147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0147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D0AFD" w:rsidRPr="006C240E" w:rsidTr="00AF0147">
        <w:trPr>
          <w:trHeight w:val="288"/>
        </w:trPr>
        <w:tc>
          <w:tcPr>
            <w:tcW w:w="877" w:type="dxa"/>
            <w:shd w:val="clear" w:color="auto" w:fill="auto"/>
            <w:vAlign w:val="center"/>
          </w:tcPr>
          <w:p w:rsidR="00DA1CAA" w:rsidRPr="00AF0147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6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A1CAA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П302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:rsidR="00DA1CAA" w:rsidRPr="00AF0147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Линеарна алгебра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DA1CAA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DA1CAA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A1CAA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F0147" w:rsidRPr="006C240E" w:rsidTr="00AF0147">
        <w:trPr>
          <w:trHeight w:val="288"/>
        </w:trPr>
        <w:tc>
          <w:tcPr>
            <w:tcW w:w="877" w:type="dxa"/>
            <w:shd w:val="clear" w:color="auto" w:fill="auto"/>
            <w:vAlign w:val="center"/>
          </w:tcPr>
          <w:p w:rsidR="00AF0147" w:rsidRPr="00AF0147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7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AF0147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МА04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:rsidR="00AF0147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Програмирање 2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AF0147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AF0147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F0147" w:rsidRPr="006C240E" w:rsidRDefault="00AF0147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DA1CAA" w:rsidRPr="006C240E" w:rsidTr="00AF0147">
        <w:trPr>
          <w:trHeight w:val="288"/>
        </w:trPr>
        <w:tc>
          <w:tcPr>
            <w:tcW w:w="9607" w:type="dxa"/>
            <w:gridSpan w:val="13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A1CAA" w:rsidRPr="006C240E" w:rsidTr="00AF0147">
        <w:trPr>
          <w:trHeight w:val="288"/>
        </w:trPr>
        <w:tc>
          <w:tcPr>
            <w:tcW w:w="1056" w:type="dxa"/>
            <w:gridSpan w:val="2"/>
            <w:vAlign w:val="center"/>
          </w:tcPr>
          <w:p w:rsidR="00DA1CAA" w:rsidRPr="006C240E" w:rsidRDefault="00DA1CAA" w:rsidP="00DA1CA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1" w:type="dxa"/>
            <w:gridSpan w:val="11"/>
            <w:shd w:val="clear" w:color="auto" w:fill="auto"/>
            <w:vAlign w:val="center"/>
          </w:tcPr>
          <w:p w:rsidR="00DA1CAA" w:rsidRPr="006C240E" w:rsidRDefault="006F01C0" w:rsidP="00DA1CA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B. </w:t>
            </w:r>
            <w:r w:rsidRPr="006F01C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Kuzeljevic,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D. </w:t>
            </w:r>
            <w:r w:rsidRPr="006F01C0">
              <w:rPr>
                <w:rFonts w:ascii="Times New Roman" w:hAnsi="Times New Roman"/>
                <w:sz w:val="20"/>
                <w:szCs w:val="20"/>
                <w:lang w:val="sr-Cyrl-CS"/>
              </w:rPr>
              <w:t>Raghavan, A long chain of P-points. J</w:t>
            </w:r>
            <w:proofErr w:type="spellStart"/>
            <w:r w:rsidR="009C0E8B">
              <w:rPr>
                <w:rFonts w:ascii="Times New Roman" w:hAnsi="Times New Roman"/>
                <w:sz w:val="20"/>
                <w:szCs w:val="20"/>
              </w:rPr>
              <w:t>ournal</w:t>
            </w:r>
            <w:proofErr w:type="spellEnd"/>
            <w:r w:rsidR="009C0E8B">
              <w:rPr>
                <w:rFonts w:ascii="Times New Roman" w:hAnsi="Times New Roman"/>
                <w:sz w:val="20"/>
                <w:szCs w:val="20"/>
              </w:rPr>
              <w:t xml:space="preserve"> of</w:t>
            </w:r>
            <w:r w:rsidRPr="006F01C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Math</w:t>
            </w:r>
            <w:proofErr w:type="spellStart"/>
            <w:r w:rsidR="009C0E8B">
              <w:rPr>
                <w:rFonts w:ascii="Times New Roman" w:hAnsi="Times New Roman"/>
                <w:sz w:val="20"/>
                <w:szCs w:val="20"/>
              </w:rPr>
              <w:t>ematical</w:t>
            </w:r>
            <w:proofErr w:type="spellEnd"/>
            <w:r w:rsidRPr="006F01C0">
              <w:rPr>
                <w:rFonts w:ascii="Times New Roman" w:hAnsi="Times New Roman"/>
                <w:sz w:val="20"/>
                <w:szCs w:val="20"/>
                <w:lang w:val="sr-Cyrl-CS"/>
              </w:rPr>
              <w:t>Log</w:t>
            </w:r>
            <w:proofErr w:type="spellStart"/>
            <w:r w:rsidR="009C0E8B">
              <w:rPr>
                <w:rFonts w:ascii="Times New Roman" w:hAnsi="Times New Roman"/>
                <w:sz w:val="20"/>
                <w:szCs w:val="20"/>
              </w:rPr>
              <w:t>ic</w:t>
            </w:r>
            <w:proofErr w:type="spellEnd"/>
            <w:r w:rsidRPr="006F01C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18 (2018), no. 1, 1850004, 38 pp.</w:t>
            </w:r>
          </w:p>
        </w:tc>
      </w:tr>
      <w:tr w:rsidR="00DA1CAA" w:rsidRPr="006C240E" w:rsidTr="00AF0147">
        <w:trPr>
          <w:trHeight w:val="288"/>
        </w:trPr>
        <w:tc>
          <w:tcPr>
            <w:tcW w:w="1056" w:type="dxa"/>
            <w:gridSpan w:val="2"/>
            <w:vAlign w:val="center"/>
          </w:tcPr>
          <w:p w:rsidR="00DA1CAA" w:rsidRPr="006C240E" w:rsidRDefault="00DA1CAA" w:rsidP="00DA1CA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1" w:type="dxa"/>
            <w:gridSpan w:val="11"/>
            <w:shd w:val="clear" w:color="auto" w:fill="auto"/>
            <w:vAlign w:val="center"/>
          </w:tcPr>
          <w:p w:rsidR="00DA1CAA" w:rsidRPr="006C240E" w:rsidRDefault="006F01C0" w:rsidP="00DA1CA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B. </w:t>
            </w:r>
            <w:r w:rsidRPr="006F01C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Kuzeljevic,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S. </w:t>
            </w:r>
            <w:r w:rsidRPr="006F01C0">
              <w:rPr>
                <w:rFonts w:ascii="Times New Roman" w:hAnsi="Times New Roman"/>
                <w:sz w:val="20"/>
                <w:szCs w:val="20"/>
                <w:lang w:val="sr-Cyrl-CS"/>
              </w:rPr>
              <w:t>Todorcevic, Forcing with matrices of countable elementary submodels. Proc</w:t>
            </w:r>
            <w:proofErr w:type="spellStart"/>
            <w:r w:rsidR="009C0E8B">
              <w:rPr>
                <w:rFonts w:ascii="Times New Roman" w:hAnsi="Times New Roman"/>
                <w:sz w:val="20"/>
                <w:szCs w:val="20"/>
              </w:rPr>
              <w:t>eedings</w:t>
            </w:r>
            <w:proofErr w:type="spellEnd"/>
            <w:r w:rsidR="009C0E8B">
              <w:rPr>
                <w:rFonts w:ascii="Times New Roman" w:hAnsi="Times New Roman"/>
                <w:sz w:val="20"/>
                <w:szCs w:val="20"/>
              </w:rPr>
              <w:t xml:space="preserve"> of the </w:t>
            </w:r>
            <w:r w:rsidRPr="006F01C0">
              <w:rPr>
                <w:rFonts w:ascii="Times New Roman" w:hAnsi="Times New Roman"/>
                <w:sz w:val="20"/>
                <w:szCs w:val="20"/>
                <w:lang w:val="sr-Cyrl-CS"/>
              </w:rPr>
              <w:t>Amer</w:t>
            </w:r>
            <w:proofErr w:type="spellStart"/>
            <w:r w:rsidR="009C0E8B">
              <w:rPr>
                <w:rFonts w:ascii="Times New Roman" w:hAnsi="Times New Roman"/>
                <w:sz w:val="20"/>
                <w:szCs w:val="20"/>
              </w:rPr>
              <w:t>ican</w:t>
            </w:r>
            <w:proofErr w:type="spellEnd"/>
            <w:r w:rsidRPr="006F01C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Math</w:t>
            </w:r>
            <w:proofErr w:type="spellStart"/>
            <w:r w:rsidR="009C0E8B">
              <w:rPr>
                <w:rFonts w:ascii="Times New Roman" w:hAnsi="Times New Roman"/>
                <w:sz w:val="20"/>
                <w:szCs w:val="20"/>
              </w:rPr>
              <w:t>ematical</w:t>
            </w:r>
            <w:proofErr w:type="spellEnd"/>
            <w:r w:rsidRPr="006F01C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Soc</w:t>
            </w:r>
            <w:proofErr w:type="spellStart"/>
            <w:r w:rsidR="009C0E8B">
              <w:rPr>
                <w:rFonts w:ascii="Times New Roman" w:hAnsi="Times New Roman"/>
                <w:sz w:val="20"/>
                <w:szCs w:val="20"/>
              </w:rPr>
              <w:t>iety</w:t>
            </w:r>
            <w:proofErr w:type="spellEnd"/>
            <w:r w:rsidRPr="006F01C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145 (2017), no. 5, 2211–2222.</w:t>
            </w:r>
          </w:p>
        </w:tc>
      </w:tr>
      <w:tr w:rsidR="00DA1CAA" w:rsidRPr="006C240E" w:rsidTr="00AF0147">
        <w:trPr>
          <w:trHeight w:val="288"/>
        </w:trPr>
        <w:tc>
          <w:tcPr>
            <w:tcW w:w="1056" w:type="dxa"/>
            <w:gridSpan w:val="2"/>
            <w:vAlign w:val="center"/>
          </w:tcPr>
          <w:p w:rsidR="00DA1CAA" w:rsidRPr="006C240E" w:rsidRDefault="00DA1CAA" w:rsidP="00DA1CA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1" w:type="dxa"/>
            <w:gridSpan w:val="11"/>
            <w:shd w:val="clear" w:color="auto" w:fill="auto"/>
            <w:vAlign w:val="center"/>
          </w:tcPr>
          <w:p w:rsidR="00DA1CAA" w:rsidRPr="006C240E" w:rsidRDefault="006F01C0" w:rsidP="00DA1CA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S. </w:t>
            </w:r>
            <w:r w:rsidRPr="006F01C0">
              <w:rPr>
                <w:rFonts w:ascii="Times New Roman" w:hAnsi="Times New Roman"/>
                <w:sz w:val="20"/>
                <w:szCs w:val="20"/>
                <w:lang w:val="sr-Cyrl-CS"/>
              </w:rPr>
              <w:t>Kurili</w:t>
            </w:r>
            <w:r>
              <w:rPr>
                <w:rFonts w:ascii="Times New Roman" w:hAnsi="Times New Roman"/>
                <w:sz w:val="20"/>
                <w:szCs w:val="20"/>
              </w:rPr>
              <w:t>ć,</w:t>
            </w:r>
            <w:r w:rsidRPr="006F01C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B. </w:t>
            </w:r>
            <w:r w:rsidRPr="006F01C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Kuzeljević,</w:t>
            </w:r>
            <w:r w:rsidRPr="006F01C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Maximal chains of isomorphic suborders of countable ultrahomogeneous partial orders. Order 32 (2015), no. 1, 83–99.</w:t>
            </w:r>
          </w:p>
        </w:tc>
      </w:tr>
      <w:tr w:rsidR="00DA1CAA" w:rsidRPr="006C240E" w:rsidTr="00AF0147">
        <w:trPr>
          <w:trHeight w:val="288"/>
        </w:trPr>
        <w:tc>
          <w:tcPr>
            <w:tcW w:w="1056" w:type="dxa"/>
            <w:gridSpan w:val="2"/>
            <w:vAlign w:val="center"/>
          </w:tcPr>
          <w:p w:rsidR="00DA1CAA" w:rsidRPr="006C240E" w:rsidRDefault="00DA1CAA" w:rsidP="00DA1CA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1" w:type="dxa"/>
            <w:gridSpan w:val="11"/>
            <w:shd w:val="clear" w:color="auto" w:fill="auto"/>
            <w:vAlign w:val="center"/>
          </w:tcPr>
          <w:p w:rsidR="00DA1CAA" w:rsidRPr="006C240E" w:rsidRDefault="006F01C0" w:rsidP="00DA1CA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S. </w:t>
            </w:r>
            <w:r w:rsidRPr="006F01C0">
              <w:rPr>
                <w:rFonts w:ascii="Times New Roman" w:hAnsi="Times New Roman"/>
                <w:sz w:val="20"/>
                <w:szCs w:val="20"/>
                <w:lang w:val="sr-Cyrl-CS"/>
              </w:rPr>
              <w:t>Kurilić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6F01C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B. </w:t>
            </w:r>
            <w:r w:rsidRPr="006F01C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Kuzeljević,</w:t>
            </w:r>
            <w:r w:rsidRPr="006F01C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Maximal chains of isomorphic subgraphs of countable ultrahomogeneous graphs. Adv</w:t>
            </w:r>
            <w:proofErr w:type="spellStart"/>
            <w:r w:rsidR="009C0E8B">
              <w:rPr>
                <w:rFonts w:ascii="Times New Roman" w:hAnsi="Times New Roman"/>
                <w:sz w:val="20"/>
                <w:szCs w:val="20"/>
              </w:rPr>
              <w:t>ances</w:t>
            </w:r>
            <w:proofErr w:type="spellEnd"/>
            <w:r w:rsidR="009C0E8B">
              <w:rPr>
                <w:rFonts w:ascii="Times New Roman" w:hAnsi="Times New Roman"/>
                <w:sz w:val="20"/>
                <w:szCs w:val="20"/>
              </w:rPr>
              <w:t xml:space="preserve"> in</w:t>
            </w:r>
            <w:r w:rsidRPr="006F01C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Math</w:t>
            </w:r>
            <w:proofErr w:type="spellStart"/>
            <w:r w:rsidR="009C0E8B">
              <w:rPr>
                <w:rFonts w:ascii="Times New Roman" w:hAnsi="Times New Roman"/>
                <w:sz w:val="20"/>
                <w:szCs w:val="20"/>
              </w:rPr>
              <w:t>ematics</w:t>
            </w:r>
            <w:proofErr w:type="spellEnd"/>
            <w:r w:rsidRPr="006F01C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264 (2014), 762–775.</w:t>
            </w:r>
          </w:p>
        </w:tc>
      </w:tr>
      <w:tr w:rsidR="00DA1CAA" w:rsidRPr="006C240E" w:rsidTr="00AF0147">
        <w:trPr>
          <w:trHeight w:val="288"/>
        </w:trPr>
        <w:tc>
          <w:tcPr>
            <w:tcW w:w="1056" w:type="dxa"/>
            <w:gridSpan w:val="2"/>
            <w:vAlign w:val="center"/>
          </w:tcPr>
          <w:p w:rsidR="00DA1CAA" w:rsidRPr="006C240E" w:rsidRDefault="00DA1CAA" w:rsidP="00DA1CA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1" w:type="dxa"/>
            <w:gridSpan w:val="11"/>
            <w:shd w:val="clear" w:color="auto" w:fill="auto"/>
            <w:vAlign w:val="center"/>
          </w:tcPr>
          <w:p w:rsidR="00DA1CAA" w:rsidRPr="006F01C0" w:rsidRDefault="006F01C0" w:rsidP="00DA1CA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M. S. </w:t>
            </w:r>
            <w:r w:rsidRPr="006F01C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Kurilić, </w:t>
            </w:r>
            <w:r w:rsidRPr="006F01C0">
              <w:rPr>
                <w:rFonts w:ascii="Times New Roman" w:hAnsi="Times New Roman"/>
                <w:b/>
                <w:sz w:val="20"/>
                <w:szCs w:val="20"/>
              </w:rPr>
              <w:t xml:space="preserve">B. </w:t>
            </w:r>
            <w:r w:rsidRPr="006F01C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Kuzeljević,</w:t>
            </w:r>
            <w:r w:rsidRPr="006F01C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Maximal chains of isomorphic subgraphs of the Rado graph. Acta Math</w:t>
            </w:r>
            <w:proofErr w:type="spellStart"/>
            <w:r w:rsidR="009C0E8B">
              <w:rPr>
                <w:rFonts w:ascii="Times New Roman" w:hAnsi="Times New Roman"/>
                <w:bCs/>
                <w:sz w:val="20"/>
                <w:szCs w:val="20"/>
              </w:rPr>
              <w:t>ematica</w:t>
            </w:r>
            <w:proofErr w:type="spellEnd"/>
            <w:r w:rsidRPr="006F01C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Hungar</w:t>
            </w:r>
            <w:proofErr w:type="spellStart"/>
            <w:r w:rsidR="009C0E8B">
              <w:rPr>
                <w:rFonts w:ascii="Times New Roman" w:hAnsi="Times New Roman"/>
                <w:bCs/>
                <w:sz w:val="20"/>
                <w:szCs w:val="20"/>
              </w:rPr>
              <w:t>ica</w:t>
            </w:r>
            <w:proofErr w:type="spellEnd"/>
            <w:r w:rsidRPr="006F01C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141 (2013), no. 1-2, 1–10.</w:t>
            </w:r>
          </w:p>
        </w:tc>
      </w:tr>
      <w:tr w:rsidR="00DA1CAA" w:rsidRPr="006C240E" w:rsidTr="00AF0147">
        <w:trPr>
          <w:trHeight w:val="288"/>
        </w:trPr>
        <w:tc>
          <w:tcPr>
            <w:tcW w:w="9607" w:type="dxa"/>
            <w:gridSpan w:val="13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F01C0" w:rsidRPr="006C240E" w:rsidTr="00AF0147">
        <w:trPr>
          <w:trHeight w:val="288"/>
        </w:trPr>
        <w:tc>
          <w:tcPr>
            <w:tcW w:w="5287" w:type="dxa"/>
            <w:gridSpan w:val="8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320" w:type="dxa"/>
            <w:gridSpan w:val="5"/>
            <w:vAlign w:val="center"/>
          </w:tcPr>
          <w:p w:rsidR="00DA1CAA" w:rsidRPr="006C240E" w:rsidRDefault="005056A8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DA1CAA" w:rsidRPr="006C240E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6F01C0" w:rsidRPr="006C240E" w:rsidTr="00AF0147">
        <w:trPr>
          <w:trHeight w:val="288"/>
        </w:trPr>
        <w:tc>
          <w:tcPr>
            <w:tcW w:w="5287" w:type="dxa"/>
            <w:gridSpan w:val="8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320" w:type="dxa"/>
            <w:gridSpan w:val="5"/>
            <w:vAlign w:val="center"/>
          </w:tcPr>
          <w:p w:rsidR="00DA1CAA" w:rsidRPr="006C240E" w:rsidRDefault="005056A8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A1CAA" w:rsidRPr="006C240E" w:rsidTr="00AF0147">
        <w:trPr>
          <w:trHeight w:val="288"/>
        </w:trPr>
        <w:tc>
          <w:tcPr>
            <w:tcW w:w="5287" w:type="dxa"/>
            <w:gridSpan w:val="8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170" w:type="dxa"/>
            <w:gridSpan w:val="2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3150" w:type="dxa"/>
            <w:gridSpan w:val="3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CD0AFD" w:rsidRPr="006C240E" w:rsidTr="00AF0147">
        <w:trPr>
          <w:trHeight w:val="288"/>
        </w:trPr>
        <w:tc>
          <w:tcPr>
            <w:tcW w:w="1687" w:type="dxa"/>
            <w:gridSpan w:val="3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20" w:type="dxa"/>
            <w:gridSpan w:val="10"/>
            <w:vAlign w:val="center"/>
          </w:tcPr>
          <w:p w:rsidR="00DA1CAA" w:rsidRPr="00A613DF" w:rsidRDefault="00DA1CAA" w:rsidP="00DA1CAA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Institute of Mathematics of the Czech Academy of Sciences, Prague 2017/2018</w:t>
            </w:r>
          </w:p>
          <w:p w:rsidR="00DA1CAA" w:rsidRPr="00A613DF" w:rsidRDefault="00DA1CAA" w:rsidP="00DA1CAA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Department of Mathematics, National University of Singapore, 2015/2016</w:t>
            </w:r>
          </w:p>
        </w:tc>
      </w:tr>
      <w:tr w:rsidR="00DA1CAA" w:rsidRPr="006C240E" w:rsidTr="00AF0147">
        <w:trPr>
          <w:trHeight w:val="288"/>
        </w:trPr>
        <w:tc>
          <w:tcPr>
            <w:tcW w:w="9607" w:type="dxa"/>
            <w:gridSpan w:val="13"/>
            <w:vAlign w:val="center"/>
          </w:tcPr>
          <w:p w:rsidR="00DA1CAA" w:rsidRPr="006C240E" w:rsidRDefault="00DA1CAA" w:rsidP="00DA1C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DA1CAA" w:rsidRPr="00AF0147" w:rsidTr="00AF0147">
        <w:trPr>
          <w:trHeight w:val="288"/>
        </w:trPr>
        <w:tc>
          <w:tcPr>
            <w:tcW w:w="9607" w:type="dxa"/>
            <w:gridSpan w:val="13"/>
            <w:vAlign w:val="center"/>
          </w:tcPr>
          <w:p w:rsidR="00DA1CAA" w:rsidRPr="00AF0147" w:rsidRDefault="00FA174E" w:rsidP="00CD0AFD">
            <w:pPr>
              <w:tabs>
                <w:tab w:val="left" w:pos="567"/>
              </w:tabs>
              <w:spacing w:after="60"/>
              <w:ind w:right="94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Од 2011. до 2018. био запослен на Математичком институту САНУ, од 2015. са зва</w:t>
            </w:r>
            <w:r w:rsidR="00905858">
              <w:rPr>
                <w:rFonts w:ascii="Times New Roman" w:hAnsi="Times New Roman"/>
                <w:sz w:val="20"/>
                <w:szCs w:val="20"/>
                <w:lang w:val="sr-Cyrl-CS"/>
              </w:rPr>
              <w:t>њ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ем научни сарадник. </w:t>
            </w:r>
            <w:r w:rsidR="00DA1CAA"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Референт журнала </w:t>
            </w:r>
            <w:r w:rsidR="00DA1CAA" w:rsidRPr="006C240E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Mathematical Review</w:t>
            </w:r>
            <w:r w:rsidR="005056A8">
              <w:rPr>
                <w:rFonts w:ascii="Times New Roman" w:hAnsi="Times New Roman"/>
                <w:i/>
                <w:sz w:val="20"/>
                <w:szCs w:val="20"/>
              </w:rPr>
              <w:t>s</w:t>
            </w:r>
            <w:r w:rsidR="00DA1CAA"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="009C0E8B">
              <w:rPr>
                <w:rFonts w:ascii="Times New Roman" w:hAnsi="Times New Roman"/>
                <w:sz w:val="20"/>
                <w:szCs w:val="20"/>
                <w:lang w:val="sr-Cyrl-CS"/>
              </w:rPr>
              <w:t>Одржао предавања</w:t>
            </w:r>
            <w:r w:rsidR="005056A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на математичким семинарима у Бечу,</w:t>
            </w:r>
            <w:r w:rsidR="009C0E8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Бону, Вроцлаву, Прагу и</w:t>
            </w:r>
            <w:r w:rsidR="005056A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Сингапуру</w:t>
            </w:r>
            <w:r w:rsidR="009C0E8B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AF014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Члан програмског одбора за </w:t>
            </w:r>
            <w:r w:rsidRPr="00043C5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13</w:t>
            </w:r>
            <w:proofErr w:type="spellStart"/>
            <w:r w:rsidRPr="00FA174E"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  <w:t>th</w:t>
            </w:r>
            <w:proofErr w:type="spellEnd"/>
            <w:r w:rsidRPr="00043C5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FA174E">
              <w:rPr>
                <w:rFonts w:ascii="Times New Roman" w:hAnsi="Times New Roman"/>
                <w:i/>
                <w:iCs/>
                <w:sz w:val="20"/>
                <w:szCs w:val="20"/>
              </w:rPr>
              <w:t>Young</w:t>
            </w:r>
            <w:r w:rsidRPr="00043C5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FA174E">
              <w:rPr>
                <w:rFonts w:ascii="Times New Roman" w:hAnsi="Times New Roman"/>
                <w:i/>
                <w:iCs/>
                <w:sz w:val="20"/>
                <w:szCs w:val="20"/>
              </w:rPr>
              <w:t>Set</w:t>
            </w:r>
            <w:r w:rsidRPr="00043C5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FA174E">
              <w:rPr>
                <w:rFonts w:ascii="Times New Roman" w:hAnsi="Times New Roman"/>
                <w:i/>
                <w:iCs/>
                <w:sz w:val="20"/>
                <w:szCs w:val="20"/>
              </w:rPr>
              <w:t>Theory</w:t>
            </w:r>
            <w:r w:rsidRPr="00043C5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FA174E">
              <w:rPr>
                <w:rFonts w:ascii="Times New Roman" w:hAnsi="Times New Roman"/>
                <w:i/>
                <w:iCs/>
                <w:sz w:val="20"/>
                <w:szCs w:val="20"/>
              </w:rPr>
              <w:t>Workshop</w:t>
            </w:r>
            <w:r w:rsidRPr="00043C5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2020</w:t>
            </w:r>
            <w:r w:rsidRPr="00AF0147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FA174E">
              <w:rPr>
                <w:rFonts w:ascii="Times New Roman" w:hAnsi="Times New Roman"/>
                <w:i/>
                <w:iCs/>
                <w:sz w:val="20"/>
                <w:szCs w:val="20"/>
              </w:rPr>
              <w:t>Novi</w:t>
            </w:r>
            <w:r w:rsidRPr="00043C5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FA174E">
              <w:rPr>
                <w:rFonts w:ascii="Times New Roman" w:hAnsi="Times New Roman"/>
                <w:i/>
                <w:iCs/>
                <w:sz w:val="20"/>
                <w:szCs w:val="20"/>
              </w:rPr>
              <w:t>Sad</w:t>
            </w:r>
            <w:r w:rsidRPr="00043C5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FA174E">
              <w:rPr>
                <w:rFonts w:ascii="Times New Roman" w:hAnsi="Times New Roman"/>
                <w:i/>
                <w:iCs/>
                <w:sz w:val="20"/>
                <w:szCs w:val="20"/>
              </w:rPr>
              <w:t>Conference</w:t>
            </w:r>
            <w:r w:rsidRPr="00043C5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FA174E">
              <w:rPr>
                <w:rFonts w:ascii="Times New Roman" w:hAnsi="Times New Roman"/>
                <w:i/>
                <w:iCs/>
                <w:sz w:val="20"/>
                <w:szCs w:val="20"/>
              </w:rPr>
              <w:t>in</w:t>
            </w:r>
            <w:r w:rsidRPr="00043C5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FA174E">
              <w:rPr>
                <w:rFonts w:ascii="Times New Roman" w:hAnsi="Times New Roman"/>
                <w:i/>
                <w:iCs/>
                <w:sz w:val="20"/>
                <w:szCs w:val="20"/>
              </w:rPr>
              <w:t>Set</w:t>
            </w:r>
            <w:r w:rsidRPr="00043C5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FA174E">
              <w:rPr>
                <w:rFonts w:ascii="Times New Roman" w:hAnsi="Times New Roman"/>
                <w:i/>
                <w:iCs/>
                <w:sz w:val="20"/>
                <w:szCs w:val="20"/>
              </w:rPr>
              <w:t>Theory</w:t>
            </w:r>
            <w:r w:rsidRPr="00043C5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FA174E">
              <w:rPr>
                <w:rFonts w:ascii="Times New Roman" w:hAnsi="Times New Roman"/>
                <w:i/>
                <w:iCs/>
                <w:sz w:val="20"/>
                <w:szCs w:val="20"/>
              </w:rPr>
              <w:t>and</w:t>
            </w:r>
            <w:r w:rsidRPr="00043C5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FA174E">
              <w:rPr>
                <w:rFonts w:ascii="Times New Roman" w:hAnsi="Times New Roman"/>
                <w:i/>
                <w:iCs/>
                <w:sz w:val="20"/>
                <w:szCs w:val="20"/>
              </w:rPr>
              <w:t>General</w:t>
            </w:r>
            <w:r w:rsidRPr="00043C5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FA174E">
              <w:rPr>
                <w:rFonts w:ascii="Times New Roman" w:hAnsi="Times New Roman"/>
                <w:i/>
                <w:iCs/>
                <w:sz w:val="20"/>
                <w:szCs w:val="20"/>
              </w:rPr>
              <w:t>Topology</w:t>
            </w:r>
            <w:r w:rsidRPr="00043C5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2020</w:t>
            </w:r>
            <w:r w:rsidRPr="00AF014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</w:t>
            </w:r>
          </w:p>
        </w:tc>
      </w:tr>
    </w:tbl>
    <w:p w:rsidR="00DE7160" w:rsidRPr="00AF0147" w:rsidRDefault="00DE7160" w:rsidP="00CD0AFD">
      <w:pPr>
        <w:rPr>
          <w:lang w:val="sr-Cyrl-CS"/>
        </w:rPr>
      </w:pPr>
    </w:p>
    <w:sectPr w:rsidR="00DE7160" w:rsidRPr="00AF0147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043C54"/>
    <w:rsid w:val="00161AEA"/>
    <w:rsid w:val="00266FD8"/>
    <w:rsid w:val="00302E63"/>
    <w:rsid w:val="0039086A"/>
    <w:rsid w:val="00445689"/>
    <w:rsid w:val="00487968"/>
    <w:rsid w:val="004A0575"/>
    <w:rsid w:val="004D2748"/>
    <w:rsid w:val="005056A8"/>
    <w:rsid w:val="006B26B7"/>
    <w:rsid w:val="006C240E"/>
    <w:rsid w:val="006F01C0"/>
    <w:rsid w:val="008935B3"/>
    <w:rsid w:val="00905858"/>
    <w:rsid w:val="009553B8"/>
    <w:rsid w:val="009C0E8B"/>
    <w:rsid w:val="009D1BBA"/>
    <w:rsid w:val="00A35FFF"/>
    <w:rsid w:val="00A613DF"/>
    <w:rsid w:val="00AF0147"/>
    <w:rsid w:val="00CD0AFD"/>
    <w:rsid w:val="00CF56A7"/>
    <w:rsid w:val="00D92C69"/>
    <w:rsid w:val="00DA1CAA"/>
    <w:rsid w:val="00DC57FB"/>
    <w:rsid w:val="00DE7160"/>
    <w:rsid w:val="00E72759"/>
    <w:rsid w:val="00F916CF"/>
    <w:rsid w:val="00F93512"/>
    <w:rsid w:val="00F97CC0"/>
    <w:rsid w:val="00FA1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</dc:creator>
  <cp:keywords/>
  <dc:description/>
  <cp:lastModifiedBy>Sanja</cp:lastModifiedBy>
  <cp:revision>5</cp:revision>
  <dcterms:created xsi:type="dcterms:W3CDTF">2019-11-14T21:09:00Z</dcterms:created>
  <dcterms:modified xsi:type="dcterms:W3CDTF">2019-12-27T11:13:00Z</dcterms:modified>
</cp:coreProperties>
</file>