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209"/>
        <w:gridCol w:w="601"/>
        <w:gridCol w:w="293"/>
        <w:gridCol w:w="177"/>
        <w:gridCol w:w="813"/>
        <w:gridCol w:w="1382"/>
        <w:gridCol w:w="259"/>
        <w:gridCol w:w="112"/>
        <w:gridCol w:w="474"/>
        <w:gridCol w:w="836"/>
        <w:gridCol w:w="197"/>
        <w:gridCol w:w="947"/>
        <w:gridCol w:w="810"/>
        <w:gridCol w:w="1823"/>
      </w:tblGrid>
      <w:tr w:rsidR="004D2748" w:rsidRPr="00EC4E23" w:rsidTr="00866464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EC4E23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199" w:type="dxa"/>
            <w:gridSpan w:val="7"/>
            <w:vAlign w:val="center"/>
          </w:tcPr>
          <w:p w:rsidR="004D2748" w:rsidRPr="002A5C6D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2A5C6D">
              <w:rPr>
                <w:rFonts w:ascii="Times New Roman" w:hAnsi="Times New Roman"/>
                <w:b/>
                <w:sz w:val="20"/>
                <w:szCs w:val="20"/>
              </w:rPr>
              <w:t>Наташа Спахић</w:t>
            </w:r>
          </w:p>
        </w:tc>
      </w:tr>
      <w:tr w:rsidR="004D2748" w:rsidRPr="00EC4E23" w:rsidTr="00866464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EC4E23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199" w:type="dxa"/>
            <w:gridSpan w:val="7"/>
            <w:vAlign w:val="center"/>
          </w:tcPr>
          <w:p w:rsidR="004D2748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</w:rPr>
              <w:t>Ванредни професор</w:t>
            </w:r>
          </w:p>
        </w:tc>
      </w:tr>
      <w:tr w:rsidR="00EC4E23" w:rsidRPr="00866464" w:rsidTr="00866464">
        <w:trPr>
          <w:trHeight w:val="288"/>
        </w:trPr>
        <w:tc>
          <w:tcPr>
            <w:tcW w:w="4341" w:type="dxa"/>
            <w:gridSpan w:val="8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EC4E2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C4E23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EC4E2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C4E23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EC4E2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C4E2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199" w:type="dxa"/>
            <w:gridSpan w:val="7"/>
            <w:vAlign w:val="center"/>
          </w:tcPr>
          <w:p w:rsidR="00EC4E23" w:rsidRPr="00F84A7E" w:rsidRDefault="00EC4E23" w:rsidP="000E722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84A7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Природно математички факултет, Универзит у Новом Саду, 2010. </w:t>
            </w:r>
          </w:p>
        </w:tc>
      </w:tr>
      <w:tr w:rsidR="00EC4E23" w:rsidRPr="00EC4E23" w:rsidTr="00866464">
        <w:trPr>
          <w:trHeight w:val="288"/>
        </w:trPr>
        <w:tc>
          <w:tcPr>
            <w:tcW w:w="4341" w:type="dxa"/>
            <w:gridSpan w:val="8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199" w:type="dxa"/>
            <w:gridSpan w:val="7"/>
            <w:vAlign w:val="center"/>
          </w:tcPr>
          <w:p w:rsidR="00EC4E23" w:rsidRPr="00EC4E23" w:rsidRDefault="00EC4E23" w:rsidP="000E722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C4E23">
              <w:rPr>
                <w:rFonts w:ascii="Times New Roman" w:hAnsi="Times New Roman"/>
                <w:sz w:val="20"/>
                <w:szCs w:val="20"/>
              </w:rPr>
              <w:t>Рачуноводство и ревизија</w:t>
            </w:r>
          </w:p>
        </w:tc>
      </w:tr>
      <w:tr w:rsidR="004D2748" w:rsidRPr="00EC4E23" w:rsidTr="00866464">
        <w:trPr>
          <w:trHeight w:val="288"/>
        </w:trPr>
        <w:tc>
          <w:tcPr>
            <w:tcW w:w="9540" w:type="dxa"/>
            <w:gridSpan w:val="15"/>
            <w:vAlign w:val="center"/>
          </w:tcPr>
          <w:p w:rsidR="004D2748" w:rsidRPr="00EC4E23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D2748" w:rsidRPr="00866464" w:rsidTr="00866464">
        <w:trPr>
          <w:trHeight w:val="288"/>
        </w:trPr>
        <w:tc>
          <w:tcPr>
            <w:tcW w:w="1710" w:type="dxa"/>
            <w:gridSpan w:val="4"/>
            <w:vAlign w:val="center"/>
          </w:tcPr>
          <w:p w:rsidR="004D2748" w:rsidRPr="00EC4E23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4D2748" w:rsidRPr="00EC4E23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27" w:type="dxa"/>
            <w:gridSpan w:val="4"/>
            <w:shd w:val="clear" w:color="auto" w:fill="auto"/>
            <w:vAlign w:val="center"/>
          </w:tcPr>
          <w:p w:rsidR="004D2748" w:rsidRPr="00EC4E23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EC4E23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EC4E23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EC4E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C4E23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EC4E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C4E23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EC4E23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633" w:type="dxa"/>
            <w:gridSpan w:val="2"/>
            <w:shd w:val="clear" w:color="auto" w:fill="auto"/>
            <w:vAlign w:val="center"/>
          </w:tcPr>
          <w:p w:rsidR="004D2748" w:rsidRPr="00EC4E23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EC4E23" w:rsidRPr="00EC4E23" w:rsidTr="00866464">
        <w:trPr>
          <w:trHeight w:val="288"/>
        </w:trPr>
        <w:tc>
          <w:tcPr>
            <w:tcW w:w="1710" w:type="dxa"/>
            <w:gridSpan w:val="4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90" w:type="dxa"/>
            <w:gridSpan w:val="2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201</w:t>
            </w:r>
            <w:r w:rsidRPr="00EC4E2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27" w:type="dxa"/>
            <w:gridSpan w:val="4"/>
            <w:shd w:val="clear" w:color="auto" w:fill="auto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EC4E23" w:rsidRPr="00EC4E23" w:rsidRDefault="00EC4E23" w:rsidP="000E722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C4E23">
              <w:rPr>
                <w:rFonts w:ascii="Times New Roman" w:hAnsi="Times New Roman"/>
                <w:sz w:val="20"/>
                <w:szCs w:val="20"/>
              </w:rPr>
              <w:t>Рачуноводство и ревизија</w:t>
            </w:r>
          </w:p>
        </w:tc>
        <w:tc>
          <w:tcPr>
            <w:tcW w:w="2633" w:type="dxa"/>
            <w:gridSpan w:val="2"/>
            <w:shd w:val="clear" w:color="auto" w:fill="auto"/>
            <w:vAlign w:val="center"/>
          </w:tcPr>
          <w:p w:rsidR="00EC4E23" w:rsidRPr="00EC4E23" w:rsidRDefault="00EC4E23" w:rsidP="000E722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C4E23">
              <w:rPr>
                <w:rFonts w:ascii="Times New Roman" w:hAnsi="Times New Roman"/>
                <w:sz w:val="20"/>
                <w:szCs w:val="20"/>
              </w:rPr>
              <w:t>Рачуноводство и ревизија</w:t>
            </w:r>
          </w:p>
        </w:tc>
      </w:tr>
      <w:tr w:rsidR="00EC4E23" w:rsidRPr="00EC4E23" w:rsidTr="00866464">
        <w:trPr>
          <w:trHeight w:val="288"/>
        </w:trPr>
        <w:tc>
          <w:tcPr>
            <w:tcW w:w="1710" w:type="dxa"/>
            <w:gridSpan w:val="4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90" w:type="dxa"/>
            <w:gridSpan w:val="2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2007</w:t>
            </w:r>
          </w:p>
        </w:tc>
        <w:tc>
          <w:tcPr>
            <w:tcW w:w="2227" w:type="dxa"/>
            <w:gridSpan w:val="4"/>
            <w:shd w:val="clear" w:color="auto" w:fill="auto"/>
            <w:vAlign w:val="center"/>
          </w:tcPr>
          <w:p w:rsidR="00EC4E23" w:rsidRPr="00EC4E23" w:rsidRDefault="00EC4E23" w:rsidP="00EC4E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C4E23">
              <w:rPr>
                <w:rFonts w:ascii="Times New Roman" w:hAnsi="Times New Roman"/>
                <w:sz w:val="20"/>
                <w:szCs w:val="20"/>
              </w:rPr>
              <w:t>Економски факултет Суботица,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EC4E23" w:rsidRPr="00EC4E23" w:rsidRDefault="00EC4E23" w:rsidP="000E722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C4E23">
              <w:rPr>
                <w:rFonts w:ascii="Times New Roman" w:hAnsi="Times New Roman"/>
                <w:sz w:val="20"/>
                <w:szCs w:val="20"/>
              </w:rPr>
              <w:t>Ревизија</w:t>
            </w:r>
          </w:p>
        </w:tc>
        <w:tc>
          <w:tcPr>
            <w:tcW w:w="2633" w:type="dxa"/>
            <w:gridSpan w:val="2"/>
            <w:shd w:val="clear" w:color="auto" w:fill="auto"/>
            <w:vAlign w:val="center"/>
          </w:tcPr>
          <w:p w:rsidR="00EC4E23" w:rsidRPr="00EC4E23" w:rsidRDefault="00EC4E23" w:rsidP="000E722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C4E23">
              <w:rPr>
                <w:rFonts w:ascii="Times New Roman" w:hAnsi="Times New Roman"/>
                <w:sz w:val="20"/>
                <w:szCs w:val="20"/>
              </w:rPr>
              <w:t>Ревизија</w:t>
            </w:r>
          </w:p>
        </w:tc>
      </w:tr>
      <w:tr w:rsidR="00EC4E23" w:rsidRPr="00EC4E23" w:rsidTr="00866464">
        <w:trPr>
          <w:trHeight w:val="288"/>
        </w:trPr>
        <w:tc>
          <w:tcPr>
            <w:tcW w:w="1710" w:type="dxa"/>
            <w:gridSpan w:val="4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990" w:type="dxa"/>
            <w:gridSpan w:val="2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227" w:type="dxa"/>
            <w:gridSpan w:val="4"/>
            <w:shd w:val="clear" w:color="auto" w:fill="auto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633" w:type="dxa"/>
            <w:gridSpan w:val="2"/>
            <w:shd w:val="clear" w:color="auto" w:fill="auto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EC4E23" w:rsidRPr="00EC4E23" w:rsidTr="00866464">
        <w:trPr>
          <w:trHeight w:val="288"/>
        </w:trPr>
        <w:tc>
          <w:tcPr>
            <w:tcW w:w="1710" w:type="dxa"/>
            <w:gridSpan w:val="4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90" w:type="dxa"/>
            <w:gridSpan w:val="2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200</w:t>
            </w:r>
            <w:r w:rsidRPr="00EC4E2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27" w:type="dxa"/>
            <w:gridSpan w:val="4"/>
            <w:shd w:val="clear" w:color="auto" w:fill="auto"/>
            <w:vAlign w:val="center"/>
          </w:tcPr>
          <w:p w:rsidR="00EC4E23" w:rsidRPr="00EC4E23" w:rsidRDefault="00EC4E23" w:rsidP="000E722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C4E23">
              <w:rPr>
                <w:rFonts w:ascii="Times New Roman" w:hAnsi="Times New Roman"/>
                <w:sz w:val="20"/>
                <w:szCs w:val="20"/>
              </w:rPr>
              <w:t>Економски факултет Суботица,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EC4E23" w:rsidRPr="00EC4E23" w:rsidRDefault="00EC4E23" w:rsidP="000E722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C4E23">
              <w:rPr>
                <w:rFonts w:ascii="Times New Roman" w:hAnsi="Times New Roman"/>
                <w:sz w:val="20"/>
                <w:szCs w:val="20"/>
              </w:rPr>
              <w:t>Ревизија</w:t>
            </w:r>
          </w:p>
        </w:tc>
        <w:tc>
          <w:tcPr>
            <w:tcW w:w="2633" w:type="dxa"/>
            <w:gridSpan w:val="2"/>
            <w:shd w:val="clear" w:color="auto" w:fill="auto"/>
            <w:vAlign w:val="center"/>
          </w:tcPr>
          <w:p w:rsidR="00EC4E23" w:rsidRPr="00EC4E23" w:rsidRDefault="00EC4E23" w:rsidP="000E722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C4E23">
              <w:rPr>
                <w:rFonts w:ascii="Times New Roman" w:hAnsi="Times New Roman"/>
                <w:sz w:val="20"/>
                <w:szCs w:val="20"/>
              </w:rPr>
              <w:t>Ревизија</w:t>
            </w:r>
          </w:p>
        </w:tc>
      </w:tr>
      <w:tr w:rsidR="00EC4E23" w:rsidRPr="00EC4E23" w:rsidTr="00866464">
        <w:trPr>
          <w:trHeight w:val="288"/>
        </w:trPr>
        <w:tc>
          <w:tcPr>
            <w:tcW w:w="1710" w:type="dxa"/>
            <w:gridSpan w:val="4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C4E23"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990" w:type="dxa"/>
            <w:gridSpan w:val="2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227" w:type="dxa"/>
            <w:gridSpan w:val="4"/>
            <w:shd w:val="clear" w:color="auto" w:fill="auto"/>
            <w:vAlign w:val="center"/>
          </w:tcPr>
          <w:p w:rsidR="00EC4E23" w:rsidRPr="00EC4E23" w:rsidRDefault="00EC4E23" w:rsidP="000E722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633" w:type="dxa"/>
            <w:gridSpan w:val="2"/>
            <w:shd w:val="clear" w:color="auto" w:fill="auto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EC4E23" w:rsidRPr="00EC4E23" w:rsidTr="00866464">
        <w:trPr>
          <w:trHeight w:val="288"/>
        </w:trPr>
        <w:tc>
          <w:tcPr>
            <w:tcW w:w="1710" w:type="dxa"/>
            <w:gridSpan w:val="4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90" w:type="dxa"/>
            <w:gridSpan w:val="2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C4E23">
              <w:rPr>
                <w:rFonts w:ascii="Times New Roman" w:hAnsi="Times New Roman"/>
                <w:sz w:val="20"/>
                <w:szCs w:val="20"/>
              </w:rPr>
              <w:t>1996</w:t>
            </w:r>
          </w:p>
        </w:tc>
        <w:tc>
          <w:tcPr>
            <w:tcW w:w="2227" w:type="dxa"/>
            <w:gridSpan w:val="4"/>
            <w:shd w:val="clear" w:color="auto" w:fill="auto"/>
            <w:vAlign w:val="center"/>
          </w:tcPr>
          <w:p w:rsidR="00EC4E23" w:rsidRPr="00EC4E23" w:rsidRDefault="00EC4E23" w:rsidP="000E722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C4E23">
              <w:rPr>
                <w:rFonts w:ascii="Times New Roman" w:hAnsi="Times New Roman"/>
                <w:sz w:val="20"/>
                <w:szCs w:val="20"/>
              </w:rPr>
              <w:t>Економски факултет Суботица,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EC4E23" w:rsidRPr="00EC4E23" w:rsidRDefault="00EC4E23" w:rsidP="000E722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C4E23">
              <w:rPr>
                <w:rFonts w:ascii="Times New Roman" w:hAnsi="Times New Roman"/>
                <w:sz w:val="20"/>
                <w:szCs w:val="20"/>
              </w:rPr>
              <w:t>Финансије и рачуноводство</w:t>
            </w:r>
          </w:p>
        </w:tc>
        <w:tc>
          <w:tcPr>
            <w:tcW w:w="2633" w:type="dxa"/>
            <w:gridSpan w:val="2"/>
            <w:shd w:val="clear" w:color="auto" w:fill="auto"/>
            <w:vAlign w:val="center"/>
          </w:tcPr>
          <w:p w:rsidR="00EC4E23" w:rsidRPr="00EC4E23" w:rsidRDefault="00EC4E23" w:rsidP="000E722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C4E23">
              <w:rPr>
                <w:rFonts w:ascii="Times New Roman" w:hAnsi="Times New Roman"/>
                <w:sz w:val="20"/>
                <w:szCs w:val="20"/>
              </w:rPr>
              <w:t>Финансије и рачуноводство</w:t>
            </w:r>
          </w:p>
        </w:tc>
      </w:tr>
      <w:tr w:rsidR="00EC4E23" w:rsidRPr="00EC4E23" w:rsidTr="00866464">
        <w:trPr>
          <w:trHeight w:val="288"/>
        </w:trPr>
        <w:tc>
          <w:tcPr>
            <w:tcW w:w="9540" w:type="dxa"/>
            <w:gridSpan w:val="15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EC4E2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EC4E23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EC4E2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C4E23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EC4E2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C4E23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EC4E2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C4E23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EC4E2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C4E23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EC4E2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C4E23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EC4E23" w:rsidRPr="00EC4E23" w:rsidTr="00866464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EC4E23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71" w:type="dxa"/>
            <w:gridSpan w:val="3"/>
            <w:shd w:val="clear" w:color="auto" w:fill="auto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C4E23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EC4E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C4E23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566" w:type="dxa"/>
            <w:gridSpan w:val="4"/>
            <w:shd w:val="clear" w:color="auto" w:fill="auto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EC4E23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EC4E2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EC4E23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C4E23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EC4E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C4E23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C4E23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EC4E2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EC4E23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EC4E2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EC4E23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EC4E2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EC4E2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EC4E23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EC4E23" w:rsidRPr="00EC4E23" w:rsidTr="00866464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C4E2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1" w:type="dxa"/>
            <w:gridSpan w:val="3"/>
            <w:shd w:val="clear" w:color="auto" w:fill="auto"/>
            <w:vAlign w:val="center"/>
          </w:tcPr>
          <w:p w:rsidR="00EC4E23" w:rsidRPr="00EC4E23" w:rsidRDefault="00F84A7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М136</w:t>
            </w:r>
          </w:p>
        </w:tc>
        <w:tc>
          <w:tcPr>
            <w:tcW w:w="2566" w:type="dxa"/>
            <w:gridSpan w:val="4"/>
            <w:shd w:val="clear" w:color="auto" w:fill="auto"/>
            <w:vAlign w:val="center"/>
          </w:tcPr>
          <w:p w:rsidR="00EC4E23" w:rsidRPr="00EC4E23" w:rsidRDefault="00EC4E23" w:rsidP="000E722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C4E23">
              <w:rPr>
                <w:rFonts w:ascii="Times New Roman" w:hAnsi="Times New Roman"/>
                <w:sz w:val="20"/>
                <w:szCs w:val="20"/>
              </w:rPr>
              <w:t>Рачуноводство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М, М5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r w:rsidR="00AD3B7F">
              <w:rPr>
                <w:rFonts w:ascii="Times New Roman" w:hAnsi="Times New Roman"/>
                <w:sz w:val="20"/>
                <w:szCs w:val="20"/>
                <w:lang w:val="sr-Cyrl-CS"/>
              </w:rPr>
              <w:t>, МАС</w:t>
            </w:r>
          </w:p>
        </w:tc>
      </w:tr>
      <w:tr w:rsidR="00EC4E23" w:rsidRPr="00EC4E23" w:rsidTr="00866464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C4E2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1" w:type="dxa"/>
            <w:gridSpan w:val="3"/>
            <w:shd w:val="clear" w:color="auto" w:fill="auto"/>
            <w:vAlign w:val="center"/>
          </w:tcPr>
          <w:p w:rsidR="00EC4E23" w:rsidRPr="00EC4E23" w:rsidRDefault="00575E07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М145</w:t>
            </w:r>
          </w:p>
        </w:tc>
        <w:tc>
          <w:tcPr>
            <w:tcW w:w="2566" w:type="dxa"/>
            <w:gridSpan w:val="4"/>
            <w:shd w:val="clear" w:color="auto" w:fill="auto"/>
            <w:vAlign w:val="center"/>
          </w:tcPr>
          <w:p w:rsidR="00EC4E23" w:rsidRPr="00EC4E23" w:rsidRDefault="00EC4E23" w:rsidP="000E722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C4E23">
              <w:rPr>
                <w:rFonts w:ascii="Times New Roman" w:hAnsi="Times New Roman"/>
                <w:sz w:val="20"/>
                <w:szCs w:val="20"/>
              </w:rPr>
              <w:t>Ревизија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М, М5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r w:rsidR="00AD3B7F">
              <w:rPr>
                <w:rFonts w:ascii="Times New Roman" w:hAnsi="Times New Roman"/>
                <w:sz w:val="20"/>
                <w:szCs w:val="20"/>
                <w:lang w:val="sr-Cyrl-CS"/>
              </w:rPr>
              <w:t>, МАС</w:t>
            </w:r>
          </w:p>
        </w:tc>
      </w:tr>
      <w:tr w:rsidR="00EC4E23" w:rsidRPr="00EC4E23" w:rsidTr="00866464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C4E2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1" w:type="dxa"/>
            <w:gridSpan w:val="3"/>
            <w:shd w:val="clear" w:color="auto" w:fill="auto"/>
            <w:vAlign w:val="center"/>
          </w:tcPr>
          <w:p w:rsidR="00EC4E23" w:rsidRPr="00AD3B7F" w:rsidRDefault="00AD3B7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П600</w:t>
            </w:r>
          </w:p>
        </w:tc>
        <w:tc>
          <w:tcPr>
            <w:tcW w:w="2566" w:type="dxa"/>
            <w:gridSpan w:val="4"/>
            <w:shd w:val="clear" w:color="auto" w:fill="auto"/>
            <w:vAlign w:val="center"/>
          </w:tcPr>
          <w:p w:rsidR="00EC4E23" w:rsidRPr="00EC4E23" w:rsidRDefault="00AD3B7F" w:rsidP="000E722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Завршни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рад-истраживање</w:t>
            </w:r>
            <w:proofErr w:type="spellEnd"/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EC4E23" w:rsidRPr="00EC4E23" w:rsidRDefault="00AD3B7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Студијски истраживачки рад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EC4E23" w:rsidRPr="00EC4E23" w:rsidRDefault="00AD3B7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МАП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EC4E23" w:rsidRPr="00EC4E23" w:rsidRDefault="00AD3B7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EC4E23" w:rsidRPr="00EC4E23" w:rsidTr="00866464">
        <w:trPr>
          <w:trHeight w:val="288"/>
        </w:trPr>
        <w:tc>
          <w:tcPr>
            <w:tcW w:w="9540" w:type="dxa"/>
            <w:gridSpan w:val="15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EC4E2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EC4E23" w:rsidRPr="00866464" w:rsidTr="00866464">
        <w:trPr>
          <w:trHeight w:val="288"/>
        </w:trPr>
        <w:tc>
          <w:tcPr>
            <w:tcW w:w="607" w:type="dxa"/>
            <w:vAlign w:val="center"/>
          </w:tcPr>
          <w:p w:rsidR="00EC4E23" w:rsidRPr="00EC4E23" w:rsidRDefault="00EC4E23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33" w:type="dxa"/>
            <w:gridSpan w:val="14"/>
            <w:shd w:val="clear" w:color="auto" w:fill="auto"/>
            <w:vAlign w:val="center"/>
          </w:tcPr>
          <w:p w:rsidR="00EC4E23" w:rsidRPr="00EC4E23" w:rsidRDefault="00EC4E23" w:rsidP="000E722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Б</w:t>
            </w:r>
            <w:r w:rsidRPr="00F84A7E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Вуковић, К</w:t>
            </w:r>
            <w:r w:rsidRPr="00F84A7E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Мијић, Н</w:t>
            </w:r>
            <w:r w:rsidRPr="00F84A7E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Спахић – </w:t>
            </w:r>
            <w:r w:rsidRPr="00EC4E23">
              <w:rPr>
                <w:rFonts w:ascii="Times New Roman" w:hAnsi="Times New Roman"/>
                <w:sz w:val="20"/>
                <w:szCs w:val="20"/>
              </w:rPr>
              <w:t>Concentration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EC4E23">
              <w:rPr>
                <w:rFonts w:ascii="Times New Roman" w:hAnsi="Times New Roman"/>
                <w:sz w:val="20"/>
                <w:szCs w:val="20"/>
              </w:rPr>
              <w:t>of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EC4E23">
              <w:rPr>
                <w:rFonts w:ascii="Times New Roman" w:hAnsi="Times New Roman"/>
                <w:sz w:val="20"/>
                <w:szCs w:val="20"/>
              </w:rPr>
              <w:t>tobacco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EC4E23">
              <w:rPr>
                <w:rFonts w:ascii="Times New Roman" w:hAnsi="Times New Roman"/>
                <w:sz w:val="20"/>
                <w:szCs w:val="20"/>
              </w:rPr>
              <w:t>market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r w:rsidRPr="00EC4E23">
              <w:rPr>
                <w:rFonts w:ascii="Times New Roman" w:hAnsi="Times New Roman"/>
                <w:sz w:val="20"/>
                <w:szCs w:val="20"/>
              </w:rPr>
              <w:t>Evidence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EC4E23">
              <w:rPr>
                <w:rFonts w:ascii="Times New Roman" w:hAnsi="Times New Roman"/>
                <w:sz w:val="20"/>
                <w:szCs w:val="20"/>
              </w:rPr>
              <w:t>from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EC4E23">
              <w:rPr>
                <w:rFonts w:ascii="Times New Roman" w:hAnsi="Times New Roman"/>
                <w:sz w:val="20"/>
                <w:szCs w:val="20"/>
              </w:rPr>
              <w:t>Serbia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, ЕКОНОМИКА ПОЉОПРИВРЕДЕ, бр.2/2015.</w:t>
            </w:r>
          </w:p>
        </w:tc>
      </w:tr>
      <w:tr w:rsidR="00EC4E23" w:rsidRPr="00866464" w:rsidTr="00866464">
        <w:trPr>
          <w:trHeight w:val="288"/>
        </w:trPr>
        <w:tc>
          <w:tcPr>
            <w:tcW w:w="607" w:type="dxa"/>
            <w:vAlign w:val="center"/>
          </w:tcPr>
          <w:p w:rsidR="00EC4E23" w:rsidRPr="00EC4E23" w:rsidRDefault="00EC4E23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33" w:type="dxa"/>
            <w:gridSpan w:val="14"/>
            <w:shd w:val="clear" w:color="auto" w:fill="auto"/>
            <w:vAlign w:val="center"/>
          </w:tcPr>
          <w:p w:rsidR="00EC4E23" w:rsidRPr="00EC4E23" w:rsidRDefault="00EC4E23" w:rsidP="000E722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К</w:t>
            </w:r>
            <w:r w:rsidRPr="00F84A7E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Мијић, Н</w:t>
            </w:r>
            <w:r w:rsidRPr="00F84A7E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Спахић, Б</w:t>
            </w:r>
            <w:r w:rsidRPr="00F84A7E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Вуковић – Регулатива и пракса финансијског извештавања о биолошким средствима у Републици Србији, ЕКОНОМИКА </w:t>
            </w:r>
            <w:r w:rsidRPr="00F84A7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 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Pr="00F84A7E"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ЉОПРИВРЕДЕ, бр.4/2011. стр. 647-658</w:t>
            </w:r>
          </w:p>
        </w:tc>
      </w:tr>
      <w:tr w:rsidR="00EC4E23" w:rsidRPr="00866464" w:rsidTr="00866464">
        <w:trPr>
          <w:trHeight w:val="288"/>
        </w:trPr>
        <w:tc>
          <w:tcPr>
            <w:tcW w:w="607" w:type="dxa"/>
            <w:vAlign w:val="center"/>
          </w:tcPr>
          <w:p w:rsidR="00EC4E23" w:rsidRPr="00EC4E23" w:rsidRDefault="00EC4E23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33" w:type="dxa"/>
            <w:gridSpan w:val="14"/>
            <w:shd w:val="clear" w:color="auto" w:fill="auto"/>
            <w:vAlign w:val="center"/>
          </w:tcPr>
          <w:p w:rsidR="00EC4E23" w:rsidRPr="00EC4E23" w:rsidRDefault="00EC4E23" w:rsidP="000E722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Н</w:t>
            </w:r>
            <w:r w:rsidRPr="00F84A7E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Спахић – </w:t>
            </w:r>
            <w:r w:rsidRPr="00F84A7E">
              <w:rPr>
                <w:rFonts w:ascii="Times New Roman" w:hAnsi="Times New Roman"/>
                <w:sz w:val="20"/>
                <w:szCs w:val="20"/>
                <w:lang w:val="sr-Cyrl-CS"/>
              </w:rPr>
              <w:t>Поузданост рачуноводственог информисања са аспекта ревизорског извештавања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EC4E23">
              <w:rPr>
                <w:rFonts w:ascii="Times New Roman" w:hAnsi="Times New Roman"/>
                <w:sz w:val="20"/>
                <w:szCs w:val="20"/>
              </w:rPr>
              <w:t>XXI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Интернационални научни скуп </w:t>
            </w:r>
            <w:r w:rsidRPr="00EC4E23">
              <w:rPr>
                <w:rFonts w:ascii="Times New Roman" w:hAnsi="Times New Roman"/>
                <w:sz w:val="20"/>
                <w:szCs w:val="20"/>
              </w:rPr>
              <w:t>SM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201</w:t>
            </w:r>
            <w:r w:rsidRPr="00F84A7E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</w:p>
        </w:tc>
      </w:tr>
      <w:tr w:rsidR="00EC4E23" w:rsidRPr="00866464" w:rsidTr="00866464">
        <w:trPr>
          <w:trHeight w:val="288"/>
        </w:trPr>
        <w:tc>
          <w:tcPr>
            <w:tcW w:w="607" w:type="dxa"/>
            <w:vAlign w:val="center"/>
          </w:tcPr>
          <w:p w:rsidR="00EC4E23" w:rsidRPr="00EC4E23" w:rsidRDefault="00EC4E23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33" w:type="dxa"/>
            <w:gridSpan w:val="14"/>
            <w:shd w:val="clear" w:color="auto" w:fill="auto"/>
          </w:tcPr>
          <w:p w:rsidR="00EC4E23" w:rsidRPr="00EC4E23" w:rsidRDefault="00EC4E23" w:rsidP="000E722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Н</w:t>
            </w:r>
            <w:r w:rsidRPr="00F84A7E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Спахић, П</w:t>
            </w:r>
            <w:r w:rsidRPr="00F84A7E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Томић – Профитабилност банкарског сектора Србије, </w:t>
            </w:r>
            <w:r w:rsidRPr="00EC4E23">
              <w:rPr>
                <w:rFonts w:ascii="Times New Roman" w:hAnsi="Times New Roman"/>
                <w:sz w:val="20"/>
                <w:szCs w:val="20"/>
              </w:rPr>
              <w:t>II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Међународна научна конференција </w:t>
            </w:r>
            <w:proofErr w:type="spellStart"/>
            <w:r w:rsidRPr="00EC4E23">
              <w:rPr>
                <w:rFonts w:ascii="Times New Roman" w:hAnsi="Times New Roman"/>
                <w:sz w:val="20"/>
                <w:szCs w:val="20"/>
              </w:rPr>
              <w:t>Syntesis</w:t>
            </w:r>
            <w:proofErr w:type="spellEnd"/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2015.,Београд</w:t>
            </w:r>
          </w:p>
        </w:tc>
      </w:tr>
      <w:tr w:rsidR="00EC4E23" w:rsidRPr="00866464" w:rsidTr="00866464">
        <w:trPr>
          <w:trHeight w:val="288"/>
        </w:trPr>
        <w:tc>
          <w:tcPr>
            <w:tcW w:w="607" w:type="dxa"/>
            <w:vAlign w:val="center"/>
          </w:tcPr>
          <w:p w:rsidR="00EC4E23" w:rsidRPr="00EC4E23" w:rsidRDefault="00EC4E23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33" w:type="dxa"/>
            <w:gridSpan w:val="14"/>
            <w:shd w:val="clear" w:color="auto" w:fill="auto"/>
          </w:tcPr>
          <w:p w:rsidR="00EC4E23" w:rsidRPr="00EC4E23" w:rsidRDefault="00EC4E23" w:rsidP="000E722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Н</w:t>
            </w:r>
            <w:r w:rsidRPr="00F84A7E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Спахић – Откривање превара и проневера у финансијским извештајима, </w:t>
            </w:r>
            <w:r w:rsidRPr="00EC4E23">
              <w:rPr>
                <w:rFonts w:ascii="Times New Roman" w:hAnsi="Times New Roman"/>
                <w:sz w:val="20"/>
                <w:szCs w:val="20"/>
              </w:rPr>
              <w:t>I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Међународна научна конференција </w:t>
            </w:r>
            <w:proofErr w:type="spellStart"/>
            <w:r w:rsidRPr="00EC4E23">
              <w:rPr>
                <w:rFonts w:ascii="Times New Roman" w:hAnsi="Times New Roman"/>
                <w:sz w:val="20"/>
                <w:szCs w:val="20"/>
              </w:rPr>
              <w:t>Syntesis</w:t>
            </w:r>
            <w:proofErr w:type="spellEnd"/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2014, Београд, стр.541-545</w:t>
            </w:r>
          </w:p>
        </w:tc>
      </w:tr>
      <w:tr w:rsidR="00EC4E23" w:rsidRPr="00866464" w:rsidTr="00866464">
        <w:trPr>
          <w:trHeight w:val="288"/>
        </w:trPr>
        <w:tc>
          <w:tcPr>
            <w:tcW w:w="607" w:type="dxa"/>
            <w:vAlign w:val="center"/>
          </w:tcPr>
          <w:p w:rsidR="00EC4E23" w:rsidRPr="00EC4E23" w:rsidRDefault="00EC4E23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33" w:type="dxa"/>
            <w:gridSpan w:val="14"/>
            <w:shd w:val="clear" w:color="auto" w:fill="auto"/>
          </w:tcPr>
          <w:p w:rsidR="00EC4E23" w:rsidRPr="00EC4E23" w:rsidRDefault="00EC4E23" w:rsidP="000E722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Н</w:t>
            </w:r>
            <w:r w:rsidRPr="00F84A7E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Спахић, П</w:t>
            </w:r>
            <w:r w:rsidRPr="00F84A7E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Томић – Ревизија квалитета активе у финансијским извештајима српских банака – проблеми </w:t>
            </w:r>
            <w:r w:rsidRPr="00EC4E23">
              <w:rPr>
                <w:rFonts w:ascii="Times New Roman" w:hAnsi="Times New Roman"/>
                <w:sz w:val="20"/>
                <w:szCs w:val="20"/>
              </w:rPr>
              <w:t>NPL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EC4E23">
              <w:rPr>
                <w:rFonts w:ascii="Times New Roman" w:hAnsi="Times New Roman"/>
                <w:sz w:val="20"/>
                <w:szCs w:val="20"/>
              </w:rPr>
              <w:t>a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EC4E23">
              <w:rPr>
                <w:rFonts w:ascii="Times New Roman" w:hAnsi="Times New Roman"/>
                <w:sz w:val="20"/>
                <w:szCs w:val="20"/>
              </w:rPr>
              <w:t>VIII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Конгрес рачуновођа и ревизора Црне Горе, 2013. стр. 290-302</w:t>
            </w:r>
          </w:p>
        </w:tc>
      </w:tr>
      <w:tr w:rsidR="00EC4E23" w:rsidRPr="00866464" w:rsidTr="00866464">
        <w:trPr>
          <w:trHeight w:val="288"/>
        </w:trPr>
        <w:tc>
          <w:tcPr>
            <w:tcW w:w="607" w:type="dxa"/>
            <w:vAlign w:val="center"/>
          </w:tcPr>
          <w:p w:rsidR="00EC4E23" w:rsidRPr="00EC4E23" w:rsidRDefault="00EC4E23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33" w:type="dxa"/>
            <w:gridSpan w:val="14"/>
            <w:shd w:val="clear" w:color="auto" w:fill="auto"/>
          </w:tcPr>
          <w:p w:rsidR="00EC4E23" w:rsidRPr="00EC4E23" w:rsidRDefault="00EC4E23" w:rsidP="000E722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К</w:t>
            </w:r>
            <w:r w:rsidRPr="00F84A7E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Мијић, Д</w:t>
            </w:r>
            <w:r w:rsidRPr="00F84A7E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Јакшић, Н</w:t>
            </w:r>
            <w:r w:rsidRPr="00F84A7E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Спахић – Интегрисане </w:t>
            </w:r>
            <w:r w:rsidRPr="00EC4E23">
              <w:rPr>
                <w:rFonts w:ascii="Times New Roman" w:hAnsi="Times New Roman"/>
                <w:sz w:val="20"/>
                <w:szCs w:val="20"/>
              </w:rPr>
              <w:t>VS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. Неинтегрисане ревизорске фирме, ЕКОНОМСКИ ПОГЛЕДИ, Вол. 16 бр. 4, 2014, стр.31-43</w:t>
            </w:r>
          </w:p>
        </w:tc>
      </w:tr>
      <w:tr w:rsidR="00EC4E23" w:rsidRPr="00866464" w:rsidTr="00866464">
        <w:trPr>
          <w:trHeight w:val="288"/>
        </w:trPr>
        <w:tc>
          <w:tcPr>
            <w:tcW w:w="607" w:type="dxa"/>
            <w:vAlign w:val="center"/>
          </w:tcPr>
          <w:p w:rsidR="00EC4E23" w:rsidRPr="00EC4E23" w:rsidRDefault="00EC4E23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33" w:type="dxa"/>
            <w:gridSpan w:val="14"/>
            <w:shd w:val="clear" w:color="auto" w:fill="auto"/>
          </w:tcPr>
          <w:p w:rsidR="00EC4E23" w:rsidRPr="00EC4E23" w:rsidRDefault="00EC4E23" w:rsidP="000E722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Н</w:t>
            </w:r>
            <w:r w:rsidRPr="00F84A7E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Спахић – Допринос интерне ревизије унапређењу система корпоративног управљања у банци, </w:t>
            </w:r>
            <w:r w:rsidRPr="00EC4E23">
              <w:rPr>
                <w:rFonts w:ascii="Times New Roman" w:hAnsi="Times New Roman"/>
                <w:sz w:val="20"/>
                <w:szCs w:val="20"/>
              </w:rPr>
              <w:t>XVIII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Интернационални научни скуп </w:t>
            </w:r>
            <w:r w:rsidRPr="00EC4E23">
              <w:rPr>
                <w:rFonts w:ascii="Times New Roman" w:hAnsi="Times New Roman"/>
                <w:sz w:val="20"/>
                <w:szCs w:val="20"/>
              </w:rPr>
              <w:t>SM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2013. стр. 16-17</w:t>
            </w:r>
          </w:p>
        </w:tc>
      </w:tr>
      <w:tr w:rsidR="00EC4E23" w:rsidRPr="00EC4E23" w:rsidTr="00866464">
        <w:trPr>
          <w:trHeight w:val="288"/>
        </w:trPr>
        <w:tc>
          <w:tcPr>
            <w:tcW w:w="607" w:type="dxa"/>
            <w:vAlign w:val="center"/>
          </w:tcPr>
          <w:p w:rsidR="00EC4E23" w:rsidRPr="00EC4E23" w:rsidRDefault="00EC4E23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33" w:type="dxa"/>
            <w:gridSpan w:val="14"/>
            <w:shd w:val="clear" w:color="auto" w:fill="auto"/>
            <w:vAlign w:val="center"/>
          </w:tcPr>
          <w:p w:rsidR="00EC4E23" w:rsidRPr="00EC4E23" w:rsidRDefault="00EC4E23" w:rsidP="000E722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C4E23">
              <w:rPr>
                <w:rFonts w:ascii="Times New Roman" w:hAnsi="Times New Roman"/>
                <w:sz w:val="20"/>
                <w:szCs w:val="20"/>
              </w:rPr>
              <w:t xml:space="preserve">Н. </w:t>
            </w:r>
            <w:proofErr w:type="spellStart"/>
            <w:r w:rsidRPr="00EC4E23">
              <w:rPr>
                <w:rFonts w:ascii="Times New Roman" w:hAnsi="Times New Roman"/>
                <w:sz w:val="20"/>
                <w:szCs w:val="20"/>
              </w:rPr>
              <w:t>Спахић</w:t>
            </w:r>
            <w:proofErr w:type="spellEnd"/>
            <w:r w:rsidRPr="00EC4E23">
              <w:rPr>
                <w:rFonts w:ascii="Times New Roman" w:hAnsi="Times New Roman"/>
                <w:sz w:val="20"/>
                <w:szCs w:val="20"/>
              </w:rPr>
              <w:t xml:space="preserve">, П. </w:t>
            </w:r>
            <w:proofErr w:type="spellStart"/>
            <w:r w:rsidRPr="00EC4E23">
              <w:rPr>
                <w:rFonts w:ascii="Times New Roman" w:hAnsi="Times New Roman"/>
                <w:sz w:val="20"/>
                <w:szCs w:val="20"/>
              </w:rPr>
              <w:t>Томић</w:t>
            </w:r>
            <w:proofErr w:type="spellEnd"/>
            <w:r w:rsidRPr="00EC4E23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 w:rsidRPr="00EC4E23">
              <w:rPr>
                <w:rFonts w:ascii="Times New Roman" w:hAnsi="Times New Roman"/>
                <w:sz w:val="20"/>
                <w:szCs w:val="20"/>
              </w:rPr>
              <w:t>Concetration</w:t>
            </w:r>
            <w:proofErr w:type="spellEnd"/>
            <w:r w:rsidRPr="00EC4E23">
              <w:rPr>
                <w:rFonts w:ascii="Times New Roman" w:hAnsi="Times New Roman"/>
                <w:sz w:val="20"/>
                <w:szCs w:val="20"/>
              </w:rPr>
              <w:t xml:space="preserve"> risk for placed assets by the largest banks in Serbia, FACTA UNIVERSITATIS, Series: Economics and Organization, Vol.11, No.1, 2014, page 75-84</w:t>
            </w:r>
          </w:p>
        </w:tc>
      </w:tr>
      <w:tr w:rsidR="00EC4E23" w:rsidRPr="00866464" w:rsidTr="00866464">
        <w:trPr>
          <w:trHeight w:val="288"/>
        </w:trPr>
        <w:tc>
          <w:tcPr>
            <w:tcW w:w="607" w:type="dxa"/>
            <w:vAlign w:val="center"/>
          </w:tcPr>
          <w:p w:rsidR="00EC4E23" w:rsidRPr="00EC4E23" w:rsidRDefault="00EC4E23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33" w:type="dxa"/>
            <w:gridSpan w:val="14"/>
            <w:shd w:val="clear" w:color="auto" w:fill="auto"/>
            <w:vAlign w:val="center"/>
          </w:tcPr>
          <w:p w:rsidR="00EC4E23" w:rsidRPr="00EC4E23" w:rsidRDefault="00EC4E23" w:rsidP="000E722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М.Андрић, Б.Крсмановић, Н.Чалија, Д.Кулина</w:t>
            </w:r>
            <w:r w:rsidRPr="00F84A7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Ревизија јавног сектора</w:t>
            </w:r>
          </w:p>
          <w:p w:rsidR="00EC4E23" w:rsidRPr="00EC4E23" w:rsidRDefault="00EC4E23" w:rsidP="000E722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издавач: Економски факултет Суботица</w:t>
            </w:r>
            <w:r w:rsidRPr="00F84A7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EC4E23">
              <w:rPr>
                <w:rFonts w:ascii="Times New Roman" w:hAnsi="Times New Roman"/>
                <w:sz w:val="20"/>
                <w:szCs w:val="20"/>
              </w:rPr>
              <w:t>ISBN</w:t>
            </w: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: 978-86-7233-162-2</w:t>
            </w:r>
          </w:p>
        </w:tc>
      </w:tr>
      <w:tr w:rsidR="00EC4E23" w:rsidRPr="00866464" w:rsidTr="00866464">
        <w:trPr>
          <w:trHeight w:val="288"/>
        </w:trPr>
        <w:tc>
          <w:tcPr>
            <w:tcW w:w="9540" w:type="dxa"/>
            <w:gridSpan w:val="15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C4E23" w:rsidRPr="00EC4E23" w:rsidTr="00866464">
        <w:trPr>
          <w:trHeight w:val="288"/>
        </w:trPr>
        <w:tc>
          <w:tcPr>
            <w:tcW w:w="4082" w:type="dxa"/>
            <w:gridSpan w:val="7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458" w:type="dxa"/>
            <w:gridSpan w:val="8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C4E23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EC4E23" w:rsidRPr="00EC4E23" w:rsidTr="00866464">
        <w:trPr>
          <w:trHeight w:val="288"/>
        </w:trPr>
        <w:tc>
          <w:tcPr>
            <w:tcW w:w="4082" w:type="dxa"/>
            <w:gridSpan w:val="7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458" w:type="dxa"/>
            <w:gridSpan w:val="8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C4E2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C4E23" w:rsidRPr="00EC4E23" w:rsidTr="00866464">
        <w:trPr>
          <w:trHeight w:val="288"/>
        </w:trPr>
        <w:tc>
          <w:tcPr>
            <w:tcW w:w="4082" w:type="dxa"/>
            <w:gridSpan w:val="7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81" w:type="dxa"/>
            <w:gridSpan w:val="4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Домаћи: </w:t>
            </w:r>
          </w:p>
        </w:tc>
        <w:tc>
          <w:tcPr>
            <w:tcW w:w="3777" w:type="dxa"/>
            <w:gridSpan w:val="4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EC4E23" w:rsidRPr="00EC4E23" w:rsidTr="00866464">
        <w:trPr>
          <w:trHeight w:val="288"/>
        </w:trPr>
        <w:tc>
          <w:tcPr>
            <w:tcW w:w="1417" w:type="dxa"/>
            <w:gridSpan w:val="3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123" w:type="dxa"/>
            <w:gridSpan w:val="12"/>
            <w:vAlign w:val="center"/>
          </w:tcPr>
          <w:p w:rsidR="00EC4E23" w:rsidRPr="00EC4E23" w:rsidRDefault="00EC4E23" w:rsidP="00EC4E23">
            <w:pPr>
              <w:pStyle w:val="ListParagraph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C4E23" w:rsidRPr="00EC4E23" w:rsidTr="00866464">
        <w:trPr>
          <w:trHeight w:val="288"/>
        </w:trPr>
        <w:tc>
          <w:tcPr>
            <w:tcW w:w="9540" w:type="dxa"/>
            <w:gridSpan w:val="15"/>
            <w:vAlign w:val="center"/>
          </w:tcPr>
          <w:p w:rsidR="00EC4E23" w:rsidRPr="00EC4E23" w:rsidRDefault="00EC4E2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C4E2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DE7160" w:rsidRPr="00866464" w:rsidRDefault="00DE7160">
      <w:pPr>
        <w:rPr>
          <w:lang/>
        </w:rPr>
      </w:pPr>
    </w:p>
    <w:sectPr w:rsidR="00DE7160" w:rsidRPr="00866464" w:rsidSect="006B26B7">
      <w:pgSz w:w="11907" w:h="16839" w:code="9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717"/>
    <w:multiLevelType w:val="hybridMultilevel"/>
    <w:tmpl w:val="0962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645FD"/>
    <w:multiLevelType w:val="hybridMultilevel"/>
    <w:tmpl w:val="5876F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00BF6"/>
    <w:multiLevelType w:val="hybridMultilevel"/>
    <w:tmpl w:val="23B2D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E62146"/>
    <w:multiLevelType w:val="hybridMultilevel"/>
    <w:tmpl w:val="60B8C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2748"/>
    <w:rsid w:val="00161AEA"/>
    <w:rsid w:val="00266FD8"/>
    <w:rsid w:val="002A5C6D"/>
    <w:rsid w:val="00445689"/>
    <w:rsid w:val="0046652A"/>
    <w:rsid w:val="00487968"/>
    <w:rsid w:val="004A0575"/>
    <w:rsid w:val="004D2748"/>
    <w:rsid w:val="00575E07"/>
    <w:rsid w:val="006B26B7"/>
    <w:rsid w:val="006C240E"/>
    <w:rsid w:val="00727075"/>
    <w:rsid w:val="00866464"/>
    <w:rsid w:val="008935B3"/>
    <w:rsid w:val="009D1BBA"/>
    <w:rsid w:val="00A3428A"/>
    <w:rsid w:val="00A35FFF"/>
    <w:rsid w:val="00A613DF"/>
    <w:rsid w:val="00AD3B7F"/>
    <w:rsid w:val="00B63451"/>
    <w:rsid w:val="00D92C69"/>
    <w:rsid w:val="00DC57FB"/>
    <w:rsid w:val="00DE7160"/>
    <w:rsid w:val="00E26939"/>
    <w:rsid w:val="00E72759"/>
    <w:rsid w:val="00EC4E23"/>
    <w:rsid w:val="00F45AD4"/>
    <w:rsid w:val="00F84A7E"/>
    <w:rsid w:val="00F916CF"/>
    <w:rsid w:val="00F93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Sanja</cp:lastModifiedBy>
  <cp:revision>8</cp:revision>
  <dcterms:created xsi:type="dcterms:W3CDTF">2019-11-14T23:04:00Z</dcterms:created>
  <dcterms:modified xsi:type="dcterms:W3CDTF">2019-12-29T20:08:00Z</dcterms:modified>
</cp:coreProperties>
</file>