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810"/>
        <w:gridCol w:w="1525"/>
      </w:tblGrid>
      <w:tr w:rsidR="004D2748" w:rsidRPr="006C240E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6F346A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6F346A">
              <w:rPr>
                <w:rFonts w:ascii="Times New Roman" w:hAnsi="Times New Roman"/>
                <w:b/>
                <w:sz w:val="20"/>
                <w:szCs w:val="20"/>
              </w:rPr>
              <w:t>Борис Шобот</w:t>
            </w:r>
          </w:p>
        </w:tc>
      </w:tr>
      <w:tr w:rsidR="004D2748" w:rsidRPr="006C240E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6F346A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Ванредни</w:t>
            </w:r>
            <w:r w:rsidR="00445689"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професор</w:t>
            </w:r>
          </w:p>
        </w:tc>
      </w:tr>
      <w:tr w:rsidR="004D2748" w:rsidRPr="004C1847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Природно-математички факултет, Универзитет у Новом Саду, </w:t>
            </w:r>
            <w:r w:rsidR="006F346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од 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2000.</w:t>
            </w:r>
          </w:p>
        </w:tc>
      </w:tr>
      <w:tr w:rsidR="004D2748" w:rsidRPr="006C240E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6F346A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346A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D2748" w:rsidRPr="004C1847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4C1847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C1847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93" w:type="dxa"/>
            <w:vAlign w:val="center"/>
          </w:tcPr>
          <w:p w:rsidR="004D2748" w:rsidRPr="006C240E" w:rsidRDefault="006F346A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2017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6F346A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346A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3" w:type="dxa"/>
            <w:vAlign w:val="center"/>
          </w:tcPr>
          <w:p w:rsidR="004D2748" w:rsidRPr="006C240E" w:rsidRDefault="006F346A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6F346A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346A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93" w:type="dxa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93" w:type="dxa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2004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6F346A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346A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93" w:type="dxa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3" w:type="dxa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2000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6C240E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6C240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6C240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77499D" w:rsidRPr="006C240E" w:rsidTr="00FD093A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77499D" w:rsidRPr="0077499D" w:rsidRDefault="0077499D" w:rsidP="00FD09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7499D" w:rsidRPr="006C240E" w:rsidRDefault="0077499D" w:rsidP="00FD09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М107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77499D" w:rsidRPr="006C240E" w:rsidRDefault="0077499D" w:rsidP="00FD09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Програмирање 1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77499D" w:rsidRPr="006C240E" w:rsidRDefault="0077499D" w:rsidP="00FD09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77499D" w:rsidRPr="006C240E" w:rsidRDefault="0077499D" w:rsidP="00FD09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М, 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77499D" w:rsidRPr="006C240E" w:rsidRDefault="0077499D" w:rsidP="00FD09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АС</w:t>
            </w:r>
          </w:p>
        </w:tc>
      </w:tr>
      <w:tr w:rsidR="0077499D" w:rsidRPr="006C240E" w:rsidTr="007855E0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77499D" w:rsidRPr="0077499D" w:rsidRDefault="0077499D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7499D" w:rsidRDefault="0077499D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П600</w:t>
            </w:r>
          </w:p>
        </w:tc>
        <w:tc>
          <w:tcPr>
            <w:tcW w:w="2566" w:type="dxa"/>
            <w:gridSpan w:val="5"/>
            <w:vAlign w:val="center"/>
          </w:tcPr>
          <w:p w:rsidR="0077499D" w:rsidRPr="00DC708B" w:rsidRDefault="004C1847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Завршни рад-истраживање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77499D" w:rsidRDefault="0077499D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Студијски истраживачки рад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77499D" w:rsidRPr="0077499D" w:rsidRDefault="0077499D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77499D" w:rsidRPr="006C240E" w:rsidRDefault="0077499D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77499D" w:rsidRPr="006C240E" w:rsidTr="007855E0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77499D" w:rsidRPr="0077499D" w:rsidRDefault="0077499D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7499D" w:rsidRDefault="0077499D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П115</w:t>
            </w:r>
          </w:p>
        </w:tc>
        <w:tc>
          <w:tcPr>
            <w:tcW w:w="2566" w:type="dxa"/>
            <w:gridSpan w:val="5"/>
            <w:vAlign w:val="center"/>
          </w:tcPr>
          <w:p w:rsidR="0077499D" w:rsidRPr="00DC708B" w:rsidRDefault="0077499D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Аутомати и алгоритми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77499D" w:rsidRDefault="0077499D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77499D" w:rsidRPr="0077499D" w:rsidRDefault="0077499D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77499D" w:rsidRPr="006C240E" w:rsidRDefault="0077499D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DC708B" w:rsidRPr="006C240E" w:rsidTr="007855E0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DC708B" w:rsidRPr="0077499D" w:rsidRDefault="0077499D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DC708B" w:rsidRPr="006C240E" w:rsidRDefault="00B1238D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МА64</w:t>
            </w:r>
          </w:p>
        </w:tc>
        <w:tc>
          <w:tcPr>
            <w:tcW w:w="2566" w:type="dxa"/>
            <w:gridSpan w:val="5"/>
            <w:vAlign w:val="center"/>
          </w:tcPr>
          <w:p w:rsidR="00DC708B" w:rsidRPr="00DC708B" w:rsidRDefault="00DC708B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C708B">
              <w:rPr>
                <w:rFonts w:ascii="Times New Roman" w:hAnsi="Times New Roman"/>
                <w:sz w:val="20"/>
                <w:szCs w:val="20"/>
                <w:lang w:val="sr-Cyrl-CS"/>
              </w:rPr>
              <w:t>Теорија скупова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DC708B" w:rsidRPr="006C240E" w:rsidRDefault="0077499D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B1238D">
              <w:rPr>
                <w:rFonts w:ascii="Times New Roman" w:hAnsi="Times New Roman"/>
                <w:sz w:val="20"/>
                <w:szCs w:val="20"/>
                <w:lang w:val="sr-Cyrl-CS"/>
              </w:rPr>
              <w:t>редавања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DC708B" w:rsidRPr="00DC708B" w:rsidRDefault="00DC708B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DC708B" w:rsidRPr="006C240E" w:rsidRDefault="00DC708B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DC708B" w:rsidRPr="006C240E" w:rsidTr="007855E0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DC708B" w:rsidRPr="0077499D" w:rsidRDefault="0077499D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DC708B" w:rsidRPr="006C240E" w:rsidRDefault="00B1238D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МА53</w:t>
            </w:r>
          </w:p>
        </w:tc>
        <w:tc>
          <w:tcPr>
            <w:tcW w:w="2566" w:type="dxa"/>
            <w:gridSpan w:val="5"/>
            <w:vAlign w:val="center"/>
          </w:tcPr>
          <w:p w:rsidR="00DC708B" w:rsidRPr="00DC708B" w:rsidRDefault="00DC708B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C708B">
              <w:rPr>
                <w:rFonts w:ascii="Times New Roman" w:hAnsi="Times New Roman"/>
                <w:sz w:val="20"/>
                <w:szCs w:val="20"/>
                <w:lang w:val="sr-Cyrl-CS"/>
              </w:rPr>
              <w:t>Теорија алгоритама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DC708B" w:rsidRPr="006C240E" w:rsidRDefault="0077499D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B1238D">
              <w:rPr>
                <w:rFonts w:ascii="Times New Roman" w:hAnsi="Times New Roman"/>
                <w:sz w:val="20"/>
                <w:szCs w:val="20"/>
                <w:lang w:val="sr-Cyrl-CS"/>
              </w:rPr>
              <w:t>редавања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DC708B" w:rsidRPr="00DC708B" w:rsidRDefault="00DC708B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DC708B" w:rsidRPr="006C240E" w:rsidRDefault="00DC708B" w:rsidP="00DC70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77499D" w:rsidRDefault="0077499D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B1238D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М507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B1238D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Програмирање 1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77499D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B1238D">
              <w:rPr>
                <w:rFonts w:ascii="Times New Roman" w:hAnsi="Times New Roman"/>
                <w:sz w:val="20"/>
                <w:szCs w:val="20"/>
                <w:lang w:val="sr-Cyrl-CS"/>
              </w:rPr>
              <w:t>редавања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B1238D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B1238D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  <w:bookmarkStart w:id="0" w:name="_GoBack"/>
            <w:bookmarkEnd w:id="0"/>
          </w:p>
        </w:tc>
      </w:tr>
      <w:tr w:rsidR="0077499D" w:rsidRPr="006C240E" w:rsidTr="00FD093A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77499D" w:rsidRPr="0077499D" w:rsidRDefault="0077499D" w:rsidP="00FD09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7499D" w:rsidRPr="006C240E" w:rsidRDefault="0077499D" w:rsidP="00FD09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МА04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77499D" w:rsidRPr="006C240E" w:rsidRDefault="0077499D" w:rsidP="00FD09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Програмирање 2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77499D" w:rsidRPr="006C240E" w:rsidRDefault="0077499D" w:rsidP="00FD09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77499D" w:rsidRPr="006C240E" w:rsidRDefault="0077499D" w:rsidP="00FD09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77499D" w:rsidRPr="006C240E" w:rsidRDefault="0077499D" w:rsidP="00FD09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</w:t>
            </w: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АС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77499D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77499D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МДС21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77499D" w:rsidRDefault="0077499D" w:rsidP="0077499D">
            <w:pPr>
              <w:rPr>
                <w:rFonts w:ascii="Times New Roman" w:hAnsi="Times New Roman"/>
                <w:sz w:val="20"/>
                <w:szCs w:val="20"/>
              </w:rPr>
            </w:pPr>
            <w:r w:rsidRPr="0077499D">
              <w:rPr>
                <w:rStyle w:val="fontstyle01"/>
                <w:rFonts w:ascii="Times New Roman" w:hAnsi="Times New Roman"/>
                <w:sz w:val="20"/>
                <w:szCs w:val="20"/>
              </w:rPr>
              <w:t>Theory of Algorithms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77499D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77499D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МДС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77499D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C708B" w:rsidRPr="006C240E" w:rsidTr="002B4333">
        <w:trPr>
          <w:trHeight w:val="288"/>
        </w:trPr>
        <w:tc>
          <w:tcPr>
            <w:tcW w:w="607" w:type="dxa"/>
            <w:vAlign w:val="center"/>
          </w:tcPr>
          <w:p w:rsidR="00DC708B" w:rsidRPr="006C240E" w:rsidRDefault="00DC708B" w:rsidP="00DC708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vAlign w:val="center"/>
          </w:tcPr>
          <w:p w:rsidR="00DC708B" w:rsidRPr="00DC708B" w:rsidRDefault="00DC708B" w:rsidP="00DC708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C708B">
              <w:rPr>
                <w:rFonts w:ascii="Times New Roman" w:hAnsi="Times New Roman"/>
                <w:bCs/>
                <w:sz w:val="20"/>
                <w:szCs w:val="20"/>
              </w:rPr>
              <w:t xml:space="preserve">M. S. Kurilić, </w:t>
            </w:r>
            <w:r w:rsidRPr="00DC708B">
              <w:rPr>
                <w:rFonts w:ascii="Times New Roman" w:hAnsi="Times New Roman"/>
                <w:b/>
                <w:bCs/>
                <w:sz w:val="20"/>
                <w:szCs w:val="20"/>
              </w:rPr>
              <w:t>B. Šobot,</w:t>
            </w:r>
            <w:r w:rsidRPr="00DC708B">
              <w:rPr>
                <w:rFonts w:ascii="Times New Roman" w:hAnsi="Times New Roman"/>
                <w:bCs/>
                <w:sz w:val="20"/>
                <w:szCs w:val="20"/>
              </w:rPr>
              <w:t xml:space="preserve"> A game on Boolean algebras describing the collapse of the continuum,   Annals of Pure and Applied Logic</w:t>
            </w:r>
            <w:r w:rsidRPr="00DC70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160 (2009), </w:t>
            </w:r>
            <w:r w:rsidRPr="00DC708B">
              <w:rPr>
                <w:rFonts w:ascii="Times New Roman" w:hAnsi="Times New Roman"/>
                <w:bCs/>
                <w:sz w:val="20"/>
                <w:szCs w:val="20"/>
              </w:rPr>
              <w:t>no.1 117-126.</w:t>
            </w:r>
          </w:p>
        </w:tc>
      </w:tr>
      <w:tr w:rsidR="00DC708B" w:rsidRPr="006C240E" w:rsidTr="002B4333">
        <w:trPr>
          <w:trHeight w:val="288"/>
        </w:trPr>
        <w:tc>
          <w:tcPr>
            <w:tcW w:w="607" w:type="dxa"/>
            <w:vAlign w:val="center"/>
          </w:tcPr>
          <w:p w:rsidR="00DC708B" w:rsidRPr="006C240E" w:rsidRDefault="00DC708B" w:rsidP="00DC708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vAlign w:val="center"/>
          </w:tcPr>
          <w:p w:rsidR="00DC708B" w:rsidRPr="00DC708B" w:rsidRDefault="00DC708B" w:rsidP="00DC708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C708B">
              <w:rPr>
                <w:rFonts w:ascii="Times New Roman" w:hAnsi="Times New Roman"/>
                <w:bCs/>
                <w:sz w:val="20"/>
                <w:szCs w:val="20"/>
              </w:rPr>
              <w:t xml:space="preserve">M. S. Kurilić, </w:t>
            </w:r>
            <w:r w:rsidRPr="00DC708B">
              <w:rPr>
                <w:rFonts w:ascii="Times New Roman" w:hAnsi="Times New Roman"/>
                <w:b/>
                <w:bCs/>
                <w:sz w:val="20"/>
                <w:szCs w:val="20"/>
              </w:rPr>
              <w:t>B. Šobot</w:t>
            </w:r>
            <w:r w:rsidRPr="00DC708B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,</w:t>
            </w:r>
            <w:r w:rsidRPr="00DC708B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 Power collapsing games, Journal of Symbolic Logic 73 (2008), no. 4 1433-1457.</w:t>
            </w:r>
          </w:p>
        </w:tc>
      </w:tr>
      <w:tr w:rsidR="00DC708B" w:rsidRPr="006C240E" w:rsidTr="002B4333">
        <w:trPr>
          <w:trHeight w:val="288"/>
        </w:trPr>
        <w:tc>
          <w:tcPr>
            <w:tcW w:w="607" w:type="dxa"/>
            <w:vAlign w:val="center"/>
          </w:tcPr>
          <w:p w:rsidR="00DC708B" w:rsidRPr="006C240E" w:rsidRDefault="00DC708B" w:rsidP="00DC708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vAlign w:val="center"/>
          </w:tcPr>
          <w:p w:rsidR="00DC708B" w:rsidRPr="00DC708B" w:rsidRDefault="00DC708B" w:rsidP="00DC708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C708B">
              <w:rPr>
                <w:rFonts w:ascii="Times New Roman" w:hAnsi="Times New Roman"/>
                <w:bCs/>
                <w:sz w:val="20"/>
                <w:szCs w:val="20"/>
              </w:rPr>
              <w:t xml:space="preserve">M. S. Kurilić, </w:t>
            </w:r>
            <w:r w:rsidRPr="00DC708B">
              <w:rPr>
                <w:rFonts w:ascii="Times New Roman" w:hAnsi="Times New Roman"/>
                <w:b/>
                <w:bCs/>
                <w:sz w:val="20"/>
                <w:szCs w:val="20"/>
              </w:rPr>
              <w:t>B. Šobot</w:t>
            </w:r>
            <w:r w:rsidRPr="00DC708B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, Four games on Boolean algebras, </w:t>
            </w:r>
            <w:r w:rsidRPr="00DC708B">
              <w:rPr>
                <w:rFonts w:ascii="Times New Roman" w:hAnsi="Times New Roman"/>
                <w:sz w:val="20"/>
                <w:szCs w:val="20"/>
              </w:rPr>
              <w:t>Filomat 30,13 (2016) 3389-3395.</w:t>
            </w:r>
          </w:p>
        </w:tc>
      </w:tr>
      <w:tr w:rsidR="00DC708B" w:rsidRPr="006C240E" w:rsidTr="002B4333">
        <w:trPr>
          <w:trHeight w:val="288"/>
        </w:trPr>
        <w:tc>
          <w:tcPr>
            <w:tcW w:w="607" w:type="dxa"/>
            <w:vAlign w:val="center"/>
          </w:tcPr>
          <w:p w:rsidR="00DC708B" w:rsidRPr="006C240E" w:rsidRDefault="00DC708B" w:rsidP="00DC708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vAlign w:val="center"/>
          </w:tcPr>
          <w:p w:rsidR="00DC708B" w:rsidRPr="00DC708B" w:rsidRDefault="00DC708B" w:rsidP="00DC708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C708B">
              <w:rPr>
                <w:rFonts w:ascii="Times New Roman" w:hAnsi="Times New Roman"/>
                <w:b/>
                <w:sz w:val="20"/>
                <w:szCs w:val="20"/>
              </w:rPr>
              <w:t>B. Šobot,</w:t>
            </w:r>
            <w:r w:rsidRPr="00DC708B">
              <w:rPr>
                <w:rFonts w:ascii="Times New Roman" w:hAnsi="Times New Roman"/>
                <w:sz w:val="20"/>
                <w:szCs w:val="20"/>
              </w:rPr>
              <w:t xml:space="preserve"> Divisibility in the Stone-Čech compactification, Rep. Math. Logic 50 (2015) 53-66.</w:t>
            </w:r>
          </w:p>
        </w:tc>
      </w:tr>
      <w:tr w:rsidR="00DC708B" w:rsidRPr="006C240E" w:rsidTr="002B4333">
        <w:trPr>
          <w:trHeight w:val="288"/>
        </w:trPr>
        <w:tc>
          <w:tcPr>
            <w:tcW w:w="607" w:type="dxa"/>
            <w:vAlign w:val="center"/>
          </w:tcPr>
          <w:p w:rsidR="00DC708B" w:rsidRPr="006C240E" w:rsidRDefault="00DC708B" w:rsidP="00DC708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vAlign w:val="center"/>
          </w:tcPr>
          <w:p w:rsidR="00DC708B" w:rsidRPr="00DC708B" w:rsidRDefault="00DC708B" w:rsidP="00DC708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B. Šobot,</w:t>
            </w:r>
            <w:r w:rsidRPr="00DC708B">
              <w:rPr>
                <w:rFonts w:ascii="Times New Roman" w:hAnsi="Times New Roman"/>
                <w:sz w:val="20"/>
                <w:szCs w:val="20"/>
              </w:rPr>
              <w:t xml:space="preserve"> Partition properties on countable bipartite graphs,  Miskolc Math. Notes.</w:t>
            </w:r>
            <w:r>
              <w:t xml:space="preserve"> </w:t>
            </w:r>
            <w:r w:rsidRPr="00DC708B">
              <w:rPr>
                <w:rFonts w:ascii="Times New Roman" w:hAnsi="Times New Roman"/>
                <w:sz w:val="20"/>
                <w:szCs w:val="20"/>
              </w:rPr>
              <w:t>(2016), vol. 17 br. 2, str. 1061-1066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D2748" w:rsidRPr="006C240E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160" w:type="dxa"/>
            <w:gridSpan w:val="8"/>
            <w:vAlign w:val="center"/>
          </w:tcPr>
          <w:p w:rsidR="004D2748" w:rsidRPr="006C240E" w:rsidRDefault="00DC708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 w:rsidR="00F93512" w:rsidRPr="006C240E">
              <w:rPr>
                <w:rFonts w:ascii="Times New Roman" w:hAnsi="Times New Roman"/>
                <w:sz w:val="20"/>
                <w:szCs w:val="20"/>
              </w:rPr>
              <w:t>(SCOPUS)</w:t>
            </w:r>
          </w:p>
        </w:tc>
      </w:tr>
      <w:tr w:rsidR="004D2748" w:rsidRPr="006C240E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160" w:type="dxa"/>
            <w:gridSpan w:val="8"/>
            <w:vAlign w:val="center"/>
          </w:tcPr>
          <w:p w:rsidR="004D2748" w:rsidRPr="006C240E" w:rsidRDefault="00DC708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4D2748" w:rsidRPr="006C240E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C57FB"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  <w:tc>
          <w:tcPr>
            <w:tcW w:w="3479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4D2748" w:rsidRPr="006C240E" w:rsidTr="00161AEA">
        <w:trPr>
          <w:trHeight w:val="288"/>
        </w:trPr>
        <w:tc>
          <w:tcPr>
            <w:tcW w:w="1417" w:type="dxa"/>
            <w:gridSpan w:val="3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25" w:type="dxa"/>
            <w:gridSpan w:val="12"/>
            <w:vAlign w:val="center"/>
          </w:tcPr>
          <w:p w:rsidR="004D2748" w:rsidRPr="00A613DF" w:rsidRDefault="004D2748" w:rsidP="00DC708B">
            <w:pPr>
              <w:pStyle w:val="ListParagraph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44568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:rsidR="004D2748" w:rsidRPr="00445689" w:rsidRDefault="004D2748" w:rsidP="004D2748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4D2748" w:rsidRPr="00491993" w:rsidRDefault="004D2748" w:rsidP="004D2748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DE7160" w:rsidRDefault="00DE7160"/>
    <w:sectPr w:rsidR="00DE7160" w:rsidSect="006B26B7">
      <w:pgSz w:w="11907" w:h="16839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717"/>
    <w:multiLevelType w:val="hybridMultilevel"/>
    <w:tmpl w:val="0962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45FD"/>
    <w:multiLevelType w:val="hybridMultilevel"/>
    <w:tmpl w:val="5876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00BF6"/>
    <w:multiLevelType w:val="hybridMultilevel"/>
    <w:tmpl w:val="23B2D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E62146"/>
    <w:multiLevelType w:val="hybridMultilevel"/>
    <w:tmpl w:val="60B8C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2748"/>
    <w:rsid w:val="00161AEA"/>
    <w:rsid w:val="00266FD8"/>
    <w:rsid w:val="00445689"/>
    <w:rsid w:val="00487968"/>
    <w:rsid w:val="004A0575"/>
    <w:rsid w:val="004C1847"/>
    <w:rsid w:val="004D2748"/>
    <w:rsid w:val="00510A72"/>
    <w:rsid w:val="006B26B7"/>
    <w:rsid w:val="006C240E"/>
    <w:rsid w:val="006F346A"/>
    <w:rsid w:val="0077499D"/>
    <w:rsid w:val="00836474"/>
    <w:rsid w:val="008935B3"/>
    <w:rsid w:val="009809A7"/>
    <w:rsid w:val="009D1BBA"/>
    <w:rsid w:val="00A35FFF"/>
    <w:rsid w:val="00A613DF"/>
    <w:rsid w:val="00AD116D"/>
    <w:rsid w:val="00B1238D"/>
    <w:rsid w:val="00D92C69"/>
    <w:rsid w:val="00DC57FB"/>
    <w:rsid w:val="00DC708B"/>
    <w:rsid w:val="00DE7160"/>
    <w:rsid w:val="00E72759"/>
    <w:rsid w:val="00EC4EA6"/>
    <w:rsid w:val="00F916CF"/>
    <w:rsid w:val="00F93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character" w:customStyle="1" w:styleId="fontstyle01">
    <w:name w:val="fontstyle01"/>
    <w:basedOn w:val="DefaultParagraphFont"/>
    <w:rsid w:val="0077499D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5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</dc:creator>
  <cp:keywords/>
  <dc:description/>
  <cp:lastModifiedBy>Sanja</cp:lastModifiedBy>
  <cp:revision>7</cp:revision>
  <dcterms:created xsi:type="dcterms:W3CDTF">2019-11-14T23:05:00Z</dcterms:created>
  <dcterms:modified xsi:type="dcterms:W3CDTF">2019-12-27T11:03:00Z</dcterms:modified>
</cp:coreProperties>
</file>