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  <w:tblGridChange w:id="0">
          <w:tblGrid>
            <w:gridCol w:w="607"/>
            <w:gridCol w:w="209"/>
            <w:gridCol w:w="601"/>
            <w:gridCol w:w="470"/>
            <w:gridCol w:w="468"/>
            <w:gridCol w:w="993"/>
            <w:gridCol w:w="734"/>
            <w:gridCol w:w="259"/>
            <w:gridCol w:w="112"/>
            <w:gridCol w:w="474"/>
            <w:gridCol w:w="836"/>
            <w:gridCol w:w="197"/>
            <w:gridCol w:w="947"/>
            <w:gridCol w:w="810"/>
            <w:gridCol w:w="1525"/>
          </w:tblGrid>
        </w:tblGridChange>
      </w:tblGrid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Петар Ђ. Ђапић</w:t>
            </w:r>
          </w:p>
        </w:tc>
      </w:tr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математику и информатику, Природно-математички факултет, Универзитет у Новом Саду, 1998.</w:t>
            </w:r>
          </w:p>
        </w:tc>
      </w:tr>
      <w:tr>
        <w:trPr>
          <w:trHeight w:val="288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Алгебра и математичка логика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Алгебра и математичка логика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Алгебра и математичка логика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Алгебра и математичка логика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288" w:hRule="atLeast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C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Елементарна математика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M501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Елементарна математика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математичку логику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П102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Дискретна математика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МАП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М109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Алгебра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МА66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Универзална алгебра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МА, М5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trHeight w:val="288" w:hRule="atLeast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Алгебра 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МА, М5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P.Đapić, J.Ježek, P.Marković, R.McKenzie, D.Stanovsky,Star-linear equational theories of groupoids.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highlight w:val="white"/>
                <w:rtl w:val="0"/>
              </w:rPr>
              <w:t xml:space="preserve">AlgebraUniversalis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 (2007), 357-397.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5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P.Đapić, J.Ježek, P.Marković, Star-quasilinear equational theories of groupoids.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highlight w:val="white"/>
                <w:rtl w:val="0"/>
              </w:rPr>
              <w:t xml:space="preserve">Studia Sci. Math. Hungar.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47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 (2010), 267-288.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6B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.Dolinka, P.Đapić, Quasilinear varieties of semigroups.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Semigroup Forum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79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(2009), 445-450.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7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P.Đapić, P.Marković, Residual character of quasilinear varieties of groupoids.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Publ. Inst. Math. (Beograd)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 99(113)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(2016), 15-30.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" w:hRule="atLeast"/>
        </w:trPr>
        <w:tc>
          <w:tcPr>
            <w:vAlign w:val="center"/>
          </w:tcPr>
          <w:p w:rsidR="00000000" w:rsidDel="00000000" w:rsidP="00000000" w:rsidRDefault="00000000" w:rsidRPr="00000000" w14:paraId="0000018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P.Đapić, P.Marković, B.Martin, Quantified Constraint Satisfaction Problem on semicomplete digraphs. to appear in ACM Transactions on Computational Logic.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88" w:hRule="atLeast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 (SCOPUS)</w:t>
            </w:r>
          </w:p>
        </w:tc>
      </w:tr>
      <w:tr>
        <w:trPr>
          <w:trHeight w:val="288" w:hRule="atLeast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</w:tr>
      <w:tr>
        <w:trPr>
          <w:trHeight w:val="288" w:hRule="atLeast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</w:t>
            </w:r>
          </w:p>
        </w:tc>
      </w:tr>
      <w:tr>
        <w:trPr>
          <w:trHeight w:val="288" w:hRule="atLeast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"/>
              </w:tabs>
              <w:spacing w:after="60" w:before="0" w:line="240" w:lineRule="auto"/>
              <w:ind w:left="720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E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  <w:tr>
        <w:trPr>
          <w:trHeight w:val="288" w:hRule="atLeast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F2">
            <w:pPr>
              <w:tabs>
                <w:tab w:val="left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1">
      <w:pPr>
        <w:tabs>
          <w:tab w:val="left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tabs>
          <w:tab w:val="left" w:pos="567"/>
        </w:tabs>
        <w:spacing w:after="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</w:r>
    </w:p>
    <w:sectPr>
      <w:pgSz w:h="16839" w:w="11907"/>
      <w:pgMar w:bottom="864" w:top="864" w:left="1152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D2748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445689"/>
    <w:pPr>
      <w:ind w:left="720"/>
      <w:contextualSpacing w:val="1"/>
    </w:pPr>
  </w:style>
  <w:style w:type="character" w:styleId="spelle" w:customStyle="1">
    <w:name w:val="spelle"/>
    <w:basedOn w:val="DefaultParagraphFont"/>
    <w:rsid w:val="002851C4"/>
  </w:style>
  <w:style w:type="character" w:styleId="apple-converted-space" w:customStyle="1">
    <w:name w:val="apple-converted-space"/>
    <w:basedOn w:val="DefaultParagraphFont"/>
    <w:rsid w:val="002851C4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YhOPZeoEC3QTuxmIGfqV4rWoxw==">AMUW2mVgi/HJh1pp6J4/u24mLIJdt1gMYMEYcVvY2f7kPtRHVAwxzu5vBEeOTvWC1f+FUBDfsrEihYMgeBGJqRv8LAQDQdwu94uNltfDN80e27sYHixqJkNxpz3kdz8PBWzBLh5IFR6o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2019-11-14T20:51:00Z</dcterms:created>
  <dc:creator>Dora</dc:creator>
</cp:coreProperties>
</file>