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84"/>
        <w:gridCol w:w="709"/>
        <w:gridCol w:w="99"/>
        <w:gridCol w:w="837"/>
        <w:gridCol w:w="85"/>
        <w:gridCol w:w="1407"/>
        <w:gridCol w:w="681"/>
        <w:gridCol w:w="576"/>
        <w:gridCol w:w="1011"/>
        <w:gridCol w:w="978"/>
        <w:gridCol w:w="997"/>
        <w:gridCol w:w="1721"/>
      </w:tblGrid>
      <w:tr w:rsidR="00655F70" w:rsidRPr="00491993" w:rsidTr="00D07665">
        <w:trPr>
          <w:trHeight w:val="427"/>
        </w:trPr>
        <w:tc>
          <w:tcPr>
            <w:tcW w:w="5104" w:type="dxa"/>
            <w:gridSpan w:val="9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707" w:type="dxa"/>
            <w:gridSpan w:val="4"/>
            <w:vAlign w:val="center"/>
          </w:tcPr>
          <w:p w:rsidR="00655F70" w:rsidRPr="00D07665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Ивана Ђ. Боришев</w:t>
            </w:r>
          </w:p>
        </w:tc>
      </w:tr>
      <w:tr w:rsidR="00655F70" w:rsidRPr="00491993" w:rsidTr="00D07665">
        <w:trPr>
          <w:trHeight w:val="427"/>
        </w:trPr>
        <w:tc>
          <w:tcPr>
            <w:tcW w:w="5104" w:type="dxa"/>
            <w:gridSpan w:val="9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707" w:type="dxa"/>
            <w:gridSpan w:val="4"/>
            <w:vAlign w:val="center"/>
          </w:tcPr>
          <w:p w:rsidR="00655F70" w:rsidRPr="00D07665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655F70" w:rsidRPr="009E7D08" w:rsidTr="00D07665">
        <w:trPr>
          <w:trHeight w:val="427"/>
        </w:trPr>
        <w:tc>
          <w:tcPr>
            <w:tcW w:w="5104" w:type="dxa"/>
            <w:gridSpan w:val="9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707" w:type="dxa"/>
            <w:gridSpan w:val="4"/>
            <w:vAlign w:val="center"/>
          </w:tcPr>
          <w:p w:rsidR="00655F70" w:rsidRPr="00D07665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Природно-математички факултет, од 2007.</w:t>
            </w:r>
          </w:p>
        </w:tc>
      </w:tr>
      <w:tr w:rsidR="00655F70" w:rsidRPr="00491993" w:rsidTr="00D07665">
        <w:trPr>
          <w:trHeight w:val="427"/>
        </w:trPr>
        <w:tc>
          <w:tcPr>
            <w:tcW w:w="5104" w:type="dxa"/>
            <w:gridSpan w:val="9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707" w:type="dxa"/>
            <w:gridSpan w:val="4"/>
            <w:vAlign w:val="center"/>
          </w:tcPr>
          <w:p w:rsidR="00655F70" w:rsidRPr="00D07665" w:rsidRDefault="007E585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Мултидисциплинарна хемија</w:t>
            </w:r>
          </w:p>
        </w:tc>
      </w:tr>
      <w:tr w:rsidR="00655F70" w:rsidRPr="00491993" w:rsidTr="00D07665">
        <w:trPr>
          <w:trHeight w:val="314"/>
        </w:trPr>
        <w:tc>
          <w:tcPr>
            <w:tcW w:w="9811" w:type="dxa"/>
            <w:gridSpan w:val="13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E6AB6" w:rsidRPr="009E7D08" w:rsidTr="00D07665">
        <w:trPr>
          <w:trHeight w:val="427"/>
        </w:trPr>
        <w:tc>
          <w:tcPr>
            <w:tcW w:w="1518" w:type="dxa"/>
            <w:gridSpan w:val="4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D076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D076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D07665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655F70" w:rsidRPr="00D07665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5E6AB6" w:rsidRPr="00491993" w:rsidTr="00D07665">
        <w:trPr>
          <w:trHeight w:val="427"/>
        </w:trPr>
        <w:tc>
          <w:tcPr>
            <w:tcW w:w="1518" w:type="dxa"/>
            <w:gridSpan w:val="4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837" w:type="dxa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Мултидисциплинарна хемија</w:t>
            </w:r>
          </w:p>
        </w:tc>
      </w:tr>
      <w:tr w:rsidR="005E6AB6" w:rsidRPr="00491993" w:rsidTr="00D07665">
        <w:trPr>
          <w:trHeight w:val="427"/>
        </w:trPr>
        <w:tc>
          <w:tcPr>
            <w:tcW w:w="1518" w:type="dxa"/>
            <w:gridSpan w:val="4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Мултидисциплинарна хемија</w:t>
            </w:r>
          </w:p>
        </w:tc>
      </w:tr>
      <w:tr w:rsidR="005E6AB6" w:rsidRPr="00491993" w:rsidTr="00D07665">
        <w:trPr>
          <w:trHeight w:val="427"/>
        </w:trPr>
        <w:tc>
          <w:tcPr>
            <w:tcW w:w="1518" w:type="dxa"/>
            <w:gridSpan w:val="4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749" w:type="dxa"/>
            <w:gridSpan w:val="4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Медицински факултет, УНС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E5853" w:rsidRPr="00D07665" w:rsidRDefault="00E76510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7E5853" w:rsidRPr="00D07665" w:rsidRDefault="00E76510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Фармација</w:t>
            </w:r>
          </w:p>
        </w:tc>
      </w:tr>
      <w:tr w:rsidR="007E5853" w:rsidRPr="00491993" w:rsidTr="00D07665">
        <w:trPr>
          <w:trHeight w:val="359"/>
        </w:trPr>
        <w:tc>
          <w:tcPr>
            <w:tcW w:w="9811" w:type="dxa"/>
            <w:gridSpan w:val="13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45377A" w:rsidRPr="00491993" w:rsidTr="00D07665">
        <w:trPr>
          <w:trHeight w:val="822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Р.Б..</w:t>
            </w:r>
          </w:p>
        </w:tc>
        <w:tc>
          <w:tcPr>
            <w:tcW w:w="1730" w:type="dxa"/>
            <w:gridSpan w:val="4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076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07" w:type="dxa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D0766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076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986" w:type="dxa"/>
            <w:gridSpan w:val="3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7E5853" w:rsidRPr="00D07665" w:rsidRDefault="007E5853" w:rsidP="007E58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07665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45377A" w:rsidRPr="00491993" w:rsidTr="00D07665">
        <w:trPr>
          <w:trHeight w:val="427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="009E7D08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30" w:type="dxa"/>
            <w:gridSpan w:val="4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ОБ002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2986" w:type="dxa"/>
            <w:gridSpan w:val="3"/>
            <w:shd w:val="clear" w:color="auto" w:fill="auto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Биологије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5377A" w:rsidRPr="00491993" w:rsidTr="00D07665">
        <w:trPr>
          <w:trHeight w:val="427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9E7D08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30" w:type="dxa"/>
            <w:gridSpan w:val="4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ОЕ002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2986" w:type="dxa"/>
            <w:gridSpan w:val="3"/>
            <w:shd w:val="clear" w:color="auto" w:fill="auto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45377A" w:rsidRPr="00491993" w:rsidTr="00D07665">
        <w:trPr>
          <w:trHeight w:val="427"/>
        </w:trPr>
        <w:tc>
          <w:tcPr>
            <w:tcW w:w="710" w:type="dxa"/>
            <w:gridSpan w:val="2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9E7D08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30" w:type="dxa"/>
            <w:gridSpan w:val="4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ОЕ034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Хемија у екологији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П+ДОН</w:t>
            </w:r>
          </w:p>
        </w:tc>
        <w:tc>
          <w:tcPr>
            <w:tcW w:w="2986" w:type="dxa"/>
            <w:gridSpan w:val="3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 студије Екологије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E6AB6" w:rsidRPr="00491993" w:rsidTr="00D07665">
        <w:trPr>
          <w:trHeight w:val="296"/>
        </w:trPr>
        <w:tc>
          <w:tcPr>
            <w:tcW w:w="9811" w:type="dxa"/>
            <w:gridSpan w:val="13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E6AB6" w:rsidRPr="00491993" w:rsidTr="00D07665">
        <w:trPr>
          <w:trHeight w:val="427"/>
        </w:trPr>
        <w:tc>
          <w:tcPr>
            <w:tcW w:w="426" w:type="dxa"/>
            <w:vAlign w:val="center"/>
          </w:tcPr>
          <w:p w:rsidR="005E6AB6" w:rsidRPr="00D07665" w:rsidRDefault="00D07665" w:rsidP="00D07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9385" w:type="dxa"/>
            <w:gridSpan w:val="12"/>
            <w:shd w:val="clear" w:color="auto" w:fill="auto"/>
            <w:vAlign w:val="center"/>
          </w:tcPr>
          <w:p w:rsidR="005E6AB6" w:rsidRPr="00D07665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Borišev</w:t>
            </w:r>
            <w:r w:rsidR="00A65229" w:rsidRPr="00D07665">
              <w:rPr>
                <w:rFonts w:ascii="Times New Roman" w:hAnsi="Times New Roman"/>
                <w:sz w:val="20"/>
                <w:szCs w:val="20"/>
              </w:rPr>
              <w:t xml:space="preserve">, M. </w:t>
            </w:r>
            <w:r w:rsidR="0045377A" w:rsidRPr="00D076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45377A" w:rsidRPr="00D07665">
              <w:rPr>
                <w:rFonts w:ascii="Times New Roman" w:hAnsi="Times New Roman"/>
                <w:sz w:val="20"/>
                <w:szCs w:val="20"/>
              </w:rPr>
              <w:t>et</w:t>
            </w:r>
            <w:proofErr w:type="gramEnd"/>
            <w:r w:rsidR="0045377A" w:rsidRPr="00D07665">
              <w:rPr>
                <w:rFonts w:ascii="Times New Roman" w:hAnsi="Times New Roman"/>
                <w:sz w:val="20"/>
                <w:szCs w:val="20"/>
              </w:rPr>
              <w:t xml:space="preserve"> al (2016)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. Drought Impact is Alleviated in Sugar Beets (Beta vulgaris L.) by Foliar Application of Fullerenol Nanoparticles. PlosOne, 11 (11) e0166248. DOI: 10.1371/journal.pone.0166248</w:t>
            </w:r>
          </w:p>
        </w:tc>
      </w:tr>
      <w:tr w:rsidR="005E6AB6" w:rsidRPr="00491993" w:rsidTr="00D07665">
        <w:trPr>
          <w:trHeight w:val="427"/>
        </w:trPr>
        <w:tc>
          <w:tcPr>
            <w:tcW w:w="426" w:type="dxa"/>
            <w:vAlign w:val="center"/>
          </w:tcPr>
          <w:p w:rsidR="005E6AB6" w:rsidRPr="00D07665" w:rsidRDefault="00D07665" w:rsidP="00D07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9385" w:type="dxa"/>
            <w:gridSpan w:val="12"/>
            <w:shd w:val="clear" w:color="auto" w:fill="auto"/>
            <w:vAlign w:val="center"/>
          </w:tcPr>
          <w:p w:rsidR="005E6AB6" w:rsidRPr="00D07665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Vraneš,</w:t>
            </w:r>
            <w:r w:rsidR="00A65229" w:rsidRPr="00D07665">
              <w:rPr>
                <w:rFonts w:ascii="Times New Roman" w:hAnsi="Times New Roman"/>
                <w:sz w:val="20"/>
                <w:szCs w:val="20"/>
              </w:rPr>
              <w:t xml:space="preserve"> M et al (2017)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. Self-assembling, Reactivity and Molecular Dynamics of Fullerenol Nanoparticles. Physical Chemistry Chemical Physics, 19: 135-144. DOI: 10.1039/C6CP06847B</w:t>
            </w:r>
          </w:p>
        </w:tc>
      </w:tr>
      <w:tr w:rsidR="005E6AB6" w:rsidRPr="00491993" w:rsidTr="00D07665">
        <w:trPr>
          <w:trHeight w:val="427"/>
        </w:trPr>
        <w:tc>
          <w:tcPr>
            <w:tcW w:w="426" w:type="dxa"/>
            <w:vAlign w:val="center"/>
          </w:tcPr>
          <w:p w:rsidR="005E6AB6" w:rsidRPr="00D07665" w:rsidRDefault="00D07665" w:rsidP="00D07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9385" w:type="dxa"/>
            <w:gridSpan w:val="12"/>
            <w:shd w:val="clear" w:color="auto" w:fill="auto"/>
            <w:vAlign w:val="center"/>
          </w:tcPr>
          <w:p w:rsidR="005E6AB6" w:rsidRPr="00D07665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Borišev</w:t>
            </w:r>
            <w:r w:rsidR="00A65229" w:rsidRPr="00D07665">
              <w:rPr>
                <w:rFonts w:ascii="Times New Roman" w:hAnsi="Times New Roman"/>
                <w:sz w:val="20"/>
                <w:szCs w:val="20"/>
              </w:rPr>
              <w:t>, I.</w:t>
            </w:r>
            <w:r w:rsidR="0045377A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gramStart"/>
            <w:r w:rsidR="0045377A" w:rsidRPr="00D07665">
              <w:rPr>
                <w:rFonts w:ascii="Times New Roman" w:hAnsi="Times New Roman"/>
                <w:sz w:val="20"/>
                <w:szCs w:val="20"/>
              </w:rPr>
              <w:t>et</w:t>
            </w:r>
            <w:proofErr w:type="gramEnd"/>
            <w:r w:rsidR="0045377A" w:rsidRPr="00D07665">
              <w:rPr>
                <w:rFonts w:ascii="Times New Roman" w:hAnsi="Times New Roman"/>
                <w:sz w:val="20"/>
                <w:szCs w:val="20"/>
              </w:rPr>
              <w:t xml:space="preserve"> al. 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(2020). Nanotechnology and remediation of agrochemicals. In Agrochemicals Detection, Treatment and Remediation Pesticides and Chemical Fertilizers (Ed. MNV Prasad), Butterwothr- Heinemann, Elsevier, pp. 487-533, ISBN 978-0-08-103017-2; DOI: 10.1016/B978-0-08-103017-2.00019-2</w:t>
            </w:r>
          </w:p>
        </w:tc>
      </w:tr>
      <w:tr w:rsidR="005E6AB6" w:rsidRPr="00491993" w:rsidTr="00D07665">
        <w:trPr>
          <w:trHeight w:val="427"/>
        </w:trPr>
        <w:tc>
          <w:tcPr>
            <w:tcW w:w="426" w:type="dxa"/>
            <w:vAlign w:val="center"/>
          </w:tcPr>
          <w:p w:rsidR="005E6AB6" w:rsidRPr="00D07665" w:rsidRDefault="00D07665" w:rsidP="00D07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9385" w:type="dxa"/>
            <w:gridSpan w:val="12"/>
            <w:shd w:val="clear" w:color="auto" w:fill="auto"/>
            <w:vAlign w:val="center"/>
          </w:tcPr>
          <w:p w:rsidR="005E6AB6" w:rsidRPr="00D07665" w:rsidRDefault="00E76510" w:rsidP="0045377A">
            <w:pPr>
              <w:jc w:val="both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D0766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Borišev, I.</w:t>
            </w:r>
            <w:r w:rsidR="00A65229" w:rsidRPr="00D0766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et al. (2018)</w:t>
            </w:r>
            <w:r w:rsidRPr="00D0766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D0766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Nanoformulations</w:t>
            </w:r>
            <w:proofErr w:type="spellEnd"/>
            <w:r w:rsidRPr="00D0766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of doxorubicin-how far have we come and where do we go from here? </w:t>
            </w:r>
            <w:r w:rsidRPr="00D07665">
              <w:rPr>
                <w:rFonts w:ascii="Times New Roman" w:hAnsi="Times New Roman"/>
                <w:bCs/>
                <w:i/>
                <w:sz w:val="20"/>
                <w:szCs w:val="20"/>
              </w:rPr>
              <w:t>Nanotechnology,</w:t>
            </w:r>
            <w:r w:rsidRPr="00D07665">
              <w:rPr>
                <w:rFonts w:ascii="Times New Roman" w:hAnsi="Times New Roman"/>
                <w:bCs/>
                <w:sz w:val="20"/>
                <w:szCs w:val="20"/>
              </w:rPr>
              <w:t xml:space="preserve"> 2018.</w:t>
            </w:r>
            <w:r w:rsidRPr="00D07665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D07665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29(33): 332002. DOI: 10.1088/1361-6528/aac7dd.</w:t>
            </w:r>
          </w:p>
        </w:tc>
      </w:tr>
      <w:tr w:rsidR="005E6AB6" w:rsidRPr="00491993" w:rsidTr="00D07665">
        <w:trPr>
          <w:trHeight w:val="427"/>
        </w:trPr>
        <w:tc>
          <w:tcPr>
            <w:tcW w:w="426" w:type="dxa"/>
            <w:vAlign w:val="center"/>
          </w:tcPr>
          <w:p w:rsidR="005E6AB6" w:rsidRPr="00D07665" w:rsidRDefault="00D07665" w:rsidP="00D07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385" w:type="dxa"/>
            <w:gridSpan w:val="12"/>
            <w:shd w:val="clear" w:color="auto" w:fill="auto"/>
            <w:vAlign w:val="center"/>
          </w:tcPr>
          <w:p w:rsidR="005E6AB6" w:rsidRPr="00D07665" w:rsidRDefault="00E76510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Kova</w:t>
            </w:r>
            <w:proofErr w:type="spellEnd"/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č,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T</w:t>
            </w:r>
            <w:r w:rsidR="00A65229" w:rsidRPr="00D07665">
              <w:rPr>
                <w:rFonts w:ascii="Times New Roman" w:eastAsiaTheme="minorHAnsi" w:hAnsi="Times New Roman"/>
                <w:sz w:val="20"/>
                <w:szCs w:val="20"/>
              </w:rPr>
              <w:t xml:space="preserve">. et al. (2020).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Impact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of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fullerol</w:t>
            </w:r>
            <w:proofErr w:type="spellEnd"/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proofErr w:type="gramStart"/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C</w:t>
            </w:r>
            <w:r w:rsidRPr="00D07665">
              <w:rPr>
                <w:rFonts w:ascii="Times New Roman" w:eastAsiaTheme="minorHAnsi" w:hAnsi="Times New Roman"/>
                <w:position w:val="-4"/>
                <w:sz w:val="20"/>
                <w:szCs w:val="20"/>
                <w:vertAlign w:val="subscript"/>
                <w:lang w:val="sr-Cyrl-CS"/>
              </w:rPr>
              <w:t>60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(</w:t>
            </w:r>
            <w:proofErr w:type="gramEnd"/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OH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>)</w:t>
            </w:r>
            <w:r w:rsidRPr="00D07665">
              <w:rPr>
                <w:rFonts w:ascii="Times New Roman" w:eastAsiaTheme="minorHAnsi" w:hAnsi="Times New Roman"/>
                <w:position w:val="-4"/>
                <w:sz w:val="20"/>
                <w:szCs w:val="20"/>
                <w:vertAlign w:val="subscript"/>
                <w:lang w:val="sr-Cyrl-CS"/>
              </w:rPr>
              <w:t>24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nanoparticles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on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the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production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of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emerging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toxins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by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Aspergillus</w:t>
            </w:r>
            <w:r w:rsidRPr="00D07665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D07665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flavus</w:t>
            </w:r>
            <w:r w:rsidRPr="00D07665">
              <w:rPr>
                <w:rFonts w:ascii="Times New Roman" w:eastAsiaTheme="minorHAnsi" w:hAnsi="Times New Roman"/>
                <w:i/>
                <w:iCs/>
                <w:sz w:val="20"/>
                <w:szCs w:val="20"/>
                <w:lang w:val="sr-Cyrl-CS"/>
              </w:rPr>
              <w:t xml:space="preserve">. </w:t>
            </w:r>
            <w:r w:rsidRPr="00D07665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Scientific Reports, </w:t>
            </w:r>
            <w:r w:rsidRPr="00D07665">
              <w:rPr>
                <w:rFonts w:ascii="Times New Roman" w:eastAsiaTheme="minorHAnsi" w:hAnsi="Times New Roman"/>
                <w:sz w:val="20"/>
                <w:szCs w:val="20"/>
              </w:rPr>
              <w:t>2020, 10(1): 725. DOI: 10.1038/s41598-020-57706-3</w:t>
            </w:r>
          </w:p>
        </w:tc>
      </w:tr>
      <w:tr w:rsidR="005E6AB6" w:rsidRPr="00491993" w:rsidTr="00D07665">
        <w:trPr>
          <w:trHeight w:val="427"/>
        </w:trPr>
        <w:tc>
          <w:tcPr>
            <w:tcW w:w="426" w:type="dxa"/>
            <w:vAlign w:val="center"/>
          </w:tcPr>
          <w:p w:rsidR="005E6AB6" w:rsidRPr="00D07665" w:rsidRDefault="00D07665" w:rsidP="00D0766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9385" w:type="dxa"/>
            <w:gridSpan w:val="12"/>
            <w:shd w:val="clear" w:color="auto" w:fill="auto"/>
            <w:vAlign w:val="center"/>
          </w:tcPr>
          <w:p w:rsidR="005E6AB6" w:rsidRPr="00D07665" w:rsidRDefault="0045377A" w:rsidP="0045377A">
            <w:pPr>
              <w:pStyle w:val="NormalWeb"/>
              <w:spacing w:before="0" w:beforeAutospacing="0" w:after="0" w:afterAutospacing="0"/>
              <w:jc w:val="both"/>
              <w:rPr>
                <w:color w:val="222222"/>
                <w:sz w:val="20"/>
                <w:szCs w:val="20"/>
              </w:rPr>
            </w:pPr>
            <w:proofErr w:type="spellStart"/>
            <w:r w:rsidRPr="00D07665">
              <w:rPr>
                <w:color w:val="222222"/>
                <w:sz w:val="20"/>
                <w:szCs w:val="20"/>
              </w:rPr>
              <w:t>Milijašević</w:t>
            </w:r>
            <w:proofErr w:type="spellEnd"/>
            <w:r w:rsidRPr="00D07665">
              <w:rPr>
                <w:color w:val="222222"/>
                <w:sz w:val="20"/>
                <w:szCs w:val="20"/>
              </w:rPr>
              <w:t>, B.</w:t>
            </w:r>
            <w:r w:rsidR="00A65229" w:rsidRPr="00D07665">
              <w:rPr>
                <w:color w:val="222222"/>
                <w:sz w:val="20"/>
                <w:szCs w:val="20"/>
              </w:rPr>
              <w:t xml:space="preserve"> et al. (2022). </w:t>
            </w:r>
            <w:r w:rsidRPr="00D07665">
              <w:rPr>
                <w:color w:val="222222"/>
                <w:sz w:val="20"/>
                <w:szCs w:val="20"/>
              </w:rPr>
              <w:t>Impact of winter savory extract (</w:t>
            </w:r>
            <w:proofErr w:type="spellStart"/>
            <w:r w:rsidRPr="00D07665">
              <w:rPr>
                <w:color w:val="222222"/>
                <w:sz w:val="20"/>
                <w:szCs w:val="20"/>
              </w:rPr>
              <w:t>Satureja</w:t>
            </w:r>
            <w:proofErr w:type="spellEnd"/>
            <w:r w:rsidRPr="00D07665">
              <w:rPr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07665">
              <w:rPr>
                <w:color w:val="222222"/>
                <w:sz w:val="20"/>
                <w:szCs w:val="20"/>
              </w:rPr>
              <w:t>montana</w:t>
            </w:r>
            <w:proofErr w:type="spellEnd"/>
            <w:r w:rsidRPr="00D07665">
              <w:rPr>
                <w:color w:val="222222"/>
                <w:sz w:val="20"/>
                <w:szCs w:val="20"/>
              </w:rPr>
              <w:t xml:space="preserve"> L.) on biochemical parameters in serum and oxidative status of liver with application of the principal component analysis in extraction solvent selection </w:t>
            </w:r>
            <w:r w:rsidRPr="00D07665">
              <w:rPr>
                <w:sz w:val="20"/>
                <w:szCs w:val="20"/>
              </w:rPr>
              <w:t xml:space="preserve">European Review for Medical and Pharmacological Sciences, </w:t>
            </w:r>
            <w:r w:rsidRPr="00D07665">
              <w:rPr>
                <w:color w:val="222222"/>
                <w:sz w:val="20"/>
                <w:szCs w:val="20"/>
              </w:rPr>
              <w:t>26 (13), 4721-4734. DOI: 10.26355/eurrev_202207_2919</w:t>
            </w:r>
          </w:p>
        </w:tc>
      </w:tr>
      <w:tr w:rsidR="005E6AB6" w:rsidRPr="00491993" w:rsidTr="00D07665">
        <w:trPr>
          <w:trHeight w:val="341"/>
        </w:trPr>
        <w:tc>
          <w:tcPr>
            <w:tcW w:w="9811" w:type="dxa"/>
            <w:gridSpan w:val="13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E6AB6" w:rsidRPr="00491993" w:rsidTr="00D07665">
        <w:trPr>
          <w:trHeight w:val="427"/>
        </w:trPr>
        <w:tc>
          <w:tcPr>
            <w:tcW w:w="4528" w:type="dxa"/>
            <w:gridSpan w:val="8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83" w:type="dxa"/>
            <w:gridSpan w:val="5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07665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</w:tr>
      <w:tr w:rsidR="005E6AB6" w:rsidRPr="00491993" w:rsidTr="00D07665">
        <w:trPr>
          <w:trHeight w:val="427"/>
        </w:trPr>
        <w:tc>
          <w:tcPr>
            <w:tcW w:w="4528" w:type="dxa"/>
            <w:gridSpan w:val="8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83" w:type="dxa"/>
            <w:gridSpan w:val="5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07665">
              <w:rPr>
                <w:rFonts w:ascii="Times New Roman" w:hAnsi="Times New Roman"/>
                <w:sz w:val="20"/>
                <w:szCs w:val="20"/>
              </w:rPr>
              <w:t>2</w:t>
            </w:r>
            <w:r w:rsidR="00061D9E" w:rsidRPr="00D076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E6AB6" w:rsidRPr="00491993" w:rsidTr="00D07665">
        <w:trPr>
          <w:trHeight w:val="278"/>
        </w:trPr>
        <w:tc>
          <w:tcPr>
            <w:tcW w:w="4528" w:type="dxa"/>
            <w:gridSpan w:val="8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587" w:type="dxa"/>
            <w:gridSpan w:val="2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3696" w:type="dxa"/>
            <w:gridSpan w:val="3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5E6AB6" w:rsidRPr="009E7D08" w:rsidTr="00D07665">
        <w:trPr>
          <w:trHeight w:val="427"/>
        </w:trPr>
        <w:tc>
          <w:tcPr>
            <w:tcW w:w="1419" w:type="dxa"/>
            <w:gridSpan w:val="3"/>
            <w:vAlign w:val="center"/>
          </w:tcPr>
          <w:p w:rsidR="005E6AB6" w:rsidRPr="00D07665" w:rsidRDefault="005E6AB6" w:rsidP="005E6A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92" w:type="dxa"/>
            <w:gridSpan w:val="10"/>
            <w:vAlign w:val="center"/>
          </w:tcPr>
          <w:p w:rsidR="00620375" w:rsidRPr="00D07665" w:rsidRDefault="0045377A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2016. - Л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абораториј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за биосензоре и</w:t>
            </w:r>
            <w:r w:rsidR="005E6AB6" w:rsidRPr="00D076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биоматеријале, Примењена физичка хемија, Институт за физичку хемију, Универзитет у Хајделбергу</w:t>
            </w:r>
            <w:r w:rsidR="00E76510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Немачка 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 </w:t>
            </w:r>
          </w:p>
          <w:p w:rsidR="005E6AB6" w:rsidRPr="00D07665" w:rsidRDefault="0045377A" w:rsidP="0045377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2019. 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Интердисциплинар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ни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истраживачк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цент</w:t>
            </w: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ар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за биоматеријале, CRIB</w:t>
            </w:r>
            <w:r w:rsidR="00E76510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5E6AB6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Напуљ, Италија</w:t>
            </w:r>
            <w:r w:rsidR="00E76510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E6AB6" w:rsidRPr="009E7D08" w:rsidTr="00D07665">
        <w:trPr>
          <w:trHeight w:val="447"/>
        </w:trPr>
        <w:tc>
          <w:tcPr>
            <w:tcW w:w="9811" w:type="dxa"/>
            <w:gridSpan w:val="13"/>
            <w:vAlign w:val="center"/>
          </w:tcPr>
          <w:p w:rsidR="0045377A" w:rsidRPr="00D07665" w:rsidRDefault="005E6AB6" w:rsidP="004537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45377A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</w:p>
          <w:p w:rsidR="00EA0263" w:rsidRPr="00D07665" w:rsidRDefault="00EA0263" w:rsidP="0045377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>Екстерни</w:t>
            </w:r>
            <w:r w:rsidR="0045377A" w:rsidRPr="00D0766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рецензент за две докторске дисертације са Универзитета Federico II, Напуљ, Италија</w:t>
            </w:r>
          </w:p>
        </w:tc>
      </w:tr>
    </w:tbl>
    <w:p w:rsidR="00187D86" w:rsidRPr="009E7D08" w:rsidRDefault="00187D86" w:rsidP="00DD008D">
      <w:pPr>
        <w:rPr>
          <w:lang w:val="sr-Cyrl-CS"/>
        </w:rPr>
      </w:pPr>
    </w:p>
    <w:sectPr w:rsidR="00187D86" w:rsidRPr="009E7D08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B818EC86"/>
    <w:lvl w:ilvl="0" w:tplc="8702F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E00096"/>
    <w:multiLevelType w:val="multilevel"/>
    <w:tmpl w:val="B5A4F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61D9E"/>
    <w:rsid w:val="00187D86"/>
    <w:rsid w:val="002B788F"/>
    <w:rsid w:val="0045377A"/>
    <w:rsid w:val="005E6AB6"/>
    <w:rsid w:val="00620375"/>
    <w:rsid w:val="00655F70"/>
    <w:rsid w:val="007C43FE"/>
    <w:rsid w:val="007E5853"/>
    <w:rsid w:val="009E7D08"/>
    <w:rsid w:val="00A65229"/>
    <w:rsid w:val="00D07665"/>
    <w:rsid w:val="00D67764"/>
    <w:rsid w:val="00DD008D"/>
    <w:rsid w:val="00E76510"/>
    <w:rsid w:val="00EA0263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5377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4</cp:revision>
  <dcterms:created xsi:type="dcterms:W3CDTF">2023-07-12T08:32:00Z</dcterms:created>
  <dcterms:modified xsi:type="dcterms:W3CDTF">2023-11-03T10:03:00Z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6869e96a082b5985dd5521b6b4937cc5ccb5406d82bef218dd4b832d25ecb8c8</vt:lpwstr>
  </property>
</Properties>
</file>