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A5" w:rsidRPr="007D2A91" w:rsidRDefault="00BF2C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9923" w:type="dxa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838"/>
        <w:gridCol w:w="1067"/>
        <w:gridCol w:w="331"/>
        <w:gridCol w:w="119"/>
        <w:gridCol w:w="982"/>
        <w:gridCol w:w="633"/>
        <w:gridCol w:w="135"/>
        <w:gridCol w:w="265"/>
        <w:gridCol w:w="890"/>
        <w:gridCol w:w="127"/>
        <w:gridCol w:w="295"/>
        <w:gridCol w:w="1534"/>
        <w:gridCol w:w="346"/>
        <w:gridCol w:w="1936"/>
      </w:tblGrid>
      <w:tr w:rsidR="00BF2CA5" w:rsidRPr="007D2A91" w:rsidTr="007D2A91">
        <w:trPr>
          <w:trHeight w:val="427"/>
        </w:trPr>
        <w:tc>
          <w:tcPr>
            <w:tcW w:w="4795" w:type="dxa"/>
            <w:gridSpan w:val="9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gridSpan w:val="6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Дајана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Благојевић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4795" w:type="dxa"/>
            <w:gridSpan w:val="9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4795" w:type="dxa"/>
            <w:gridSpan w:val="9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:rsidR="00BF2CA5" w:rsidRPr="007D2A91" w:rsidRDefault="007D2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биологију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екологију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, 2011.</w:t>
            </w:r>
          </w:p>
        </w:tc>
      </w:tr>
      <w:tr w:rsidR="00BF2CA5" w:rsidRPr="007D2A91" w:rsidTr="007D2A91">
        <w:trPr>
          <w:trHeight w:val="427"/>
        </w:trPr>
        <w:tc>
          <w:tcPr>
            <w:tcW w:w="4795" w:type="dxa"/>
            <w:gridSpan w:val="9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128" w:type="dxa"/>
            <w:gridSpan w:val="6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2780" w:type="dxa"/>
            <w:gridSpan w:val="5"/>
            <w:vAlign w:val="center"/>
          </w:tcPr>
          <w:p w:rsidR="00BF2CA5" w:rsidRPr="007D2A91" w:rsidRDefault="00BF2CA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gridSpan w:val="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2780" w:type="dxa"/>
            <w:gridSpan w:val="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982" w:type="dxa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1923" w:type="dxa"/>
            <w:gridSpan w:val="4"/>
            <w:shd w:val="clear" w:color="auto" w:fill="auto"/>
          </w:tcPr>
          <w:p w:rsidR="00BF2CA5" w:rsidRPr="007D2A91" w:rsidRDefault="007D2A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2780" w:type="dxa"/>
            <w:gridSpan w:val="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982" w:type="dxa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2017.</w:t>
            </w:r>
          </w:p>
        </w:tc>
        <w:tc>
          <w:tcPr>
            <w:tcW w:w="1923" w:type="dxa"/>
            <w:gridSpan w:val="4"/>
            <w:shd w:val="clear" w:color="auto" w:fill="auto"/>
          </w:tcPr>
          <w:p w:rsidR="00BF2CA5" w:rsidRPr="007D2A91" w:rsidRDefault="007D2A91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2780" w:type="dxa"/>
            <w:gridSpan w:val="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982" w:type="dxa"/>
            <w:vAlign w:val="center"/>
          </w:tcPr>
          <w:p w:rsidR="00BF2CA5" w:rsidRPr="007D2A91" w:rsidRDefault="007D2A91">
            <w:pPr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1923" w:type="dxa"/>
            <w:gridSpan w:val="4"/>
            <w:shd w:val="clear" w:color="auto" w:fill="auto"/>
          </w:tcPr>
          <w:p w:rsidR="00BF2CA5" w:rsidRPr="007D2A91" w:rsidRDefault="007D2A91">
            <w:pPr>
              <w:jc w:val="center"/>
              <w:rPr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</w:tr>
      <w:tr w:rsidR="00BF2CA5" w:rsidRPr="007D2A91" w:rsidTr="007D2A91">
        <w:trPr>
          <w:trHeight w:val="427"/>
        </w:trPr>
        <w:tc>
          <w:tcPr>
            <w:tcW w:w="2780" w:type="dxa"/>
            <w:gridSpan w:val="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982" w:type="dxa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923" w:type="dxa"/>
            <w:gridSpan w:val="4"/>
            <w:shd w:val="clear" w:color="auto" w:fill="auto"/>
          </w:tcPr>
          <w:p w:rsidR="00BF2CA5" w:rsidRPr="007D2A91" w:rsidRDefault="007D2A91">
            <w:pPr>
              <w:jc w:val="center"/>
              <w:rPr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УНС, ПМФ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tag w:val="goog_rdk_0"/>
                <w:id w:val="593311079"/>
              </w:sdtPr>
              <w:sdtContent/>
            </w:sdt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F2CA5" w:rsidRPr="007D2A91" w:rsidTr="007D2A91">
        <w:trPr>
          <w:trHeight w:val="688"/>
        </w:trPr>
        <w:tc>
          <w:tcPr>
            <w:tcW w:w="1263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BF2CA5" w:rsidRPr="007D2A91" w:rsidTr="007D2A91">
        <w:trPr>
          <w:trHeight w:val="784"/>
        </w:trPr>
        <w:tc>
          <w:tcPr>
            <w:tcW w:w="1263" w:type="dxa"/>
            <w:gridSpan w:val="2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Open Sans" w:eastAsia="Open Sans" w:hAnsi="Open Sans" w:cs="Open Sans"/>
                <w:sz w:val="20"/>
                <w:szCs w:val="20"/>
              </w:rPr>
              <w:t>ОБ038</w:t>
            </w:r>
          </w:p>
        </w:tc>
        <w:tc>
          <w:tcPr>
            <w:tcW w:w="2065" w:type="dxa"/>
            <w:gridSpan w:val="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175" w:type="dxa"/>
            <w:gridSpan w:val="3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  <w:r w:rsidRPr="007D2A91">
              <w:rPr>
                <w:rFonts w:ascii="Open Sans" w:eastAsia="Open Sans" w:hAnsi="Open Sans" w:cs="Open Sans"/>
                <w:sz w:val="20"/>
                <w:szCs w:val="20"/>
              </w:rPr>
              <w:t xml:space="preserve"> (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Модул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Микробиологија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F2CA5" w:rsidRPr="007D2A91" w:rsidTr="007D2A91">
        <w:trPr>
          <w:trHeight w:val="427"/>
        </w:trPr>
        <w:tc>
          <w:tcPr>
            <w:tcW w:w="425" w:type="dxa"/>
            <w:vAlign w:val="center"/>
          </w:tcPr>
          <w:p w:rsidR="00BF2CA5" w:rsidRPr="007D2A91" w:rsidRDefault="007D2A91" w:rsidP="007D2A9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9498" w:type="dxa"/>
            <w:gridSpan w:val="1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Davidović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P.,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Blagojević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D.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Meriluoto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J.,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Simeunović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J.,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Svirčev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Z.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Biotests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in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Cyanobacterial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Toxicity Assessment—Efficient Enough or Not? 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Biology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12(5):711, 2023</w:t>
            </w:r>
          </w:p>
        </w:tc>
      </w:tr>
      <w:tr w:rsidR="00BF2CA5" w:rsidRPr="007D2A91" w:rsidTr="007D2A91">
        <w:trPr>
          <w:trHeight w:val="427"/>
        </w:trPr>
        <w:tc>
          <w:tcPr>
            <w:tcW w:w="425" w:type="dxa"/>
            <w:vAlign w:val="center"/>
          </w:tcPr>
          <w:p w:rsidR="00BF2CA5" w:rsidRPr="007D2A91" w:rsidRDefault="007D2A91" w:rsidP="007D2A9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2.</w:t>
            </w:r>
          </w:p>
        </w:tc>
        <w:tc>
          <w:tcPr>
            <w:tcW w:w="9498" w:type="dxa"/>
            <w:gridSpan w:val="1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Davidović</w:t>
            </w:r>
            <w:proofErr w:type="spellEnd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 P.,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color w:val="212121"/>
                <w:sz w:val="20"/>
                <w:szCs w:val="20"/>
                <w:highlight w:val="white"/>
              </w:rPr>
              <w:t>Blagojević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color w:val="212121"/>
                <w:sz w:val="20"/>
                <w:szCs w:val="20"/>
                <w:highlight w:val="white"/>
              </w:rPr>
              <w:t xml:space="preserve"> D.</w:t>
            </w:r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Lazić</w:t>
            </w:r>
            <w:proofErr w:type="spellEnd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 G., </w:t>
            </w:r>
            <w:proofErr w:type="spellStart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Simeunović</w:t>
            </w:r>
            <w:proofErr w:type="spellEnd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 J. Gene expression changes in Daphnia magna following waterborne e</w:t>
            </w:r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xposure to </w:t>
            </w:r>
            <w:proofErr w:type="spellStart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cyanobacterial</w:t>
            </w:r>
            <w:proofErr w:type="spellEnd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 xml:space="preserve"> strains from the genus </w:t>
            </w:r>
            <w:proofErr w:type="spellStart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Nostoc</w:t>
            </w:r>
            <w:proofErr w:type="spellEnd"/>
            <w:r w:rsidRPr="007D2A91">
              <w:rPr>
                <w:rFonts w:ascii="Times New Roman" w:eastAsia="Times New Roman" w:hAnsi="Times New Roman"/>
                <w:color w:val="212121"/>
                <w:sz w:val="20"/>
                <w:szCs w:val="20"/>
                <w:highlight w:val="white"/>
              </w:rPr>
              <w:t>. Harmful Algae 115:102232, 2022</w:t>
            </w:r>
          </w:p>
        </w:tc>
      </w:tr>
      <w:tr w:rsidR="00BF2CA5" w:rsidRPr="007D2A91" w:rsidTr="007D2A91">
        <w:trPr>
          <w:trHeight w:val="427"/>
        </w:trPr>
        <w:tc>
          <w:tcPr>
            <w:tcW w:w="425" w:type="dxa"/>
            <w:vAlign w:val="center"/>
          </w:tcPr>
          <w:p w:rsidR="00BF2CA5" w:rsidRPr="007D2A91" w:rsidRDefault="007D2A91" w:rsidP="007D2A9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3.</w:t>
            </w:r>
          </w:p>
        </w:tc>
        <w:tc>
          <w:tcPr>
            <w:tcW w:w="9498" w:type="dxa"/>
            <w:gridSpan w:val="1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Khakimova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N.,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Maravić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N.,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Davidović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P.,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>Blagojević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color w:val="222222"/>
                <w:sz w:val="20"/>
                <w:szCs w:val="20"/>
                <w:highlight w:val="white"/>
              </w:rPr>
              <w:t xml:space="preserve"> D.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Bečelić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-Tomin M.,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Simeunović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J.,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Pešić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V.,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Šereš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Z.,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Mandić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Pojić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M.,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Mišan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A. Sugar Beet Processing Wastew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ater Treatment by Microalgae through </w:t>
            </w:r>
            <w:proofErr w:type="spellStart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Biosorption</w:t>
            </w:r>
            <w:proofErr w:type="spellEnd"/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>. </w:t>
            </w:r>
            <w:r w:rsidRPr="007D2A91">
              <w:rPr>
                <w:rFonts w:ascii="Times New Roman" w:eastAsia="Times New Roman" w:hAnsi="Times New Roman"/>
                <w:i/>
                <w:color w:val="222222"/>
                <w:sz w:val="20"/>
                <w:szCs w:val="20"/>
                <w:highlight w:val="white"/>
              </w:rPr>
              <w:t>Water</w:t>
            </w:r>
            <w:r w:rsidRPr="007D2A91">
              <w:rPr>
                <w:rFonts w:ascii="Times New Roman" w:eastAsia="Times New Roman" w:hAnsi="Times New Roman"/>
                <w:color w:val="222222"/>
                <w:sz w:val="20"/>
                <w:szCs w:val="20"/>
                <w:highlight w:val="white"/>
              </w:rPr>
              <w:t xml:space="preserve"> 14(6): 860, 2022</w:t>
            </w:r>
          </w:p>
        </w:tc>
      </w:tr>
      <w:tr w:rsidR="00BF2CA5" w:rsidRPr="007D2A91" w:rsidTr="007D2A91">
        <w:trPr>
          <w:trHeight w:val="427"/>
        </w:trPr>
        <w:tc>
          <w:tcPr>
            <w:tcW w:w="425" w:type="dxa"/>
            <w:vAlign w:val="center"/>
          </w:tcPr>
          <w:p w:rsidR="00BF2CA5" w:rsidRPr="007D2A91" w:rsidRDefault="007D2A91" w:rsidP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4.</w:t>
            </w:r>
          </w:p>
        </w:tc>
        <w:tc>
          <w:tcPr>
            <w:tcW w:w="9498" w:type="dxa"/>
            <w:gridSpan w:val="14"/>
            <w:shd w:val="clear" w:color="auto" w:fill="auto"/>
            <w:vAlign w:val="center"/>
          </w:tcPr>
          <w:p w:rsidR="00BF2CA5" w:rsidRPr="007D2A91" w:rsidRDefault="007D2A91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Blagojević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D.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Babić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O.,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Kaišarević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Stanić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B.,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Mihajlović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V.,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Davidović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Marić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P.,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Smital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T.,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Simeunović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J</w:t>
            </w:r>
            <w:r w:rsidRPr="007D2A91">
              <w:rPr>
                <w:rFonts w:ascii="Times New Roman" w:eastAsia="Times New Roman" w:hAnsi="Times New Roman"/>
                <w:i/>
                <w:sz w:val="20"/>
                <w:szCs w:val="20"/>
              </w:rPr>
              <w:t>.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Evaluation of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cyanobacterial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toxicity using different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biotests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and protein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phosphatase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inhibition assay. Environmental Science and Pollution Research 28:</w:t>
            </w:r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49220 -49231, 2021</w:t>
            </w:r>
          </w:p>
        </w:tc>
      </w:tr>
      <w:tr w:rsidR="00BF2CA5" w:rsidRPr="007D2A91" w:rsidTr="007D2A91">
        <w:trPr>
          <w:trHeight w:val="427"/>
        </w:trPr>
        <w:tc>
          <w:tcPr>
            <w:tcW w:w="425" w:type="dxa"/>
            <w:vAlign w:val="center"/>
          </w:tcPr>
          <w:p w:rsidR="00BF2CA5" w:rsidRPr="007D2A91" w:rsidRDefault="007D2A91" w:rsidP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5.</w:t>
            </w:r>
          </w:p>
        </w:tc>
        <w:tc>
          <w:tcPr>
            <w:tcW w:w="9498" w:type="dxa"/>
            <w:gridSpan w:val="14"/>
            <w:shd w:val="clear" w:color="auto" w:fill="auto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Blagojević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D.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Babić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O.,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Rašeta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Šibul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F.,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Janjušević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LJ.,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Simeunović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J. Anti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oxidant activity and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phenolic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profile in filamentous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cyanobacteria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: the impact of nitrogen. Journal of Applied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Phycology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30: 2337-2346, 2018</w:t>
            </w:r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 w:rsidRPr="007D2A91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BF2CA5" w:rsidRPr="007D2A91" w:rsidTr="007D2A91">
        <w:trPr>
          <w:trHeight w:val="427"/>
        </w:trPr>
        <w:tc>
          <w:tcPr>
            <w:tcW w:w="4530" w:type="dxa"/>
            <w:gridSpan w:val="8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393" w:type="dxa"/>
            <w:gridSpan w:val="7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180 (Scopus)</w:t>
            </w:r>
          </w:p>
        </w:tc>
      </w:tr>
      <w:tr w:rsidR="00BF2CA5" w:rsidRPr="007D2A91" w:rsidTr="007D2A91">
        <w:trPr>
          <w:trHeight w:val="427"/>
        </w:trPr>
        <w:tc>
          <w:tcPr>
            <w:tcW w:w="4530" w:type="dxa"/>
            <w:gridSpan w:val="8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393" w:type="dxa"/>
            <w:gridSpan w:val="7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BF2CA5" w:rsidRPr="007D2A91" w:rsidTr="007D2A91">
        <w:trPr>
          <w:trHeight w:val="278"/>
        </w:trPr>
        <w:tc>
          <w:tcPr>
            <w:tcW w:w="4530" w:type="dxa"/>
            <w:gridSpan w:val="8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Тренутно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577" w:type="dxa"/>
            <w:gridSpan w:val="4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816" w:type="dxa"/>
            <w:gridSpan w:val="3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 /</w:t>
            </w:r>
          </w:p>
        </w:tc>
      </w:tr>
      <w:tr w:rsidR="00BF2CA5" w:rsidRPr="007D2A91" w:rsidTr="007D2A91">
        <w:trPr>
          <w:trHeight w:val="427"/>
        </w:trPr>
        <w:tc>
          <w:tcPr>
            <w:tcW w:w="2661" w:type="dxa"/>
            <w:gridSpan w:val="4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262" w:type="dxa"/>
            <w:gridSpan w:val="11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Лабораторија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молекуларну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екотоксикологију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Институт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Руђер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Бошковић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Загреб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Република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Хрватска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, 14.03.–30.04.2016.</w:t>
            </w:r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Други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подаци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које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сматрате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релевантним</w:t>
            </w:r>
            <w:proofErr w:type="spellEnd"/>
            <w:r w:rsidRPr="007D2A91">
              <w:rPr>
                <w:sz w:val="20"/>
                <w:szCs w:val="20"/>
              </w:rPr>
              <w:t xml:space="preserve">: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Члан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Удружења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микробиолога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Србије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организације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FEMS (Federation of European Microbiological Societies)</w:t>
            </w:r>
          </w:p>
        </w:tc>
      </w:tr>
      <w:tr w:rsidR="00BF2CA5" w:rsidRPr="007D2A91" w:rsidTr="007D2A91">
        <w:trPr>
          <w:trHeight w:val="427"/>
        </w:trPr>
        <w:tc>
          <w:tcPr>
            <w:tcW w:w="9923" w:type="dxa"/>
            <w:gridSpan w:val="15"/>
            <w:vAlign w:val="center"/>
          </w:tcPr>
          <w:p w:rsidR="00BF2CA5" w:rsidRPr="007D2A91" w:rsidRDefault="007D2A91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Ове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податке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дати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сваког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наставника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користећи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исту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форму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формулара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формирати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књигу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свих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наставника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установи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која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том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слушају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даје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као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прилог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Ова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табела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несме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прећи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једну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 xml:space="preserve"> А4 </w:t>
            </w:r>
            <w:proofErr w:type="spellStart"/>
            <w:r w:rsidRPr="007D2A91"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  <w:t>страну</w:t>
            </w:r>
            <w:proofErr w:type="spellEnd"/>
            <w:r w:rsidRPr="007D2A91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</w:tbl>
    <w:p w:rsidR="00BF2CA5" w:rsidRDefault="00BF2CA5"/>
    <w:sectPr w:rsidR="00BF2CA5" w:rsidSect="00BF2CA5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A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B1C3F"/>
    <w:multiLevelType w:val="multilevel"/>
    <w:tmpl w:val="019AC8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CA5"/>
    <w:rsid w:val="007D2A91"/>
    <w:rsid w:val="00BF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BF2CA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F2CA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F2C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F2CA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F2CA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F2CA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F2CA5"/>
  </w:style>
  <w:style w:type="paragraph" w:styleId="Title">
    <w:name w:val="Title"/>
    <w:basedOn w:val="normal0"/>
    <w:next w:val="normal0"/>
    <w:rsid w:val="00BF2CA5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12ACE"/>
    <w:rPr>
      <w:i/>
      <w:iCs/>
    </w:rPr>
  </w:style>
  <w:style w:type="paragraph" w:styleId="Subtitle">
    <w:name w:val="Subtitle"/>
    <w:basedOn w:val="Normal"/>
    <w:next w:val="Normal"/>
    <w:rsid w:val="00BF2C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F2CA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6q6/pb4mNYHekAf76de6v1Rh3w==">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SK</cp:lastModifiedBy>
  <cp:revision>2</cp:revision>
  <dcterms:created xsi:type="dcterms:W3CDTF">2023-07-11T07:54:00Z</dcterms:created>
  <dcterms:modified xsi:type="dcterms:W3CDTF">2023-11-03T08:28:00Z</dcterms:modified>
</cp:coreProperties>
</file>