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8"/>
        <w:gridCol w:w="142"/>
        <w:gridCol w:w="384"/>
        <w:gridCol w:w="467"/>
        <w:gridCol w:w="283"/>
        <w:gridCol w:w="324"/>
        <w:gridCol w:w="2581"/>
        <w:gridCol w:w="244"/>
        <w:gridCol w:w="112"/>
        <w:gridCol w:w="751"/>
        <w:gridCol w:w="402"/>
        <w:gridCol w:w="140"/>
        <w:gridCol w:w="975"/>
        <w:gridCol w:w="1002"/>
        <w:gridCol w:w="1470"/>
      </w:tblGrid>
      <w:tr w:rsidR="00655F70" w:rsidRPr="00A534FB" w:rsidTr="007D4694">
        <w:trPr>
          <w:trHeight w:val="427"/>
        </w:trPr>
        <w:tc>
          <w:tcPr>
            <w:tcW w:w="4913" w:type="dxa"/>
            <w:gridSpan w:val="8"/>
            <w:vAlign w:val="center"/>
          </w:tcPr>
          <w:p w:rsidR="00655F70" w:rsidRPr="007D4694" w:rsidRDefault="00655F7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52" w:type="dxa"/>
            <w:gridSpan w:val="7"/>
            <w:vAlign w:val="center"/>
          </w:tcPr>
          <w:p w:rsidR="00655F70" w:rsidRPr="007D4694" w:rsidRDefault="002D043A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Јелена Марковић</w:t>
            </w:r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Филиповић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655F70" w:rsidRPr="00A534FB" w:rsidTr="007D4694">
        <w:trPr>
          <w:trHeight w:val="259"/>
        </w:trPr>
        <w:tc>
          <w:tcPr>
            <w:tcW w:w="4913" w:type="dxa"/>
            <w:gridSpan w:val="8"/>
            <w:vAlign w:val="center"/>
          </w:tcPr>
          <w:p w:rsidR="00655F70" w:rsidRPr="007D4694" w:rsidRDefault="00655F7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52" w:type="dxa"/>
            <w:gridSpan w:val="7"/>
            <w:vAlign w:val="center"/>
          </w:tcPr>
          <w:p w:rsidR="00655F70" w:rsidRPr="007D4694" w:rsidRDefault="002D043A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655F70" w:rsidRPr="00A534FB" w:rsidTr="007D4694">
        <w:trPr>
          <w:trHeight w:val="427"/>
        </w:trPr>
        <w:tc>
          <w:tcPr>
            <w:tcW w:w="4913" w:type="dxa"/>
            <w:gridSpan w:val="8"/>
            <w:vAlign w:val="center"/>
          </w:tcPr>
          <w:p w:rsidR="00655F70" w:rsidRPr="007D4694" w:rsidRDefault="00655F7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непуним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52" w:type="dxa"/>
            <w:gridSpan w:val="7"/>
            <w:vAlign w:val="center"/>
          </w:tcPr>
          <w:p w:rsidR="00655F70" w:rsidRPr="007D4694" w:rsidRDefault="002D043A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</w:p>
        </w:tc>
      </w:tr>
      <w:tr w:rsidR="00655F70" w:rsidRPr="00A534FB" w:rsidTr="007D4694">
        <w:trPr>
          <w:trHeight w:val="343"/>
        </w:trPr>
        <w:tc>
          <w:tcPr>
            <w:tcW w:w="4913" w:type="dxa"/>
            <w:gridSpan w:val="8"/>
            <w:vAlign w:val="center"/>
          </w:tcPr>
          <w:p w:rsidR="00655F70" w:rsidRPr="007D4694" w:rsidRDefault="00655F7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52" w:type="dxa"/>
            <w:gridSpan w:val="7"/>
            <w:vAlign w:val="center"/>
          </w:tcPr>
          <w:p w:rsidR="00655F70" w:rsidRPr="007D4694" w:rsidRDefault="002D043A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Хистологија са ембриологијом</w:t>
            </w:r>
          </w:p>
        </w:tc>
      </w:tr>
      <w:tr w:rsidR="00655F70" w:rsidRPr="00A534FB" w:rsidTr="007D4694">
        <w:trPr>
          <w:trHeight w:val="134"/>
        </w:trPr>
        <w:tc>
          <w:tcPr>
            <w:tcW w:w="9765" w:type="dxa"/>
            <w:gridSpan w:val="15"/>
            <w:vAlign w:val="center"/>
          </w:tcPr>
          <w:p w:rsidR="00655F70" w:rsidRPr="007D4694" w:rsidRDefault="00655F7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A534FB" w:rsidTr="007D4694">
        <w:trPr>
          <w:trHeight w:val="296"/>
        </w:trPr>
        <w:tc>
          <w:tcPr>
            <w:tcW w:w="1014" w:type="dxa"/>
            <w:gridSpan w:val="3"/>
            <w:vAlign w:val="center"/>
          </w:tcPr>
          <w:p w:rsidR="00655F70" w:rsidRPr="007D4694" w:rsidRDefault="00655F7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74" w:type="dxa"/>
            <w:gridSpan w:val="3"/>
            <w:vAlign w:val="center"/>
          </w:tcPr>
          <w:p w:rsidR="00655F70" w:rsidRPr="007D4694" w:rsidRDefault="00655F7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8" w:type="dxa"/>
            <w:gridSpan w:val="4"/>
            <w:shd w:val="clear" w:color="auto" w:fill="auto"/>
            <w:vAlign w:val="center"/>
          </w:tcPr>
          <w:p w:rsidR="00655F70" w:rsidRPr="007D4694" w:rsidRDefault="00655F7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17" w:type="dxa"/>
            <w:gridSpan w:val="3"/>
            <w:shd w:val="clear" w:color="auto" w:fill="auto"/>
            <w:vAlign w:val="center"/>
          </w:tcPr>
          <w:p w:rsidR="00655F70" w:rsidRPr="007D4694" w:rsidRDefault="00655F7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:rsidR="00655F70" w:rsidRPr="007D4694" w:rsidRDefault="007D469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="00655F70"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55F70" w:rsidRPr="007D4694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55F70" w:rsidRPr="00A534FB" w:rsidTr="007D4694">
        <w:trPr>
          <w:trHeight w:val="374"/>
        </w:trPr>
        <w:tc>
          <w:tcPr>
            <w:tcW w:w="1014" w:type="dxa"/>
            <w:gridSpan w:val="3"/>
            <w:vAlign w:val="center"/>
          </w:tcPr>
          <w:p w:rsidR="00655F70" w:rsidRPr="007D4694" w:rsidRDefault="00655F7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74" w:type="dxa"/>
            <w:gridSpan w:val="3"/>
            <w:vAlign w:val="center"/>
          </w:tcPr>
          <w:p w:rsidR="00655F70" w:rsidRPr="007D4694" w:rsidRDefault="002D043A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3688" w:type="dxa"/>
            <w:gridSpan w:val="4"/>
            <w:shd w:val="clear" w:color="auto" w:fill="auto"/>
            <w:vAlign w:val="center"/>
          </w:tcPr>
          <w:p w:rsidR="00655F70" w:rsidRPr="007D4694" w:rsidRDefault="002D043A" w:rsidP="007D4694">
            <w:pPr>
              <w:tabs>
                <w:tab w:val="left" w:pos="567"/>
              </w:tabs>
              <w:rPr>
                <w:rFonts w:asciiTheme="minorHAnsi" w:hAnsiTheme="minorHAnsi"/>
                <w:sz w:val="20"/>
                <w:szCs w:val="20"/>
                <w:lang/>
              </w:rPr>
            </w:pP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Универзитет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у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Новом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Саду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, </w:t>
            </w:r>
            <w:r w:rsidR="007D4694">
              <w:rPr>
                <w:rFonts w:ascii="TimesNewRomanPSMT" w:eastAsiaTheme="minorHAnsi" w:hAnsi="TimesNewRomanPSMT" w:cs="TimesNewRomanPSMT"/>
                <w:sz w:val="20"/>
                <w:szCs w:val="20"/>
                <w:lang/>
              </w:rPr>
              <w:t>ПМФ</w:t>
            </w:r>
          </w:p>
        </w:tc>
        <w:tc>
          <w:tcPr>
            <w:tcW w:w="1517" w:type="dxa"/>
            <w:gridSpan w:val="3"/>
            <w:shd w:val="clear" w:color="auto" w:fill="auto"/>
            <w:vAlign w:val="center"/>
          </w:tcPr>
          <w:p w:rsidR="00655F70" w:rsidRPr="007D4694" w:rsidRDefault="002D043A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:rsidR="00655F70" w:rsidRPr="007D4694" w:rsidRDefault="002D043A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Хистологија са ембриологијом</w:t>
            </w:r>
          </w:p>
        </w:tc>
      </w:tr>
      <w:tr w:rsidR="00C56CD4" w:rsidRPr="00A534FB" w:rsidTr="007D4694">
        <w:trPr>
          <w:trHeight w:val="427"/>
        </w:trPr>
        <w:tc>
          <w:tcPr>
            <w:tcW w:w="1014" w:type="dxa"/>
            <w:gridSpan w:val="3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74" w:type="dxa"/>
            <w:gridSpan w:val="3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3688" w:type="dxa"/>
            <w:gridSpan w:val="4"/>
            <w:shd w:val="clear" w:color="auto" w:fill="auto"/>
            <w:vAlign w:val="center"/>
          </w:tcPr>
          <w:p w:rsidR="00C56CD4" w:rsidRPr="007D4694" w:rsidRDefault="00C56CD4" w:rsidP="007D4694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Универзитет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у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Београду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,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Биолошки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факултет</w:t>
            </w:r>
            <w:proofErr w:type="spellEnd"/>
          </w:p>
        </w:tc>
        <w:tc>
          <w:tcPr>
            <w:tcW w:w="1517" w:type="dxa"/>
            <w:gridSpan w:val="3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C56CD4" w:rsidRPr="00A534FB" w:rsidTr="007D4694">
        <w:trPr>
          <w:trHeight w:val="304"/>
        </w:trPr>
        <w:tc>
          <w:tcPr>
            <w:tcW w:w="1014" w:type="dxa"/>
            <w:gridSpan w:val="3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74" w:type="dxa"/>
            <w:gridSpan w:val="3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3688" w:type="dxa"/>
            <w:gridSpan w:val="4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Универзитет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у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Новом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Саду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, </w:t>
            </w:r>
            <w:r w:rsidR="007D4694">
              <w:rPr>
                <w:rFonts w:ascii="TimesNewRomanPSMT" w:eastAsiaTheme="minorHAnsi" w:hAnsi="TimesNewRomanPSMT" w:cs="TimesNewRomanPSMT"/>
                <w:sz w:val="20"/>
                <w:szCs w:val="20"/>
                <w:lang/>
              </w:rPr>
              <w:t>ПМФ</w:t>
            </w:r>
          </w:p>
        </w:tc>
        <w:tc>
          <w:tcPr>
            <w:tcW w:w="1517" w:type="dxa"/>
            <w:gridSpan w:val="3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Функционална биологија</w:t>
            </w:r>
          </w:p>
        </w:tc>
      </w:tr>
      <w:tr w:rsidR="00C56CD4" w:rsidRPr="00A534FB" w:rsidTr="007D4694">
        <w:trPr>
          <w:trHeight w:val="280"/>
        </w:trPr>
        <w:tc>
          <w:tcPr>
            <w:tcW w:w="1014" w:type="dxa"/>
            <w:gridSpan w:val="3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74" w:type="dxa"/>
            <w:gridSpan w:val="3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3688" w:type="dxa"/>
            <w:gridSpan w:val="4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Универзитет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у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Новом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Саду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, </w:t>
            </w:r>
            <w:r w:rsidR="007D4694">
              <w:rPr>
                <w:rFonts w:ascii="TimesNewRomanPSMT" w:eastAsiaTheme="minorHAnsi" w:hAnsi="TimesNewRomanPSMT" w:cs="TimesNewRomanPSMT"/>
                <w:sz w:val="20"/>
                <w:szCs w:val="20"/>
                <w:lang/>
              </w:rPr>
              <w:t>ПМФ</w:t>
            </w:r>
          </w:p>
        </w:tc>
        <w:tc>
          <w:tcPr>
            <w:tcW w:w="1517" w:type="dxa"/>
            <w:gridSpan w:val="3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:rsidR="00C56CD4" w:rsidRPr="007D4694" w:rsidRDefault="00C56CD4" w:rsidP="007D4694">
            <w:pPr>
              <w:rPr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C56CD4" w:rsidRPr="00A534FB" w:rsidTr="007D4694">
        <w:trPr>
          <w:trHeight w:val="305"/>
        </w:trPr>
        <w:tc>
          <w:tcPr>
            <w:tcW w:w="9765" w:type="dxa"/>
            <w:gridSpan w:val="15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првом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другом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степену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студија</w:t>
            </w:r>
            <w:proofErr w:type="spellEnd"/>
          </w:p>
        </w:tc>
      </w:tr>
      <w:tr w:rsidR="00C56CD4" w:rsidRPr="00A534FB" w:rsidTr="007D4694">
        <w:trPr>
          <w:trHeight w:val="554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7D469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7D469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C56CD4" w:rsidRPr="00A534FB" w:rsidTr="007D4694">
        <w:trPr>
          <w:trHeight w:val="377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7C3911" w:rsidRPr="007D46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ОБ012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Хистологија са ембриологијом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C56CD4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C56CD4" w:rsidRPr="007D4694" w:rsidRDefault="00932375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</w:rPr>
              <w:t>Дипломирани биолог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C56CD4" w:rsidRPr="007D4694" w:rsidRDefault="00932375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E5B90" w:rsidRPr="00A534FB" w:rsidTr="007D4694">
        <w:trPr>
          <w:trHeight w:val="427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0E5B90" w:rsidRPr="007D4694" w:rsidRDefault="001F5C9F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</w:rPr>
              <w:t>2</w:t>
            </w:r>
            <w:r w:rsidR="007C3911" w:rsidRPr="007D46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Б-101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ћелије и ткива 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0E5B90" w:rsidRPr="007D4694" w:rsidRDefault="00932375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Основне академске студије – Биохемија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0E5B90" w:rsidRPr="007D4694" w:rsidRDefault="00DF6566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E5B90" w:rsidRPr="00A534FB" w:rsidTr="007D4694">
        <w:trPr>
          <w:trHeight w:val="427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0E5B90" w:rsidRPr="007D4694" w:rsidRDefault="001F5C9F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</w:rPr>
              <w:t>3</w:t>
            </w:r>
            <w:r w:rsidR="007C3911" w:rsidRPr="007D46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ОБ044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Препарација ћелија и ткива животиња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0E5B90" w:rsidRPr="007D4694" w:rsidRDefault="00932375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</w:rPr>
              <w:t>Дипломирани биолог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0E5B90" w:rsidRPr="007D4694" w:rsidRDefault="00DF6566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0E5B90" w:rsidRPr="00A534FB" w:rsidTr="007D4694">
        <w:trPr>
          <w:trHeight w:val="354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0E5B90" w:rsidRPr="007D4694" w:rsidRDefault="001F5C9F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</w:rPr>
              <w:t>4</w:t>
            </w:r>
            <w:r w:rsidR="007C3911" w:rsidRPr="007D46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ОБ060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Култура анималних ћелија и ткива 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0E5B90" w:rsidRPr="007D4694" w:rsidRDefault="00932375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</w:rPr>
              <w:t>Дипломирани биолог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0E5B90" w:rsidRPr="007D4694" w:rsidRDefault="00DF6566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0E5B90" w:rsidRPr="00A534FB" w:rsidTr="007D4694">
        <w:trPr>
          <w:trHeight w:val="427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0E5B90" w:rsidRPr="007D4694" w:rsidRDefault="001F5C9F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</w:rPr>
              <w:t>5</w:t>
            </w:r>
            <w:r w:rsidR="007C3911" w:rsidRPr="007D46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МБ27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Молекуларн е методе у биолошким истраживањима 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0E5B90" w:rsidRPr="007D4694" w:rsidRDefault="00932375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0E5B90" w:rsidRPr="007D4694" w:rsidRDefault="00DF6566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0E5B90" w:rsidRPr="00A534FB" w:rsidTr="007D4694">
        <w:trPr>
          <w:trHeight w:val="427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0E5B90" w:rsidRPr="007D4694" w:rsidRDefault="001F5C9F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</w:rPr>
              <w:t>6</w:t>
            </w:r>
            <w:r w:rsidR="007C3911" w:rsidRPr="007D46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РБ03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Лабораторијске методе и практичне вештине 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0E5B90" w:rsidRPr="007D4694" w:rsidRDefault="00932375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Репродуктивна биологија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0E5B90" w:rsidRPr="007D4694" w:rsidRDefault="00DF6566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0E5B90" w:rsidRPr="00A534FB" w:rsidTr="007D4694">
        <w:trPr>
          <w:trHeight w:val="332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0E5B90" w:rsidRPr="007D4694" w:rsidRDefault="001F5C9F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</w:rPr>
              <w:t>7</w:t>
            </w:r>
            <w:r w:rsidR="007C3911" w:rsidRPr="007D46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РБ15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Детерминација и диференцијација ћелија 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0E5B90" w:rsidRPr="007D4694" w:rsidRDefault="000E5B90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117" w:type="dxa"/>
            <w:gridSpan w:val="3"/>
            <w:shd w:val="clear" w:color="auto" w:fill="auto"/>
            <w:vAlign w:val="center"/>
          </w:tcPr>
          <w:p w:rsidR="000E5B90" w:rsidRPr="007D4694" w:rsidRDefault="00932375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Репродуктивна биологија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0E5B90" w:rsidRPr="007D4694" w:rsidRDefault="00DF6566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C56CD4" w:rsidRPr="00A534FB" w:rsidTr="007D4694">
        <w:trPr>
          <w:trHeight w:val="335"/>
        </w:trPr>
        <w:tc>
          <w:tcPr>
            <w:tcW w:w="9765" w:type="dxa"/>
            <w:gridSpan w:val="15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56CD4" w:rsidRPr="00A534FB" w:rsidTr="007D4694">
        <w:trPr>
          <w:trHeight w:val="427"/>
        </w:trPr>
        <w:tc>
          <w:tcPr>
            <w:tcW w:w="488" w:type="dxa"/>
            <w:vAlign w:val="center"/>
          </w:tcPr>
          <w:p w:rsidR="00C56CD4" w:rsidRPr="007D4694" w:rsidRDefault="007D4694" w:rsidP="007D46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D4694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9277" w:type="dxa"/>
            <w:gridSpan w:val="14"/>
            <w:shd w:val="clear" w:color="auto" w:fill="auto"/>
            <w:vAlign w:val="center"/>
          </w:tcPr>
          <w:p w:rsidR="00C56CD4" w:rsidRPr="007D4694" w:rsidRDefault="00433A26" w:rsidP="007D469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Stanic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B.,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Kokai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D.,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Markovic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Filipovic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J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Nenadov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D. S.,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Pogrmic-Majkic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K., &amp; Andric, N. (2023). Global gene expression analysis reveals novel transcription factors associated with long-term low-level exposure of EA. hy926 human endothelial cells to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bisphenol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A. 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Chemico</w:t>
            </w:r>
            <w:proofErr w:type="spellEnd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-Biological Interactions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381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proofErr w:type="gram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110571</w:t>
            </w:r>
            <w:proofErr w:type="gram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C56CD4" w:rsidRPr="00A534FB" w:rsidTr="007D4694">
        <w:trPr>
          <w:trHeight w:val="427"/>
        </w:trPr>
        <w:tc>
          <w:tcPr>
            <w:tcW w:w="488" w:type="dxa"/>
            <w:vAlign w:val="center"/>
          </w:tcPr>
          <w:p w:rsidR="00C56CD4" w:rsidRPr="007D4694" w:rsidRDefault="007D4694" w:rsidP="007D46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D4694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9277" w:type="dxa"/>
            <w:gridSpan w:val="14"/>
            <w:shd w:val="clear" w:color="auto" w:fill="auto"/>
            <w:vAlign w:val="center"/>
          </w:tcPr>
          <w:p w:rsidR="00C56CD4" w:rsidRPr="007D4694" w:rsidRDefault="00433A26" w:rsidP="007D469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Milanović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Milošević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N.,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Milić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N.,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Stojanoska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 M., Petri, E., &amp;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Marković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Filipović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J</w:t>
            </w:r>
            <w:proofErr w:type="gram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.(</w:t>
            </w:r>
            <w:proofErr w:type="gram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2023). Food contaminants and potential risk of diabetes development: A narrative review.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World Journal of Diabetes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14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(6), 705-723.</w:t>
            </w:r>
          </w:p>
        </w:tc>
      </w:tr>
      <w:tr w:rsidR="00C56CD4" w:rsidRPr="00A534FB" w:rsidTr="007D4694">
        <w:trPr>
          <w:trHeight w:val="427"/>
        </w:trPr>
        <w:tc>
          <w:tcPr>
            <w:tcW w:w="488" w:type="dxa"/>
            <w:vAlign w:val="center"/>
          </w:tcPr>
          <w:p w:rsidR="00C56CD4" w:rsidRPr="007D4694" w:rsidRDefault="007D4694" w:rsidP="007D46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D4694">
              <w:rPr>
                <w:rFonts w:ascii="Times New Roman" w:hAnsi="Times New Roman"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9277" w:type="dxa"/>
            <w:gridSpan w:val="14"/>
            <w:shd w:val="clear" w:color="auto" w:fill="auto"/>
            <w:vAlign w:val="center"/>
          </w:tcPr>
          <w:p w:rsidR="00C56CD4" w:rsidRPr="007D4694" w:rsidRDefault="00433A26" w:rsidP="007D469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Marković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Filipović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J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., Miler, M.,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Kojić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D., Karan, J.,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Ivelja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I.,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Čukuranović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Kokoris, J., &amp;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Matavulj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 (2022). Effect of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acrylamide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treatment on Cyp2e1 expression and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redox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status in rat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hepatocytes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.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International Journal of Molecular Sciences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23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(11), 6062.</w:t>
            </w:r>
          </w:p>
        </w:tc>
      </w:tr>
      <w:tr w:rsidR="00C56CD4" w:rsidRPr="00A534FB" w:rsidTr="007D4694">
        <w:trPr>
          <w:trHeight w:val="427"/>
        </w:trPr>
        <w:tc>
          <w:tcPr>
            <w:tcW w:w="488" w:type="dxa"/>
            <w:vAlign w:val="center"/>
          </w:tcPr>
          <w:p w:rsidR="00C56CD4" w:rsidRPr="007D4694" w:rsidRDefault="007D4694" w:rsidP="007D46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D4694">
              <w:rPr>
                <w:rFonts w:ascii="Times New Roman" w:hAnsi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9277" w:type="dxa"/>
            <w:gridSpan w:val="14"/>
            <w:shd w:val="clear" w:color="auto" w:fill="auto"/>
            <w:vAlign w:val="center"/>
          </w:tcPr>
          <w:p w:rsidR="00C56CD4" w:rsidRPr="007D4694" w:rsidRDefault="00433A26" w:rsidP="007D469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Marković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Filipović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J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., Karan, J.,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Ivelja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I.,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Matavulj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&amp;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Stošić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 (2022).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Acrylamide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and potential risk of diabetes mellitus: Effects on human population, glucose metabolism and beta-cell toxicity.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International Journal of Molecular Sciences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23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(11), 6112.</w:t>
            </w:r>
          </w:p>
        </w:tc>
      </w:tr>
      <w:tr w:rsidR="00C56CD4" w:rsidRPr="00A534FB" w:rsidTr="007D4694">
        <w:trPr>
          <w:trHeight w:val="427"/>
        </w:trPr>
        <w:tc>
          <w:tcPr>
            <w:tcW w:w="488" w:type="dxa"/>
            <w:vAlign w:val="center"/>
          </w:tcPr>
          <w:p w:rsidR="00C56CD4" w:rsidRPr="007D4694" w:rsidRDefault="007D4694" w:rsidP="007D46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D4694">
              <w:rPr>
                <w:rFonts w:ascii="Times New Roman" w:hAnsi="Times New Roman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9277" w:type="dxa"/>
            <w:gridSpan w:val="14"/>
            <w:shd w:val="clear" w:color="auto" w:fill="auto"/>
            <w:vAlign w:val="center"/>
          </w:tcPr>
          <w:p w:rsidR="00C56CD4" w:rsidRPr="007D4694" w:rsidRDefault="00433A26" w:rsidP="007D469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Marković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Filipović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J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., Miler, M.,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Kojić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D.,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Andrejić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Višnjić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B.,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Milošević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V.,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Cukuranovic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Kokoris, J.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Miodrag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Dordjevic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&amp;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Matavulj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 (2022). Adult Rat Liver After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Subchronic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Acrylamide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Treatment: Histological, Stereological and Biochemical Study.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International Journal of Morphology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40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(6), 1618-1623.</w:t>
            </w:r>
          </w:p>
        </w:tc>
      </w:tr>
      <w:tr w:rsidR="00C56CD4" w:rsidRPr="00A534FB" w:rsidTr="007D4694">
        <w:trPr>
          <w:trHeight w:val="427"/>
        </w:trPr>
        <w:tc>
          <w:tcPr>
            <w:tcW w:w="488" w:type="dxa"/>
            <w:vAlign w:val="center"/>
          </w:tcPr>
          <w:p w:rsidR="00C56CD4" w:rsidRPr="007D4694" w:rsidRDefault="007D4694" w:rsidP="007D46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D4694">
              <w:rPr>
                <w:rFonts w:ascii="Times New Roman" w:hAnsi="Times New Roman"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9277" w:type="dxa"/>
            <w:gridSpan w:val="14"/>
            <w:shd w:val="clear" w:color="auto" w:fill="auto"/>
            <w:vAlign w:val="center"/>
          </w:tcPr>
          <w:p w:rsidR="00C56CD4" w:rsidRPr="007D4694" w:rsidRDefault="00433A26" w:rsidP="007D469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Čukuranović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-Kokoris, J.,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Đorđević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Jovanović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I.,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Kundalić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B.,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Pavlović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Graovac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I.,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Ajdžanović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V.,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Ristić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N.,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Marković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Filipović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J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. &amp;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Milošević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V., (2022).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Morphometric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analysis of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somatotropic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and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folliculostellate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cells of human anterior pituitary during ageing. 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Srpski</w:t>
            </w:r>
            <w:proofErr w:type="spellEnd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arhiv</w:t>
            </w:r>
            <w:proofErr w:type="spellEnd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za</w:t>
            </w:r>
            <w:proofErr w:type="spellEnd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celokupno</w:t>
            </w:r>
            <w:proofErr w:type="spellEnd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lekarstvo</w:t>
            </w:r>
            <w:proofErr w:type="spellEnd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-Serbian Archives of Medicine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150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(5-6), 274-280.</w:t>
            </w:r>
          </w:p>
        </w:tc>
      </w:tr>
      <w:tr w:rsidR="00C56CD4" w:rsidRPr="00A534FB" w:rsidTr="007D4694">
        <w:trPr>
          <w:trHeight w:val="427"/>
        </w:trPr>
        <w:tc>
          <w:tcPr>
            <w:tcW w:w="488" w:type="dxa"/>
            <w:vAlign w:val="center"/>
          </w:tcPr>
          <w:p w:rsidR="00C56CD4" w:rsidRPr="007D4694" w:rsidRDefault="007D4694" w:rsidP="007D46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D4694">
              <w:rPr>
                <w:rFonts w:ascii="Times New Roman" w:hAnsi="Times New Roman"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9277" w:type="dxa"/>
            <w:gridSpan w:val="14"/>
            <w:shd w:val="clear" w:color="auto" w:fill="auto"/>
            <w:vAlign w:val="center"/>
          </w:tcPr>
          <w:p w:rsidR="00C56CD4" w:rsidRPr="007D4694" w:rsidRDefault="00433A26" w:rsidP="007D469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Miler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Ajdžanović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V.,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Živanović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J.,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Marković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Filipović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J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Šošić-Jurjević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B., &amp;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Milošević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V. (2021). Thyroid gland alterations in old-aged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wistar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rats: A comprehensive stereological,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ultrastructural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 hormonal, and gene expression study.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Microscopy and Microanalysis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27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(2), 437-449.</w:t>
            </w:r>
          </w:p>
        </w:tc>
      </w:tr>
      <w:tr w:rsidR="00C56CD4" w:rsidRPr="00A534FB" w:rsidTr="007D4694">
        <w:trPr>
          <w:trHeight w:val="427"/>
        </w:trPr>
        <w:tc>
          <w:tcPr>
            <w:tcW w:w="488" w:type="dxa"/>
            <w:vAlign w:val="center"/>
          </w:tcPr>
          <w:p w:rsidR="00C56CD4" w:rsidRPr="007D4694" w:rsidRDefault="007D4694" w:rsidP="007D46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D4694">
              <w:rPr>
                <w:rFonts w:ascii="Times New Roman" w:hAnsi="Times New Roman"/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9277" w:type="dxa"/>
            <w:gridSpan w:val="14"/>
            <w:shd w:val="clear" w:color="auto" w:fill="auto"/>
            <w:vAlign w:val="center"/>
          </w:tcPr>
          <w:p w:rsidR="00C56CD4" w:rsidRPr="007D4694" w:rsidRDefault="004813C4" w:rsidP="007D469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Marković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J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Stošić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Kojić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D., &amp;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Matavulj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 (2018). Effects of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acrylamide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on oxidant/antioxidant parameters and CYP2E1 expression in rat pancreatic endocrine cells. 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Acta</w:t>
            </w:r>
            <w:proofErr w:type="spellEnd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histochemica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120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(2), 73-83.</w:t>
            </w:r>
          </w:p>
        </w:tc>
      </w:tr>
      <w:tr w:rsidR="00C56CD4" w:rsidRPr="00A534FB" w:rsidTr="007D4694">
        <w:trPr>
          <w:trHeight w:val="427"/>
        </w:trPr>
        <w:tc>
          <w:tcPr>
            <w:tcW w:w="488" w:type="dxa"/>
            <w:vAlign w:val="center"/>
          </w:tcPr>
          <w:p w:rsidR="00C56CD4" w:rsidRPr="007D4694" w:rsidRDefault="007D4694" w:rsidP="007D46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D4694">
              <w:rPr>
                <w:rFonts w:ascii="Times New Roman" w:hAnsi="Times New Roman"/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9277" w:type="dxa"/>
            <w:gridSpan w:val="14"/>
            <w:shd w:val="clear" w:color="auto" w:fill="auto"/>
            <w:vAlign w:val="center"/>
          </w:tcPr>
          <w:p w:rsidR="00C56CD4" w:rsidRPr="007D4694" w:rsidRDefault="007C3911" w:rsidP="007D469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Stošić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Matavulj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&amp;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Marković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J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. (2018).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Subchronic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exposure to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acrylamide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leads to pancreatic islet remodeling determined by alpha cell expansion and beta cell mass reduction in adult rats. 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Acta</w:t>
            </w:r>
            <w:proofErr w:type="spellEnd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Histochemica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120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(3), 228-235.</w:t>
            </w:r>
          </w:p>
        </w:tc>
      </w:tr>
      <w:tr w:rsidR="00C56CD4" w:rsidRPr="00A534FB" w:rsidTr="007D4694">
        <w:trPr>
          <w:trHeight w:val="427"/>
        </w:trPr>
        <w:tc>
          <w:tcPr>
            <w:tcW w:w="488" w:type="dxa"/>
            <w:vAlign w:val="center"/>
          </w:tcPr>
          <w:p w:rsidR="00C56CD4" w:rsidRPr="007D4694" w:rsidRDefault="007D4694" w:rsidP="007D469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D4694">
              <w:rPr>
                <w:rFonts w:ascii="Times New Roman" w:hAnsi="Times New Roman"/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9277" w:type="dxa"/>
            <w:gridSpan w:val="14"/>
            <w:shd w:val="clear" w:color="auto" w:fill="auto"/>
            <w:vAlign w:val="center"/>
          </w:tcPr>
          <w:p w:rsidR="00C56CD4" w:rsidRPr="007D4694" w:rsidRDefault="007C3911" w:rsidP="007D469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Stošić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Matavulj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&amp; </w:t>
            </w:r>
            <w:proofErr w:type="spellStart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Marković</w:t>
            </w:r>
            <w:proofErr w:type="spellEnd"/>
            <w:r w:rsidRPr="007D4694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J.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(2018). Effects of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subchronic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acrylamide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treatment on the endocrine pancreas of juvenile male </w:t>
            </w:r>
            <w:proofErr w:type="spellStart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Wistar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rats. 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Biotechnic</w:t>
            </w:r>
            <w:proofErr w:type="spellEnd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 xml:space="preserve"> &amp; </w:t>
            </w:r>
            <w:proofErr w:type="spellStart"/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Histochemistry</w:t>
            </w:r>
            <w:proofErr w:type="spellEnd"/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7D4694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93</w:t>
            </w:r>
            <w:r w:rsidRPr="007D4694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(2), 89-98.</w:t>
            </w:r>
          </w:p>
        </w:tc>
      </w:tr>
      <w:tr w:rsidR="00C56CD4" w:rsidRPr="00A534FB" w:rsidTr="007D4694">
        <w:trPr>
          <w:trHeight w:val="350"/>
        </w:trPr>
        <w:tc>
          <w:tcPr>
            <w:tcW w:w="9765" w:type="dxa"/>
            <w:gridSpan w:val="15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56CD4" w:rsidRPr="00A534FB" w:rsidTr="007D4694">
        <w:trPr>
          <w:trHeight w:val="278"/>
        </w:trPr>
        <w:tc>
          <w:tcPr>
            <w:tcW w:w="4669" w:type="dxa"/>
            <w:gridSpan w:val="7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096" w:type="dxa"/>
            <w:gridSpan w:val="8"/>
            <w:vAlign w:val="center"/>
          </w:tcPr>
          <w:p w:rsidR="00C56CD4" w:rsidRPr="007D4694" w:rsidRDefault="007C3911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</w:tr>
      <w:tr w:rsidR="00C56CD4" w:rsidRPr="00A534FB" w:rsidTr="007D4694">
        <w:trPr>
          <w:trHeight w:val="287"/>
        </w:trPr>
        <w:tc>
          <w:tcPr>
            <w:tcW w:w="4669" w:type="dxa"/>
            <w:gridSpan w:val="7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96" w:type="dxa"/>
            <w:gridSpan w:val="8"/>
            <w:vAlign w:val="center"/>
          </w:tcPr>
          <w:p w:rsidR="00C56CD4" w:rsidRPr="007D4694" w:rsidRDefault="007C3911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C56CD4" w:rsidRPr="00A534FB" w:rsidTr="007D4694">
        <w:trPr>
          <w:trHeight w:val="278"/>
        </w:trPr>
        <w:tc>
          <w:tcPr>
            <w:tcW w:w="4669" w:type="dxa"/>
            <w:gridSpan w:val="7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49" w:type="dxa"/>
            <w:gridSpan w:val="5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1F5C9F" w:rsidRPr="007D4694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3447" w:type="dxa"/>
            <w:gridSpan w:val="3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F73EEF" w:rsidRPr="007D4694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1F5C9F" w:rsidRPr="007D469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56CD4" w:rsidRPr="00A534FB" w:rsidTr="007D4694">
        <w:trPr>
          <w:trHeight w:val="278"/>
        </w:trPr>
        <w:tc>
          <w:tcPr>
            <w:tcW w:w="1481" w:type="dxa"/>
            <w:gridSpan w:val="4"/>
            <w:vAlign w:val="center"/>
          </w:tcPr>
          <w:p w:rsidR="00C56CD4" w:rsidRPr="007D4694" w:rsidRDefault="00C56CD4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469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84" w:type="dxa"/>
            <w:gridSpan w:val="11"/>
            <w:vAlign w:val="center"/>
          </w:tcPr>
          <w:p w:rsidR="00C56CD4" w:rsidRPr="007D4694" w:rsidRDefault="00DF6566" w:rsidP="007D469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Ветеринарско-медицински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Универзитет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у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Бечу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,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Беч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, </w:t>
            </w:r>
            <w:proofErr w:type="spellStart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Аустрија</w:t>
            </w:r>
            <w:proofErr w:type="spellEnd"/>
            <w:r w:rsidRPr="007D4694">
              <w:rPr>
                <w:rFonts w:ascii="TimesNewRomanPSMT" w:eastAsiaTheme="minorHAnsi" w:hAnsi="TimesNewRomanPSMT" w:cs="TimesNewRomanPSMT"/>
                <w:sz w:val="20"/>
                <w:szCs w:val="20"/>
              </w:rPr>
              <w:t>, 01.02.2008. - 28.02.2008.</w:t>
            </w:r>
          </w:p>
        </w:tc>
      </w:tr>
    </w:tbl>
    <w:p w:rsidR="00187D86" w:rsidRDefault="00187D86" w:rsidP="009B1429"/>
    <w:sectPr w:rsidR="00187D86" w:rsidSect="00A534FB">
      <w:pgSz w:w="11907" w:h="16839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E5B90"/>
    <w:rsid w:val="00146601"/>
    <w:rsid w:val="00187D86"/>
    <w:rsid w:val="001A56D7"/>
    <w:rsid w:val="001F5C9F"/>
    <w:rsid w:val="00226D8B"/>
    <w:rsid w:val="002D043A"/>
    <w:rsid w:val="003912C4"/>
    <w:rsid w:val="00433A26"/>
    <w:rsid w:val="00475BBF"/>
    <w:rsid w:val="004813C4"/>
    <w:rsid w:val="004C29AB"/>
    <w:rsid w:val="00655F70"/>
    <w:rsid w:val="007C3911"/>
    <w:rsid w:val="007D4694"/>
    <w:rsid w:val="00932375"/>
    <w:rsid w:val="0095721E"/>
    <w:rsid w:val="009B1429"/>
    <w:rsid w:val="00A534FB"/>
    <w:rsid w:val="00A8152E"/>
    <w:rsid w:val="00BC098C"/>
    <w:rsid w:val="00C56CD4"/>
    <w:rsid w:val="00DF6566"/>
    <w:rsid w:val="00E6044B"/>
    <w:rsid w:val="00F73EEF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76F40-BE54-45D9-91F9-12C41495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9</cp:revision>
  <dcterms:created xsi:type="dcterms:W3CDTF">2023-07-04T11:21:00Z</dcterms:created>
  <dcterms:modified xsi:type="dcterms:W3CDTF">2023-11-03T10:11:00Z</dcterms:modified>
</cp:coreProperties>
</file>