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90"/>
        <w:gridCol w:w="810"/>
        <w:gridCol w:w="90"/>
        <w:gridCol w:w="180"/>
        <w:gridCol w:w="630"/>
        <w:gridCol w:w="1663"/>
        <w:gridCol w:w="47"/>
        <w:gridCol w:w="720"/>
        <w:gridCol w:w="990"/>
        <w:gridCol w:w="45"/>
        <w:gridCol w:w="585"/>
        <w:gridCol w:w="900"/>
        <w:gridCol w:w="1350"/>
        <w:gridCol w:w="1080"/>
      </w:tblGrid>
      <w:tr w:rsidR="00FA1D69" w:rsidRPr="00491993" w:rsidTr="0069493B">
        <w:trPr>
          <w:trHeight w:val="170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F249CC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Данијела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Којић</w:t>
            </w:r>
            <w:proofErr w:type="spellEnd"/>
          </w:p>
        </w:tc>
      </w:tr>
      <w:tr w:rsidR="00FA1D69" w:rsidRPr="00491993" w:rsidTr="0069493B">
        <w:trPr>
          <w:trHeight w:val="143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FA1D69" w:rsidRPr="00725F1B" w:rsidTr="0069493B">
        <w:trPr>
          <w:trHeight w:val="467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1.10.2004. са пуним радним временом</w:t>
            </w:r>
          </w:p>
        </w:tc>
      </w:tr>
      <w:tr w:rsidR="00FA1D69" w:rsidRPr="00491993" w:rsidTr="0069493B">
        <w:trPr>
          <w:trHeight w:val="125"/>
        </w:trPr>
        <w:tc>
          <w:tcPr>
            <w:tcW w:w="4770" w:type="dxa"/>
            <w:gridSpan w:val="9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6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</w:t>
            </w:r>
            <w:r w:rsidR="00ED3357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</w:tr>
      <w:tr w:rsidR="00655F70" w:rsidRPr="00491993" w:rsidTr="0069493B">
        <w:trPr>
          <w:trHeight w:val="197"/>
        </w:trPr>
        <w:tc>
          <w:tcPr>
            <w:tcW w:w="9720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FA1D69" w:rsidRPr="00F249CC" w:rsidTr="0069493B">
        <w:trPr>
          <w:trHeight w:val="152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655F70" w:rsidRPr="00491993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655F70" w:rsidRPr="00F249CC" w:rsidRDefault="00655F70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Ужа научна област</w:t>
            </w:r>
          </w:p>
        </w:tc>
      </w:tr>
      <w:tr w:rsidR="00FA1D69" w:rsidRPr="00491993" w:rsidTr="0069493B">
        <w:trPr>
          <w:trHeight w:val="233"/>
        </w:trPr>
        <w:tc>
          <w:tcPr>
            <w:tcW w:w="1440" w:type="dxa"/>
            <w:gridSpan w:val="3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0" w:type="dxa"/>
            <w:gridSpan w:val="3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655F70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655F70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260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725F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УНС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билогија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152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A1D69" w:rsidRPr="00491993" w:rsidTr="0069493B">
        <w:trPr>
          <w:trHeight w:val="125"/>
        </w:trPr>
        <w:tc>
          <w:tcPr>
            <w:tcW w:w="144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0" w:type="dxa"/>
            <w:gridSpan w:val="3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3420" w:type="dxa"/>
            <w:gridSpan w:val="4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Хемијски факултет, УБ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</w:tr>
      <w:tr w:rsidR="00F249CC" w:rsidRPr="00491993" w:rsidTr="0069493B">
        <w:trPr>
          <w:trHeight w:val="215"/>
        </w:trPr>
        <w:tc>
          <w:tcPr>
            <w:tcW w:w="9720" w:type="dxa"/>
            <w:gridSpan w:val="15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1D69" w:rsidRPr="00491993" w:rsidTr="00725F1B">
        <w:trPr>
          <w:trHeight w:val="377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AC0E94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FA1D69" w:rsidRPr="00F249CC" w:rsidTr="00725F1B">
        <w:trPr>
          <w:trHeight w:val="33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B10B61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ОБ009</w:t>
            </w:r>
            <w:r w:rsidR="000D0F59">
              <w:rPr>
                <w:rFonts w:ascii="Times New Roman" w:hAnsi="Times New Roman"/>
                <w:sz w:val="20"/>
                <w:szCs w:val="20"/>
                <w:lang w:val="sr-Cyrl-CS"/>
              </w:rPr>
              <w:t>/ИБ09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FA1D69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B10B61" w:rsidRDefault="00650A8B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иолог</w:t>
            </w:r>
            <w:r w:rsidR="00B10B61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Дипломирани еколог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650A8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725F1B">
        <w:trPr>
          <w:trHeight w:val="350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ОБ050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биохемија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F249CC" w:rsidTr="00725F1B">
        <w:trPr>
          <w:trHeight w:val="458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ОБО42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Основи ензимологије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249CC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 /ДОН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B10B61" w:rsidRPr="00F249CC" w:rsidTr="00725F1B">
        <w:trPr>
          <w:trHeight w:val="51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B10B61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ОЕ025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Механизми еколошких адаптација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B10B61" w:rsidRPr="00F249CC" w:rsidRDefault="00B10B61" w:rsidP="008F686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B10B61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</w:t>
            </w:r>
            <w:r>
              <w:rPr>
                <w:rFonts w:ascii="Times New Roman" w:hAnsi="Times New Roman"/>
                <w:sz w:val="20"/>
                <w:szCs w:val="20"/>
              </w:rPr>
              <w:t>, Дипломирани еколог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10B61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A1D69" w:rsidRPr="00491993" w:rsidTr="00725F1B">
        <w:trPr>
          <w:trHeight w:val="413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ИБ62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Биохемија хране и исхране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0D0F59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0F59">
              <w:rPr>
                <w:rFonts w:ascii="Times New Roman" w:hAnsi="Times New Roman"/>
                <w:sz w:val="20"/>
                <w:szCs w:val="20"/>
              </w:rPr>
              <w:t>/СИР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650A8B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биолог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A1D69" w:rsidRPr="00F249CC" w:rsidTr="00725F1B">
        <w:trPr>
          <w:trHeight w:val="548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F249CC" w:rsidRPr="00491993" w:rsidRDefault="00B10B61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F249CC" w:rsidRPr="00491993" w:rsidRDefault="000D0F5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РБ03</w:t>
            </w:r>
          </w:p>
        </w:tc>
        <w:tc>
          <w:tcPr>
            <w:tcW w:w="2340" w:type="dxa"/>
            <w:gridSpan w:val="3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Лабораторијске методе и практичне вештине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49CC" w:rsidRPr="00491993" w:rsidRDefault="00F249CC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CA784F">
              <w:rPr>
                <w:rFonts w:ascii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F249CC" w:rsidRPr="00491993" w:rsidRDefault="000D0F59" w:rsidP="000D0F5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р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епрод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>ктивн</w:t>
            </w:r>
            <w:r w:rsidR="004517BC">
              <w:rPr>
                <w:rFonts w:ascii="Times New Roman" w:hAnsi="Times New Roman"/>
                <w:sz w:val="20"/>
                <w:szCs w:val="20"/>
              </w:rPr>
              <w:t>а</w:t>
            </w:r>
            <w:r w:rsidR="00F249C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биол</w:t>
            </w:r>
            <w:r w:rsidR="004517BC">
              <w:rPr>
                <w:rFonts w:ascii="Times New Roman" w:hAnsi="Times New Roman"/>
                <w:sz w:val="20"/>
                <w:szCs w:val="20"/>
                <w:lang w:val="sr-Cyrl-CS"/>
              </w:rPr>
              <w:t>огија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249CC" w:rsidRPr="00FA1D69" w:rsidTr="00EF0399">
        <w:trPr>
          <w:trHeight w:val="323"/>
        </w:trPr>
        <w:tc>
          <w:tcPr>
            <w:tcW w:w="9720" w:type="dxa"/>
            <w:gridSpan w:val="1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A1D69" w:rsidRPr="00FA1D69" w:rsidTr="00503081">
        <w:trPr>
          <w:trHeight w:val="530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0D0F5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Đorđievski.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S., Vukašinović, E. L., Čelić, T. V., Pihler, I., Kebert, M., Kojić, D., Purać, J. (2023). Spermidine dietary supplementation and polyamines level in reference to survival and lifespan of honey bees. </w:t>
            </w:r>
            <w:r w:rsidR="00FA1D69"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Scientific Reports</w:t>
            </w:r>
            <w:r w:rsidR="00FA1D69"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13(1), 4329.</w:t>
            </w:r>
          </w:p>
        </w:tc>
      </w:tr>
      <w:tr w:rsidR="00FA1D69" w:rsidRPr="00FA1D69" w:rsidTr="00EF0399">
        <w:trPr>
          <w:trHeight w:val="575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Orčić, S. M., Čelić, T. V., Purać, J. S., Vukašinović, E. L., Kojić, D. K. (2022). Acute toxicity of sublethal concentrations of thiacloprid and clothianidin to immune response and oxidative status of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Apidologie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53(4), 50.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Đorđievski, S., Čelić, T. V., Vukašinović, E. L., Kojić, D., Purać, J. (2022). Epigenetic changes in eusocial insects which affect age and longevity.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C</w:t>
            </w:r>
            <w:r w:rsidRPr="00EF0399">
              <w:rPr>
                <w:rFonts w:ascii="Times New Roman" w:hAnsi="Times New Roman"/>
                <w:i/>
                <w:sz w:val="18"/>
                <w:szCs w:val="18"/>
              </w:rPr>
              <w:t>urrent Science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123(2), 154.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 K., Purać, J. S., Nikolić, T. V., Orčić, S. M., Vujanović, D., Ilijević, K.,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Vuka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š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inovi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E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., Blagojević, D. P. (2019). Oxidative stress and the activity of antioxidative defense enzymes in overwintering honey bees.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Entomologia Generalis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39(1), 33-44.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FA1D6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Kojić, D., Popović, Ž. D., Orčić, D., Purać, J., Orčić, S., Vukašinović, E. L., </w:t>
            </w:r>
            <w:proofErr w:type="spellStart"/>
            <w:r w:rsidRPr="00EF0399">
              <w:rPr>
                <w:rFonts w:ascii="Times New Roman" w:hAnsi="Times New Roman"/>
                <w:sz w:val="18"/>
                <w:szCs w:val="18"/>
              </w:rPr>
              <w:t>Nikoli</w:t>
            </w:r>
            <w:proofErr w:type="spellEnd"/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EF0399">
              <w:rPr>
                <w:rFonts w:ascii="Times New Roman" w:hAnsi="Times New Roman"/>
                <w:sz w:val="18"/>
                <w:szCs w:val="18"/>
              </w:rPr>
              <w:t>T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., Blagojević, D. P. (2018). The influence of low temperature and diapause phase on sugar and polyol content in the European corn borer Ostrinia nubilalis (Hbn.). J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ournal of insect physiology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109, 107-113.</w:t>
            </w:r>
          </w:p>
        </w:tc>
      </w:tr>
      <w:tr w:rsidR="00FA1D69" w:rsidRPr="00FA1D69" w:rsidTr="0069493B">
        <w:trPr>
          <w:trHeight w:val="427"/>
        </w:trPr>
        <w:tc>
          <w:tcPr>
            <w:tcW w:w="540" w:type="dxa"/>
            <w:vAlign w:val="center"/>
          </w:tcPr>
          <w:p w:rsidR="00F249CC" w:rsidRPr="00491993" w:rsidRDefault="00F249CC" w:rsidP="004517BC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432" w:hanging="388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180" w:type="dxa"/>
            <w:gridSpan w:val="14"/>
            <w:shd w:val="clear" w:color="auto" w:fill="auto"/>
            <w:vAlign w:val="center"/>
          </w:tcPr>
          <w:p w:rsidR="00F249CC" w:rsidRPr="00EF0399" w:rsidRDefault="00FA1D69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Purać, J., Nikolić, T. V., Kojić, D., Ćelić, A. S., Plavša, J. J., Blagojević, D. P., &amp; Petri, E. T. (2019). Identification of a metallothionein gene in honey bee Apis mellifera and its expression profile in response to Cd, Cu and Pb exposure. </w:t>
            </w:r>
            <w:r w:rsidRPr="00EF0399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Molecular ecology</w:t>
            </w:r>
            <w:r w:rsidRPr="00EF0399">
              <w:rPr>
                <w:rFonts w:ascii="Times New Roman" w:hAnsi="Times New Roman"/>
                <w:sz w:val="18"/>
                <w:szCs w:val="18"/>
                <w:lang w:val="sr-Cyrl-CS"/>
              </w:rPr>
              <w:t>, 28(4), 731-745.</w:t>
            </w:r>
          </w:p>
        </w:tc>
      </w:tr>
      <w:tr w:rsidR="00F249CC" w:rsidRPr="00FA1D69" w:rsidTr="0069493B">
        <w:trPr>
          <w:trHeight w:val="350"/>
        </w:trPr>
        <w:tc>
          <w:tcPr>
            <w:tcW w:w="9720" w:type="dxa"/>
            <w:gridSpan w:val="15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A1D69" w:rsidRPr="00725F1B" w:rsidTr="0069493B">
        <w:trPr>
          <w:trHeight w:val="233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8"/>
            <w:vAlign w:val="center"/>
          </w:tcPr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70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(без аутоцитата 50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SCOPUS на дан 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.06.2023.)</w:t>
            </w:r>
          </w:p>
        </w:tc>
      </w:tr>
      <w:tr w:rsidR="00FA1D69" w:rsidRPr="00491993" w:rsidTr="0069493B">
        <w:trPr>
          <w:trHeight w:val="197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8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FA1D69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</w:tr>
      <w:tr w:rsidR="00FA1D69" w:rsidRPr="00491993" w:rsidTr="00EF0399">
        <w:trPr>
          <w:trHeight w:val="98"/>
        </w:trPr>
        <w:tc>
          <w:tcPr>
            <w:tcW w:w="4003" w:type="dxa"/>
            <w:gridSpan w:val="7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02" w:type="dxa"/>
            <w:gridSpan w:val="4"/>
            <w:vAlign w:val="center"/>
          </w:tcPr>
          <w:p w:rsidR="00F249CC" w:rsidRPr="0069493B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69493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15" w:type="dxa"/>
            <w:gridSpan w:val="4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A1D69" w:rsidRPr="00725F1B" w:rsidTr="00EF0399">
        <w:trPr>
          <w:trHeight w:val="422"/>
        </w:trPr>
        <w:tc>
          <w:tcPr>
            <w:tcW w:w="1530" w:type="dxa"/>
            <w:gridSpan w:val="4"/>
            <w:vAlign w:val="center"/>
          </w:tcPr>
          <w:p w:rsidR="00F249CC" w:rsidRPr="00491993" w:rsidRDefault="00F249CC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190" w:type="dxa"/>
            <w:gridSpan w:val="11"/>
            <w:vAlign w:val="center"/>
          </w:tcPr>
          <w:p w:rsidR="00F249CC" w:rsidRPr="00742F92" w:rsidRDefault="00F249CC" w:rsidP="00F249C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2008. Истраживачка посета HWB</w:t>
            </w:r>
            <w:r w:rsidR="0069493B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NMR Spectroscopy, University of Birmingham, UK,</w:t>
            </w:r>
          </w:p>
          <w:p w:rsidR="00F249CC" w:rsidRPr="00491993" w:rsidRDefault="00F249CC" w:rsidP="006949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2016. Обука о основама рада у ћелијској култури на И</w:t>
            </w:r>
            <w:r w:rsidR="0069493B" w:rsidRPr="00B10B61">
              <w:rPr>
                <w:rFonts w:ascii="Times New Roman" w:hAnsi="Times New Roman"/>
                <w:sz w:val="20"/>
                <w:szCs w:val="20"/>
                <w:lang w:val="sr-Cyrl-CS"/>
              </w:rPr>
              <w:t>МГГИ</w:t>
            </w:r>
            <w:r w:rsidRPr="00742F92">
              <w:rPr>
                <w:rFonts w:ascii="Times New Roman" w:hAnsi="Times New Roman"/>
                <w:sz w:val="20"/>
                <w:szCs w:val="20"/>
                <w:lang w:val="sr-Cyrl-CS"/>
              </w:rPr>
              <w:t>, Београд</w:t>
            </w:r>
          </w:p>
        </w:tc>
      </w:tr>
    </w:tbl>
    <w:p w:rsidR="00187D86" w:rsidRPr="00B10B61" w:rsidRDefault="00187D86" w:rsidP="0069493B">
      <w:pPr>
        <w:rPr>
          <w:lang w:val="sr-Cyrl-CS"/>
        </w:rPr>
      </w:pPr>
    </w:p>
    <w:sectPr w:rsidR="00187D86" w:rsidRPr="00B10B61" w:rsidSect="00655F7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919C6"/>
    <w:rsid w:val="000D0F59"/>
    <w:rsid w:val="00187D86"/>
    <w:rsid w:val="004517BC"/>
    <w:rsid w:val="00503081"/>
    <w:rsid w:val="00650A8B"/>
    <w:rsid w:val="00655F70"/>
    <w:rsid w:val="0069493B"/>
    <w:rsid w:val="00725F1B"/>
    <w:rsid w:val="00747F5C"/>
    <w:rsid w:val="009D79ED"/>
    <w:rsid w:val="009E6AE3"/>
    <w:rsid w:val="00A33472"/>
    <w:rsid w:val="00A703CB"/>
    <w:rsid w:val="00B10B61"/>
    <w:rsid w:val="00CB1758"/>
    <w:rsid w:val="00D41770"/>
    <w:rsid w:val="00ED3357"/>
    <w:rsid w:val="00EF0399"/>
    <w:rsid w:val="00F249CC"/>
    <w:rsid w:val="00F756B2"/>
    <w:rsid w:val="00FA1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d87600-c297-4713-aa9e-754d45fbed97" xsi:nil="true"/>
    <lcf76f155ced4ddcb4097134ff3c332f xmlns="5f220421-0eaf-43d7-863b-517b52865f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E77B241138E04694CA539EE48F6824" ma:contentTypeVersion="7" ma:contentTypeDescription="Kreiraj novi dokument." ma:contentTypeScope="" ma:versionID="38bb366f90b812d723bd937fd6a09e12">
  <xsd:schema xmlns:xsd="http://www.w3.org/2001/XMLSchema" xmlns:xs="http://www.w3.org/2001/XMLSchema" xmlns:p="http://schemas.microsoft.com/office/2006/metadata/properties" xmlns:ns2="5f220421-0eaf-43d7-863b-517b52865f19" xmlns:ns3="94d87600-c297-4713-aa9e-754d45fbed97" targetNamespace="http://schemas.microsoft.com/office/2006/metadata/properties" ma:root="true" ma:fieldsID="3d2c3525d236b55c3f70539747a0cb23" ns2:_="" ns3:_="">
    <xsd:import namespace="5f220421-0eaf-43d7-863b-517b52865f19"/>
    <xsd:import namespace="94d87600-c297-4713-aa9e-754d45fbed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20421-0eaf-43d7-863b-517b52865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0f45f9f6-d1c0-412b-8007-6bad3f0497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87600-c297-4713-aa9e-754d45fbed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da646bf-451f-4b8e-896d-07d690683b9c}" ma:internalName="TaxCatchAll" ma:showField="CatchAllData" ma:web="94d87600-c297-4713-aa9e-754d45fbe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0BB62E-2302-41F6-82C5-81B4C5766F67}">
  <ds:schemaRefs>
    <ds:schemaRef ds:uri="http://schemas.microsoft.com/office/2006/metadata/properties"/>
    <ds:schemaRef ds:uri="http://schemas.microsoft.com/office/infopath/2007/PartnerControls"/>
    <ds:schemaRef ds:uri="94d87600-c297-4713-aa9e-754d45fbed97"/>
    <ds:schemaRef ds:uri="5f220421-0eaf-43d7-863b-517b52865f19"/>
  </ds:schemaRefs>
</ds:datastoreItem>
</file>

<file path=customXml/itemProps2.xml><?xml version="1.0" encoding="utf-8"?>
<ds:datastoreItem xmlns:ds="http://schemas.openxmlformats.org/officeDocument/2006/customXml" ds:itemID="{DC0B807F-1524-444A-877B-EB236746A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20421-0eaf-43d7-863b-517b52865f19"/>
    <ds:schemaRef ds:uri="94d87600-c297-4713-aa9e-754d45fbe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5C5BD4-0192-49D7-9FF8-3D09B6AA53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11</cp:revision>
  <dcterms:created xsi:type="dcterms:W3CDTF">2023-06-19T08:04:00Z</dcterms:created>
  <dcterms:modified xsi:type="dcterms:W3CDTF">2023-11-03T08:29:00Z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