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5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123"/>
        <w:gridCol w:w="152"/>
        <w:gridCol w:w="1276"/>
        <w:gridCol w:w="1358"/>
        <w:gridCol w:w="60"/>
        <w:gridCol w:w="457"/>
        <w:gridCol w:w="110"/>
        <w:gridCol w:w="1211"/>
        <w:gridCol w:w="631"/>
        <w:gridCol w:w="426"/>
        <w:gridCol w:w="2693"/>
        <w:gridCol w:w="985"/>
      </w:tblGrid>
      <w:tr w:rsidR="00B93B9C" w:rsidRPr="000257FE" w:rsidTr="00C17545">
        <w:trPr>
          <w:trHeight w:val="127"/>
        </w:trPr>
        <w:tc>
          <w:tcPr>
            <w:tcW w:w="4852" w:type="dxa"/>
            <w:gridSpan w:val="7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Наташа Николић</w:t>
            </w:r>
          </w:p>
        </w:tc>
      </w:tr>
      <w:tr w:rsidR="00B93B9C" w:rsidRPr="000257FE" w:rsidTr="00C17545">
        <w:trPr>
          <w:trHeight w:val="215"/>
        </w:trPr>
        <w:tc>
          <w:tcPr>
            <w:tcW w:w="4852" w:type="dxa"/>
            <w:gridSpan w:val="7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B93B9C" w:rsidRPr="000257FE" w:rsidTr="00C17545">
        <w:trPr>
          <w:trHeight w:val="390"/>
        </w:trPr>
        <w:tc>
          <w:tcPr>
            <w:tcW w:w="4852" w:type="dxa"/>
            <w:gridSpan w:val="7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C17545" w:rsidRDefault="0014338F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Универзитет у Новом Саду</w:t>
            </w:r>
            <w:r w:rsidR="00B93B9C" w:rsidRPr="00C17545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  <w:r w:rsidR="00B93B9C"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од фебруара 1997. године</w:t>
            </w:r>
          </w:p>
        </w:tc>
      </w:tr>
      <w:tr w:rsidR="00B93B9C" w:rsidRPr="000257FE" w:rsidTr="00C17545">
        <w:trPr>
          <w:trHeight w:val="197"/>
        </w:trPr>
        <w:tc>
          <w:tcPr>
            <w:tcW w:w="4852" w:type="dxa"/>
            <w:gridSpan w:val="7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B93B9C" w:rsidRPr="000257FE" w:rsidTr="00C17545">
        <w:trPr>
          <w:trHeight w:val="118"/>
        </w:trPr>
        <w:tc>
          <w:tcPr>
            <w:tcW w:w="10908" w:type="dxa"/>
            <w:gridSpan w:val="1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93B9C" w:rsidRPr="000257FE" w:rsidTr="00C17545">
        <w:trPr>
          <w:trHeight w:val="233"/>
        </w:trPr>
        <w:tc>
          <w:tcPr>
            <w:tcW w:w="1701" w:type="dxa"/>
            <w:gridSpan w:val="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C175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C175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C17545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93B9C" w:rsidRPr="00C17545" w:rsidRDefault="00B93B9C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C175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C1754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93B9C" w:rsidRPr="000257FE" w:rsidTr="00C17545">
        <w:trPr>
          <w:trHeight w:val="233"/>
        </w:trPr>
        <w:tc>
          <w:tcPr>
            <w:tcW w:w="1701" w:type="dxa"/>
            <w:gridSpan w:val="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76" w:type="dxa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</w:rPr>
            </w:pPr>
            <w:r w:rsidRPr="00C17545">
              <w:rPr>
                <w:rFonts w:ascii="Times New Roman" w:hAnsi="Times New Roman"/>
                <w:sz w:val="20"/>
                <w:szCs w:val="20"/>
              </w:rPr>
              <w:t>УНС</w:t>
            </w:r>
            <w:r w:rsidRPr="00C17545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  <w:r w:rsidRPr="00C17545">
              <w:rPr>
                <w:rFonts w:ascii="Times New Roman" w:hAnsi="Times New Roman"/>
                <w:sz w:val="20"/>
                <w:szCs w:val="20"/>
              </w:rPr>
              <w:t>ПМФ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B93B9C" w:rsidRPr="000257FE" w:rsidTr="00C17545">
        <w:trPr>
          <w:trHeight w:val="107"/>
        </w:trPr>
        <w:tc>
          <w:tcPr>
            <w:tcW w:w="1701" w:type="dxa"/>
            <w:gridSpan w:val="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76" w:type="dxa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</w:rPr>
              <w:t>УНС</w:t>
            </w:r>
            <w:r w:rsidRPr="00C17545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  <w:r w:rsidRPr="00C17545">
              <w:rPr>
                <w:rFonts w:ascii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B93B9C" w:rsidRPr="000257FE" w:rsidTr="00C17545">
        <w:trPr>
          <w:trHeight w:val="143"/>
        </w:trPr>
        <w:tc>
          <w:tcPr>
            <w:tcW w:w="1701" w:type="dxa"/>
            <w:gridSpan w:val="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76" w:type="dxa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</w:rPr>
              <w:t>УНС</w:t>
            </w:r>
            <w:r w:rsidRPr="00C17545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  <w:r w:rsidRPr="00C17545">
              <w:rPr>
                <w:rFonts w:ascii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</w:t>
            </w:r>
          </w:p>
        </w:tc>
      </w:tr>
      <w:tr w:rsidR="00B93B9C" w:rsidRPr="000257FE" w:rsidTr="00C17545">
        <w:trPr>
          <w:trHeight w:val="80"/>
        </w:trPr>
        <w:tc>
          <w:tcPr>
            <w:tcW w:w="1701" w:type="dxa"/>
            <w:gridSpan w:val="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76" w:type="dxa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</w:rPr>
              <w:t>УНС</w:t>
            </w:r>
            <w:r w:rsidRPr="00C17545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  <w:r w:rsidRPr="00C17545">
              <w:rPr>
                <w:rFonts w:ascii="Times New Roman" w:hAnsi="Times New Roman"/>
                <w:sz w:val="20"/>
                <w:szCs w:val="20"/>
              </w:rPr>
              <w:t xml:space="preserve"> ПМФ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678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B93B9C" w:rsidRPr="000257FE" w:rsidTr="00C17545">
        <w:trPr>
          <w:trHeight w:val="233"/>
        </w:trPr>
        <w:tc>
          <w:tcPr>
            <w:tcW w:w="10908" w:type="dxa"/>
            <w:gridSpan w:val="1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93B9C" w:rsidRPr="000257FE" w:rsidTr="00C17545">
        <w:trPr>
          <w:trHeight w:val="431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C1754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C1754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B93B9C" w:rsidRPr="00BD74C7" w:rsidTr="00C17545">
        <w:trPr>
          <w:trHeight w:val="98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17545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ИБ16</w:t>
            </w:r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биљака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Интегрисане академске студије – Мастер професор биологије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93B9C" w:rsidRPr="00BD74C7" w:rsidTr="00C17545">
        <w:trPr>
          <w:trHeight w:val="152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17545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МБ02</w:t>
            </w:r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дрвенастих биљака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менторски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рад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Мастер биолог (Ботаника)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93B9C" w:rsidRPr="00BD74C7" w:rsidTr="00C17545">
        <w:trPr>
          <w:trHeight w:val="70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17545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ОЕ025</w:t>
            </w:r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Механизми еколошких адаптација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менторски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рад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Дипломирани еколог/Дипломирани биолог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93B9C" w:rsidRPr="00BD74C7" w:rsidTr="00C17545">
        <w:trPr>
          <w:trHeight w:val="188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МЕ33</w:t>
            </w:r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Физиолошки механизми еколошких адаптација биљака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условима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стреса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семинарски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радови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Мастер еколог (Примењена ботаника</w:t>
            </w:r>
            <w:r w:rsidRPr="00C17545">
              <w:rPr>
                <w:rStyle w:val="ng-binding"/>
                <w:rFonts w:ascii="Times New Roman" w:hAnsi="Times New Roman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93B9C" w:rsidRPr="00BD74C7" w:rsidTr="00C17545">
        <w:trPr>
          <w:trHeight w:val="152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ИБ61</w:t>
            </w:r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Фитоиндикација и фиторемедијација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Интегрисане академске студије – Мастер професор биологије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93B9C" w:rsidRPr="000257FE" w:rsidTr="00C17545">
        <w:trPr>
          <w:trHeight w:val="152"/>
        </w:trPr>
        <w:tc>
          <w:tcPr>
            <w:tcW w:w="426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B93B9C" w:rsidRPr="00C17545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ИБ36</w:t>
            </w:r>
          </w:p>
        </w:tc>
        <w:tc>
          <w:tcPr>
            <w:tcW w:w="3413" w:type="dxa"/>
            <w:gridSpan w:val="6"/>
            <w:shd w:val="clear" w:color="auto" w:fill="auto"/>
            <w:vAlign w:val="center"/>
          </w:tcPr>
          <w:p w:rsidR="00B93B9C" w:rsidRPr="00C17545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стреса биљака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Интегрисане академске студије – Мастер професор биологије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93B9C" w:rsidRPr="000257FE" w:rsidTr="00C17545">
        <w:trPr>
          <w:trHeight w:val="125"/>
        </w:trPr>
        <w:tc>
          <w:tcPr>
            <w:tcW w:w="10908" w:type="dxa"/>
            <w:gridSpan w:val="13"/>
            <w:vAlign w:val="center"/>
          </w:tcPr>
          <w:p w:rsidR="00B93B9C" w:rsidRPr="00C1754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E4968" w:rsidRPr="002053B5" w:rsidTr="00C17545">
        <w:trPr>
          <w:trHeight w:val="70"/>
        </w:trPr>
        <w:tc>
          <w:tcPr>
            <w:tcW w:w="426" w:type="dxa"/>
            <w:vAlign w:val="center"/>
          </w:tcPr>
          <w:p w:rsidR="009E4968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9E4968" w:rsidRPr="00C17545" w:rsidRDefault="009E4968" w:rsidP="006970F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, N.,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545">
              <w:rPr>
                <w:rFonts w:ascii="Times New Roman" w:hAnsi="Times New Roman"/>
                <w:bCs/>
                <w:sz w:val="18"/>
                <w:szCs w:val="18"/>
              </w:rPr>
              <w:t>Pajević, S.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>, Arsenov, D., Borišev, M., Župunski, M. (2022): Breaking the myth of healthy food production in rural areas: cases studied in Vojvodina Province (Serbia). Environmental Science and Pollution Research 30(2), 4778–4791. M22</w:t>
            </w:r>
          </w:p>
        </w:tc>
      </w:tr>
      <w:tr w:rsidR="009E4968" w:rsidRPr="002053B5" w:rsidTr="00C17545">
        <w:trPr>
          <w:trHeight w:val="70"/>
        </w:trPr>
        <w:tc>
          <w:tcPr>
            <w:tcW w:w="426" w:type="dxa"/>
            <w:vAlign w:val="center"/>
          </w:tcPr>
          <w:p w:rsidR="009E4968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9E4968" w:rsidRPr="00C17545" w:rsidRDefault="006970F2" w:rsidP="006970F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Drekić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Stojnić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>, S.</w:t>
            </w:r>
            <w:proofErr w:type="gramStart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Nikolić</w:t>
            </w:r>
            <w:proofErr w:type="gram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, N.,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Trudić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Milović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Poljaković-Pajnik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S. (2021): Physiological responses of two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pedunculate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oak (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Quercus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robur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L.) families to combined stress conditions - drought and herbivore attack.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Sumarski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List, 144 (11-12), 573 – 583.</w:t>
            </w:r>
            <w:r w:rsidR="00AB2E9D" w:rsidRPr="00C17545">
              <w:rPr>
                <w:rFonts w:ascii="Times New Roman" w:hAnsi="Times New Roman"/>
                <w:sz w:val="18"/>
                <w:szCs w:val="18"/>
              </w:rPr>
              <w:t xml:space="preserve"> M23</w:t>
            </w:r>
          </w:p>
        </w:tc>
      </w:tr>
      <w:tr w:rsidR="009E4968" w:rsidRPr="002053B5" w:rsidTr="00C17545">
        <w:trPr>
          <w:trHeight w:val="70"/>
        </w:trPr>
        <w:tc>
          <w:tcPr>
            <w:tcW w:w="426" w:type="dxa"/>
            <w:vAlign w:val="center"/>
          </w:tcPr>
          <w:p w:rsidR="009E4968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9E4968" w:rsidRPr="00C17545" w:rsidRDefault="00AB2E9D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>Arsenov</w:t>
            </w:r>
            <w:proofErr w:type="spellEnd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, D., </w:t>
            </w:r>
            <w:proofErr w:type="spellStart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>Župunski</w:t>
            </w:r>
            <w:proofErr w:type="spellEnd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>Pajevi</w:t>
            </w:r>
            <w:r w:rsidRPr="00C17545">
              <w:rPr>
                <w:rFonts w:ascii="Times New Roman" w:eastAsia="Times New Roman" w:hAnsi="Times New Roman" w:hint="eastAsia"/>
                <w:sz w:val="18"/>
                <w:szCs w:val="18"/>
              </w:rPr>
              <w:t>ć</w:t>
            </w:r>
            <w:proofErr w:type="spellEnd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>Borišev</w:t>
            </w:r>
            <w:proofErr w:type="spellEnd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C17545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</w:rPr>
              <w:t>Nikoli</w:t>
            </w:r>
            <w:r w:rsidRPr="00C17545">
              <w:rPr>
                <w:rFonts w:ascii="Times New Roman" w:eastAsia="Times New Roman" w:hAnsi="Times New Roman" w:hint="eastAsia"/>
                <w:b/>
                <w:sz w:val="18"/>
                <w:szCs w:val="18"/>
                <w:u w:val="single"/>
              </w:rPr>
              <w:t>ć</w:t>
            </w:r>
            <w:proofErr w:type="spellEnd"/>
            <w:r w:rsidRPr="00C17545">
              <w:rPr>
                <w:rFonts w:ascii="Times New Roman" w:eastAsia="Times New Roman" w:hAnsi="Times New Roman"/>
                <w:b/>
                <w:sz w:val="18"/>
                <w:szCs w:val="18"/>
                <w:u w:val="single"/>
              </w:rPr>
              <w:t>, N.,</w:t>
            </w:r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>Mimica-Duki</w:t>
            </w:r>
            <w:r w:rsidRPr="00C17545">
              <w:rPr>
                <w:rFonts w:ascii="Times New Roman" w:eastAsia="Times New Roman" w:hAnsi="Times New Roman" w:hint="eastAsia"/>
                <w:sz w:val="18"/>
                <w:szCs w:val="18"/>
              </w:rPr>
              <w:t>ć</w:t>
            </w:r>
            <w:proofErr w:type="spellEnd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, N. (2021): Health assessment of medicinal herbs, celery and parsley related to cadmium soil pollution-potentially toxic elements (PTEs) accumulation, tolerance capacity and </w:t>
            </w:r>
            <w:proofErr w:type="spellStart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>antioxidative</w:t>
            </w:r>
            <w:proofErr w:type="spellEnd"/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 response. Environmental Geochemistry and Health. М21</w:t>
            </w:r>
          </w:p>
        </w:tc>
      </w:tr>
      <w:tr w:rsidR="00AB2E9D" w:rsidRPr="002053B5" w:rsidTr="00C17545">
        <w:trPr>
          <w:trHeight w:val="70"/>
        </w:trPr>
        <w:tc>
          <w:tcPr>
            <w:tcW w:w="426" w:type="dxa"/>
            <w:vAlign w:val="center"/>
          </w:tcPr>
          <w:p w:rsidR="00AB2E9D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AB2E9D" w:rsidRPr="00C17545" w:rsidRDefault="00AB2E9D" w:rsidP="00E07D80">
            <w:pPr>
              <w:jc w:val="both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Župunski, M., Arsenov, D., Borišev, M., </w:t>
            </w:r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  <w:lang w:val="sr-Cyrl-CS"/>
              </w:rPr>
              <w:t>Nikolić, N.,</w:t>
            </w: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17545"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Pajević, S.</w:t>
            </w: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(2021): Should I GROW or should I SLOW: A meta-analysis of fast-growing tree-species grown in cadmium perturbed environment. Physiologia Plantarum. М21</w:t>
            </w:r>
          </w:p>
        </w:tc>
      </w:tr>
      <w:tr w:rsidR="009E4968" w:rsidRPr="002053B5" w:rsidTr="00C17545">
        <w:trPr>
          <w:trHeight w:val="70"/>
        </w:trPr>
        <w:tc>
          <w:tcPr>
            <w:tcW w:w="426" w:type="dxa"/>
            <w:vAlign w:val="center"/>
          </w:tcPr>
          <w:p w:rsidR="009E4968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9E4968" w:rsidRPr="00C17545" w:rsidRDefault="00AB2E9D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Drekić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Kojić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Poljaković-Pajnik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L,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bCs/>
                <w:sz w:val="18"/>
                <w:szCs w:val="18"/>
              </w:rPr>
              <w:t>Arsenov</w:t>
            </w:r>
            <w:proofErr w:type="spellEnd"/>
            <w:r w:rsidRPr="00C17545">
              <w:rPr>
                <w:rFonts w:ascii="Times New Roman" w:hAnsi="Times New Roman"/>
                <w:bCs/>
                <w:sz w:val="18"/>
                <w:szCs w:val="18"/>
              </w:rPr>
              <w:t xml:space="preserve"> D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 (2019). Physiological responses of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pedunculate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oak (</w:t>
            </w:r>
            <w:proofErr w:type="spellStart"/>
            <w:r w:rsidRPr="00C17545">
              <w:rPr>
                <w:rFonts w:ascii="Times New Roman" w:hAnsi="Times New Roman"/>
                <w:i/>
                <w:iCs/>
                <w:sz w:val="18"/>
                <w:szCs w:val="18"/>
              </w:rPr>
              <w:t>Quercus</w:t>
            </w:r>
            <w:proofErr w:type="spellEnd"/>
            <w:r w:rsidRPr="00C1754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i/>
                <w:iCs/>
                <w:sz w:val="18"/>
                <w:szCs w:val="18"/>
              </w:rPr>
              <w:t>robur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L.) to </w:t>
            </w:r>
            <w:proofErr w:type="spellStart"/>
            <w:r w:rsidRPr="00C17545">
              <w:rPr>
                <w:rFonts w:ascii="Times New Roman" w:hAnsi="Times New Roman"/>
                <w:i/>
                <w:iCs/>
                <w:sz w:val="18"/>
                <w:szCs w:val="18"/>
              </w:rPr>
              <w:t>Corythucha</w:t>
            </w:r>
            <w:proofErr w:type="spellEnd"/>
            <w:r w:rsidRPr="00C1754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i/>
                <w:iCs/>
                <w:sz w:val="18"/>
                <w:szCs w:val="18"/>
              </w:rPr>
              <w:t>arcuata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(Say, 1832) attack. Archives of Biological Sciences, </w:t>
            </w:r>
            <w:r w:rsidRPr="00C17545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71(1):167-176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>.M23</w:t>
            </w:r>
          </w:p>
        </w:tc>
      </w:tr>
      <w:tr w:rsidR="009E4968" w:rsidRPr="002053B5" w:rsidTr="00C17545">
        <w:trPr>
          <w:trHeight w:val="70"/>
        </w:trPr>
        <w:tc>
          <w:tcPr>
            <w:tcW w:w="426" w:type="dxa"/>
            <w:vAlign w:val="center"/>
          </w:tcPr>
          <w:p w:rsidR="009E4968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9E4968" w:rsidRPr="00C17545" w:rsidRDefault="00AB2E9D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Zalesny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Jr. RS,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Rončević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Beljin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Katanić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 (2019): Growth, physiology, and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potential of poplar and willow established in soils amended with heavy-metal contaminated, dredged river sediments. Journal of Environmental Management 239, 352–365.</w:t>
            </w:r>
            <w:r w:rsidRPr="00C17545">
              <w:rPr>
                <w:rFonts w:ascii="Times New Roman" w:eastAsia="Times New Roman" w:hAnsi="Times New Roman"/>
                <w:sz w:val="18"/>
                <w:szCs w:val="18"/>
              </w:rPr>
              <w:t xml:space="preserve"> М21</w:t>
            </w:r>
          </w:p>
        </w:tc>
      </w:tr>
      <w:tr w:rsidR="009E4968" w:rsidRPr="002053B5" w:rsidTr="00C17545">
        <w:trPr>
          <w:trHeight w:val="70"/>
        </w:trPr>
        <w:tc>
          <w:tcPr>
            <w:tcW w:w="426" w:type="dxa"/>
            <w:vAlign w:val="center"/>
          </w:tcPr>
          <w:p w:rsidR="009E4968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9E4968" w:rsidRPr="00C17545" w:rsidRDefault="00AB2E9D" w:rsidP="00E07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Pajevic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bCs/>
                <w:sz w:val="18"/>
                <w:szCs w:val="18"/>
              </w:rPr>
              <w:t>Arsenov</w:t>
            </w:r>
            <w:proofErr w:type="spellEnd"/>
            <w:r w:rsidRPr="00C17545">
              <w:rPr>
                <w:rFonts w:ascii="Times New Roman" w:hAnsi="Times New Roman"/>
                <w:bCs/>
                <w:sz w:val="18"/>
                <w:szCs w:val="18"/>
              </w:rPr>
              <w:t xml:space="preserve"> D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Nikolic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Borisev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Orcic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Zupunski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Mimica-Dukic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N. (2018): Heavy metal accumulation in vegetable species and health risk assessment in Serbia. </w:t>
            </w:r>
            <w:r w:rsidRPr="00C17545">
              <w:rPr>
                <w:rFonts w:ascii="Times New Roman" w:hAnsi="Times New Roman"/>
                <w:iCs/>
                <w:sz w:val="18"/>
                <w:szCs w:val="18"/>
              </w:rPr>
              <w:t>Environmental Monitoring and Assessment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>, 190(8):459.M22</w:t>
            </w:r>
          </w:p>
        </w:tc>
      </w:tr>
      <w:tr w:rsidR="00B93B9C" w:rsidRPr="002053B5" w:rsidTr="00C17545">
        <w:trPr>
          <w:trHeight w:val="70"/>
        </w:trPr>
        <w:tc>
          <w:tcPr>
            <w:tcW w:w="426" w:type="dxa"/>
            <w:vAlign w:val="center"/>
          </w:tcPr>
          <w:p w:rsidR="00B93B9C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B93B9C" w:rsidRPr="00C17545" w:rsidRDefault="00B93B9C" w:rsidP="00E07D80">
            <w:pPr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Arsenov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Župunski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M. (2018): Mine site restoration using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sylvicultural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approach In: Bio-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Geotechnologies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for Mine Site Rehabilitation (Prasad, M.N.V.,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Favas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P.J.C.,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Maiti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>, S.K. Eds.). pp. 115-131. Elsevier Publisher, ISBN: 978-0-12-812986-9. M13</w:t>
            </w:r>
          </w:p>
        </w:tc>
      </w:tr>
      <w:tr w:rsidR="00AB2E9D" w:rsidRPr="002053B5" w:rsidTr="00C17545">
        <w:trPr>
          <w:trHeight w:val="70"/>
        </w:trPr>
        <w:tc>
          <w:tcPr>
            <w:tcW w:w="426" w:type="dxa"/>
            <w:vAlign w:val="center"/>
          </w:tcPr>
          <w:p w:rsidR="00AB2E9D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AB2E9D" w:rsidRPr="00C17545" w:rsidRDefault="00AB2E9D" w:rsidP="00AB2E9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Zorić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L,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Cvetković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I,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proofErr w:type="gramStart"/>
            <w:r w:rsidRPr="00C17545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proofErr w:type="gram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Pilipović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 (2017): Assessment of cadmium tolerance and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ability in young </w:t>
            </w:r>
            <w:proofErr w:type="spellStart"/>
            <w:r w:rsidRPr="00C17545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C17545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C17545">
              <w:rPr>
                <w:rFonts w:ascii="Times New Roman" w:hAnsi="Times New Roman"/>
                <w:i/>
                <w:sz w:val="18"/>
                <w:szCs w:val="18"/>
              </w:rPr>
              <w:t>deltoides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L. and </w:t>
            </w:r>
            <w:proofErr w:type="spellStart"/>
            <w:r w:rsidRPr="00C17545">
              <w:rPr>
                <w:rFonts w:ascii="Times New Roman" w:hAnsi="Times New Roman"/>
                <w:i/>
                <w:sz w:val="18"/>
                <w:szCs w:val="18"/>
              </w:rPr>
              <w:t>Populus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x </w:t>
            </w:r>
            <w:proofErr w:type="spellStart"/>
            <w:r w:rsidRPr="00C17545">
              <w:rPr>
                <w:rFonts w:ascii="Times New Roman" w:hAnsi="Times New Roman"/>
                <w:i/>
                <w:sz w:val="18"/>
                <w:szCs w:val="18"/>
              </w:rPr>
              <w:t>euramericana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plants through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morpho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-anatomical and physiological responses to growth in cadmium enriched soil.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IForest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Biogeosciences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and Forestry, 10: 635-644.M22</w:t>
            </w:r>
          </w:p>
        </w:tc>
      </w:tr>
      <w:tr w:rsidR="00AB2E9D" w:rsidRPr="002053B5" w:rsidTr="00C17545">
        <w:trPr>
          <w:trHeight w:val="70"/>
        </w:trPr>
        <w:tc>
          <w:tcPr>
            <w:tcW w:w="426" w:type="dxa"/>
            <w:vAlign w:val="center"/>
          </w:tcPr>
          <w:p w:rsidR="00AB2E9D" w:rsidRPr="00C17545" w:rsidRDefault="00C17545" w:rsidP="00C175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7545">
              <w:rPr>
                <w:rFonts w:ascii="Times New Roman" w:hAnsi="Times New Roman"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10482" w:type="dxa"/>
            <w:gridSpan w:val="12"/>
            <w:shd w:val="clear" w:color="auto" w:fill="auto"/>
            <w:vAlign w:val="center"/>
          </w:tcPr>
          <w:p w:rsidR="00AB2E9D" w:rsidRPr="00C17545" w:rsidRDefault="00AB2E9D" w:rsidP="00AB2E9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Pajević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Borišev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Nikolić</w:t>
            </w:r>
            <w:proofErr w:type="spellEnd"/>
            <w:r w:rsidRPr="00C175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</w:t>
            </w:r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Arsenov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D,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Župunski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M (2016):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Phytoextraction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of Heavy Metals by Fast Growing Trees: A Review. In: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Phytoremediation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>: Management of environmental contaminants, vol. 3 (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Abid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Ali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Ansari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Sarvajeet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Singh Gill,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Ritu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 xml:space="preserve"> Gill, Guy R. </w:t>
            </w:r>
            <w:proofErr w:type="spellStart"/>
            <w:r w:rsidRPr="00C17545">
              <w:rPr>
                <w:rFonts w:ascii="Times New Roman" w:hAnsi="Times New Roman"/>
                <w:sz w:val="18"/>
                <w:szCs w:val="18"/>
              </w:rPr>
              <w:t>Lanza</w:t>
            </w:r>
            <w:proofErr w:type="spellEnd"/>
            <w:r w:rsidRPr="00C17545">
              <w:rPr>
                <w:rFonts w:ascii="Times New Roman" w:hAnsi="Times New Roman"/>
                <w:sz w:val="18"/>
                <w:szCs w:val="18"/>
              </w:rPr>
              <w:t>, Lee Newman, eds.). Springer International Publishing Switzerland, ISBN 978-3-319-40146-1. M13</w:t>
            </w:r>
          </w:p>
        </w:tc>
      </w:tr>
      <w:tr w:rsidR="00AB2E9D" w:rsidRPr="000257FE" w:rsidTr="00C17545">
        <w:trPr>
          <w:trHeight w:val="70"/>
        </w:trPr>
        <w:tc>
          <w:tcPr>
            <w:tcW w:w="10908" w:type="dxa"/>
            <w:gridSpan w:val="13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B2E9D" w:rsidRPr="000257FE" w:rsidTr="00C17545">
        <w:trPr>
          <w:trHeight w:val="70"/>
        </w:trPr>
        <w:tc>
          <w:tcPr>
            <w:tcW w:w="4335" w:type="dxa"/>
            <w:gridSpan w:val="5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73" w:type="dxa"/>
            <w:gridSpan w:val="8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17545">
              <w:rPr>
                <w:rFonts w:ascii="Times New Roman" w:hAnsi="Times New Roman"/>
                <w:sz w:val="20"/>
                <w:szCs w:val="20"/>
              </w:rPr>
              <w:t xml:space="preserve">657; h-index 15 ( Scopus, </w:t>
            </w:r>
            <w:proofErr w:type="spellStart"/>
            <w:r w:rsidRPr="00C17545">
              <w:rPr>
                <w:rFonts w:ascii="Times New Roman" w:hAnsi="Times New Roman"/>
                <w:sz w:val="20"/>
                <w:szCs w:val="20"/>
              </w:rPr>
              <w:t>јул</w:t>
            </w:r>
            <w:proofErr w:type="spellEnd"/>
            <w:r w:rsidRPr="00C17545">
              <w:rPr>
                <w:rFonts w:ascii="Times New Roman" w:hAnsi="Times New Roman"/>
                <w:sz w:val="20"/>
                <w:szCs w:val="20"/>
              </w:rPr>
              <w:t xml:space="preserve"> 2022)</w:t>
            </w:r>
          </w:p>
        </w:tc>
      </w:tr>
      <w:tr w:rsidR="00AB2E9D" w:rsidRPr="000257FE" w:rsidTr="00C17545">
        <w:trPr>
          <w:trHeight w:val="70"/>
        </w:trPr>
        <w:tc>
          <w:tcPr>
            <w:tcW w:w="4335" w:type="dxa"/>
            <w:gridSpan w:val="5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73" w:type="dxa"/>
            <w:gridSpan w:val="8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C17545">
              <w:rPr>
                <w:rFonts w:ascii="Times New Roman" w:hAnsi="Times New Roman"/>
                <w:sz w:val="20"/>
                <w:szCs w:val="20"/>
              </w:rPr>
              <w:t>39 (Scopus</w:t>
            </w: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AB2E9D" w:rsidRPr="000257FE" w:rsidTr="00C17545">
        <w:trPr>
          <w:trHeight w:val="70"/>
        </w:trPr>
        <w:tc>
          <w:tcPr>
            <w:tcW w:w="4335" w:type="dxa"/>
            <w:gridSpan w:val="5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38" w:type="dxa"/>
            <w:gridSpan w:val="4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C17545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C5B0B" w:rsidRPr="00C17545"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  <w:tc>
          <w:tcPr>
            <w:tcW w:w="4735" w:type="dxa"/>
            <w:gridSpan w:val="4"/>
            <w:vAlign w:val="center"/>
          </w:tcPr>
          <w:p w:rsidR="00AB2E9D" w:rsidRPr="00C17545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754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</w:tbl>
    <w:p w:rsidR="00E14461" w:rsidRPr="00C17545" w:rsidRDefault="00E14461" w:rsidP="00AB2E9D">
      <w:pPr>
        <w:tabs>
          <w:tab w:val="left" w:pos="567"/>
        </w:tabs>
        <w:spacing w:after="60"/>
        <w:jc w:val="both"/>
        <w:rPr>
          <w:lang/>
        </w:rPr>
      </w:pPr>
      <w:bookmarkStart w:id="0" w:name="_GoBack"/>
      <w:bookmarkEnd w:id="0"/>
    </w:p>
    <w:sectPr w:rsidR="00E14461" w:rsidRPr="00C17545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3607C"/>
    <w:rsid w:val="000257FE"/>
    <w:rsid w:val="0014338F"/>
    <w:rsid w:val="002053B5"/>
    <w:rsid w:val="002E64D8"/>
    <w:rsid w:val="002F2B57"/>
    <w:rsid w:val="00354A80"/>
    <w:rsid w:val="0043607C"/>
    <w:rsid w:val="00503E99"/>
    <w:rsid w:val="00543458"/>
    <w:rsid w:val="00681CC3"/>
    <w:rsid w:val="006970F2"/>
    <w:rsid w:val="0091156A"/>
    <w:rsid w:val="009B1058"/>
    <w:rsid w:val="009E4968"/>
    <w:rsid w:val="00A62201"/>
    <w:rsid w:val="00A87C6B"/>
    <w:rsid w:val="00AB2E9D"/>
    <w:rsid w:val="00B93B9C"/>
    <w:rsid w:val="00BD74C7"/>
    <w:rsid w:val="00C17545"/>
    <w:rsid w:val="00CE517A"/>
    <w:rsid w:val="00D044C3"/>
    <w:rsid w:val="00D416E2"/>
    <w:rsid w:val="00DC5B0B"/>
    <w:rsid w:val="00E117B0"/>
    <w:rsid w:val="00E14461"/>
    <w:rsid w:val="00ED7138"/>
    <w:rsid w:val="00F5192E"/>
    <w:rsid w:val="00FC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customStyle="1" w:styleId="ng-binding">
    <w:name w:val="ng-binding"/>
    <w:basedOn w:val="DefaultParagraphFont"/>
    <w:rsid w:val="00503E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SK</cp:lastModifiedBy>
  <cp:revision>4</cp:revision>
  <cp:lastPrinted>2022-03-14T10:01:00Z</cp:lastPrinted>
  <dcterms:created xsi:type="dcterms:W3CDTF">2023-07-12T09:09:00Z</dcterms:created>
  <dcterms:modified xsi:type="dcterms:W3CDTF">2023-11-03T09:20:00Z</dcterms:modified>
</cp:coreProperties>
</file>