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2"/>
        <w:gridCol w:w="851"/>
        <w:gridCol w:w="141"/>
        <w:gridCol w:w="142"/>
        <w:gridCol w:w="709"/>
        <w:gridCol w:w="2187"/>
        <w:gridCol w:w="485"/>
        <w:gridCol w:w="270"/>
        <w:gridCol w:w="872"/>
        <w:gridCol w:w="438"/>
        <w:gridCol w:w="130"/>
        <w:gridCol w:w="1847"/>
        <w:gridCol w:w="1980"/>
      </w:tblGrid>
      <w:tr w:rsidR="0043607C" w:rsidRPr="00B14717" w:rsidTr="00B14717">
        <w:trPr>
          <w:trHeight w:val="242"/>
        </w:trPr>
        <w:tc>
          <w:tcPr>
            <w:tcW w:w="5083" w:type="dxa"/>
            <w:gridSpan w:val="8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537" w:type="dxa"/>
            <w:gridSpan w:val="6"/>
            <w:vAlign w:val="center"/>
          </w:tcPr>
          <w:p w:rsidR="0043607C" w:rsidRPr="00B14717" w:rsidRDefault="00983F74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Вера Жупанец</w:t>
            </w:r>
          </w:p>
        </w:tc>
      </w:tr>
      <w:tr w:rsidR="0043607C" w:rsidRPr="00B14717" w:rsidTr="00B14717">
        <w:trPr>
          <w:trHeight w:val="215"/>
        </w:trPr>
        <w:tc>
          <w:tcPr>
            <w:tcW w:w="5083" w:type="dxa"/>
            <w:gridSpan w:val="8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537" w:type="dxa"/>
            <w:gridSpan w:val="6"/>
            <w:vAlign w:val="center"/>
          </w:tcPr>
          <w:p w:rsidR="0043607C" w:rsidRPr="00B14717" w:rsidRDefault="00983F74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Ванредни</w:t>
            </w:r>
            <w:r w:rsidR="000C3682"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професор</w:t>
            </w:r>
          </w:p>
        </w:tc>
      </w:tr>
      <w:tr w:rsidR="0043607C" w:rsidRPr="00B14717" w:rsidTr="00B14717">
        <w:trPr>
          <w:trHeight w:val="188"/>
        </w:trPr>
        <w:tc>
          <w:tcPr>
            <w:tcW w:w="5083" w:type="dxa"/>
            <w:gridSpan w:val="8"/>
            <w:vAlign w:val="center"/>
          </w:tcPr>
          <w:p w:rsidR="0043607C" w:rsidRPr="00B14717" w:rsidRDefault="00906CAE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</w:t>
            </w:r>
            <w:r w:rsidR="0043607C"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којој наставник ради са пуним </w:t>
            </w:r>
            <w:proofErr w:type="spellStart"/>
            <w:r w:rsidR="0043607C" w:rsidRPr="00B14717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="0043607C"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43607C" w:rsidRPr="00B14717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="0043607C"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43607C"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537" w:type="dxa"/>
            <w:gridSpan w:val="6"/>
            <w:vAlign w:val="center"/>
          </w:tcPr>
          <w:p w:rsidR="00983F74" w:rsidRPr="00B14717" w:rsidRDefault="000C3682" w:rsidP="00983F74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Природно-математички</w:t>
            </w:r>
            <w:proofErr w:type="spellEnd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факултет</w:t>
            </w:r>
            <w:proofErr w:type="spellEnd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Универзитет</w:t>
            </w:r>
            <w:proofErr w:type="spellEnd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 у </w:t>
            </w: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Новом</w:t>
            </w:r>
            <w:proofErr w:type="spellEnd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Саду</w:t>
            </w:r>
            <w:proofErr w:type="spellEnd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, </w:t>
            </w:r>
          </w:p>
          <w:p w:rsidR="0043607C" w:rsidRPr="00B14717" w:rsidRDefault="000C3682" w:rsidP="00983F74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од</w:t>
            </w:r>
            <w:proofErr w:type="spellEnd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 200</w:t>
            </w:r>
            <w:r w:rsidR="00983F74" w:rsidRPr="00B14717">
              <w:rPr>
                <w:rFonts w:ascii="Times New Roman" w:eastAsia="TimesNewRoman" w:hAnsi="Times New Roman"/>
                <w:sz w:val="18"/>
                <w:szCs w:val="18"/>
                <w:lang w:val="sr-Cyrl-RS"/>
              </w:rPr>
              <w:t>5</w:t>
            </w:r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 xml:space="preserve">. </w:t>
            </w:r>
            <w:proofErr w:type="spellStart"/>
            <w:r w:rsidRPr="00B14717">
              <w:rPr>
                <w:rFonts w:ascii="Times New Roman" w:eastAsia="TimesNewRoman" w:hAnsi="Times New Roman"/>
                <w:sz w:val="18"/>
                <w:szCs w:val="18"/>
              </w:rPr>
              <w:t>године</w:t>
            </w:r>
            <w:proofErr w:type="spellEnd"/>
          </w:p>
        </w:tc>
      </w:tr>
      <w:tr w:rsidR="0043607C" w:rsidRPr="00B14717" w:rsidTr="00B14717">
        <w:trPr>
          <w:trHeight w:val="197"/>
        </w:trPr>
        <w:tc>
          <w:tcPr>
            <w:tcW w:w="5083" w:type="dxa"/>
            <w:gridSpan w:val="8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537" w:type="dxa"/>
            <w:gridSpan w:val="6"/>
            <w:vAlign w:val="center"/>
          </w:tcPr>
          <w:p w:rsidR="0043607C" w:rsidRPr="00B14717" w:rsidRDefault="00983F74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B14717" w:rsidTr="00B14717">
        <w:trPr>
          <w:trHeight w:val="70"/>
        </w:trPr>
        <w:tc>
          <w:tcPr>
            <w:tcW w:w="10620" w:type="dxa"/>
            <w:gridSpan w:val="14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43607C" w:rsidRPr="00B14717" w:rsidTr="00B14717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43607C" w:rsidRPr="00B14717" w:rsidTr="00B14717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2019</w:t>
            </w:r>
            <w:r w:rsidR="00B14717"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43607C" w:rsidRPr="00B14717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B14717" w:rsidTr="00B14717">
        <w:trPr>
          <w:trHeight w:val="107"/>
        </w:trPr>
        <w:tc>
          <w:tcPr>
            <w:tcW w:w="1560" w:type="dxa"/>
            <w:gridSpan w:val="4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  <w:r w:rsidR="00B14717"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43607C" w:rsidRPr="00B14717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B14717" w:rsidTr="00B14717">
        <w:trPr>
          <w:trHeight w:val="143"/>
        </w:trPr>
        <w:tc>
          <w:tcPr>
            <w:tcW w:w="1560" w:type="dxa"/>
            <w:gridSpan w:val="4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2008</w:t>
            </w:r>
            <w:r w:rsidR="00B14717"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43607C" w:rsidRPr="00B14717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и екологије</w:t>
            </w:r>
          </w:p>
        </w:tc>
      </w:tr>
      <w:tr w:rsidR="0043607C" w:rsidRPr="00B14717" w:rsidTr="00B14717">
        <w:trPr>
          <w:trHeight w:val="80"/>
        </w:trPr>
        <w:tc>
          <w:tcPr>
            <w:tcW w:w="1560" w:type="dxa"/>
            <w:gridSpan w:val="4"/>
            <w:vAlign w:val="center"/>
          </w:tcPr>
          <w:p w:rsidR="0043607C" w:rsidRPr="00B14717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2003</w:t>
            </w:r>
            <w:r w:rsidR="00B14717"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977" w:type="dxa"/>
            <w:gridSpan w:val="2"/>
            <w:shd w:val="clear" w:color="auto" w:fill="auto"/>
            <w:vAlign w:val="center"/>
          </w:tcPr>
          <w:p w:rsidR="0043607C" w:rsidRPr="00B14717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983F74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43607C" w:rsidRPr="00B14717" w:rsidTr="00B14717">
        <w:trPr>
          <w:trHeight w:val="233"/>
        </w:trPr>
        <w:tc>
          <w:tcPr>
            <w:tcW w:w="10620" w:type="dxa"/>
            <w:gridSpan w:val="14"/>
            <w:vAlign w:val="center"/>
          </w:tcPr>
          <w:p w:rsidR="0043607C" w:rsidRPr="00B14717" w:rsidRDefault="0043607C" w:rsidP="00061E7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43607C" w:rsidRPr="00B14717" w:rsidTr="00B14717">
        <w:trPr>
          <w:trHeight w:val="82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847" w:type="dxa"/>
            <w:shd w:val="clear" w:color="auto" w:fill="auto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43607C" w:rsidP="004761AE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B14717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43607C" w:rsidRPr="00B14717" w:rsidTr="00B14717">
        <w:trPr>
          <w:trHeight w:val="9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B14717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B14717" w:rsidRDefault="00983F74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ОПБ002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43607C" w:rsidRPr="00B14717" w:rsidRDefault="00983F74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43607C" w:rsidRPr="00B14717" w:rsidRDefault="0064054C" w:rsidP="0064054C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43607C" w:rsidRPr="00B14717" w:rsidRDefault="00B14717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</w:t>
            </w:r>
            <w:r w:rsidR="0064054C"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607C" w:rsidRPr="00B14717" w:rsidRDefault="0064054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ИБ31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Методика наставе биологије 2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70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ИБ22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Савремена образовна технологија у настави биологије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4.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ОПБ003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Школска пракса 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стручна пракса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ИБ34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Школска пракса 2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стручна пракса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ИБ36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B14717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Увођење у делатност наставника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ОПБ005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B14717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Школски огледи у настави биологије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ИБ45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B14717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Ваннаставне активности у настави биологије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B14717" w:rsidRPr="00B14717" w:rsidTr="00B1471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ИБ49</w:t>
            </w:r>
          </w:p>
        </w:tc>
        <w:tc>
          <w:tcPr>
            <w:tcW w:w="3651" w:type="dxa"/>
            <w:gridSpan w:val="4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Настава биологије у образовању одраслих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847" w:type="dxa"/>
            <w:shd w:val="clear" w:color="auto" w:fill="auto"/>
          </w:tcPr>
          <w:p w:rsidR="00B14717" w:rsidRPr="00B14717" w:rsidRDefault="00B14717" w:rsidP="00B14717">
            <w:pPr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14717" w:rsidRPr="00B14717" w:rsidRDefault="00B14717" w:rsidP="00B14717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ИАС</w:t>
            </w:r>
          </w:p>
        </w:tc>
      </w:tr>
      <w:tr w:rsidR="0064054C" w:rsidRPr="00B14717" w:rsidTr="00B14717">
        <w:trPr>
          <w:trHeight w:val="125"/>
        </w:trPr>
        <w:tc>
          <w:tcPr>
            <w:tcW w:w="10620" w:type="dxa"/>
            <w:gridSpan w:val="14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64054C" w:rsidP="00AE2EC7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Gajić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Miljanović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Babić-Kekez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, V.</w:t>
            </w:r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&amp;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T. (2021). Correlations Between Teaching Strategies in Biology, Learning Styles, </w:t>
            </w:r>
            <w:r w:rsidR="00AE2EC7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а</w:t>
            </w:r>
            <w:bookmarkStart w:id="0" w:name="_GoBack"/>
            <w:bookmarkEnd w:id="0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nd Student School Achievement: Implications for Inquiry Based Teaching. </w:t>
            </w:r>
            <w:r w:rsidRPr="00B14717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Journal of Baltic Science Education</w:t>
            </w:r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B14717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20</w:t>
            </w:r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(2), 184-203.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64054C" w:rsidP="0064054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Knežević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Lj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, V.</w:t>
            </w:r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B. (20</w:t>
            </w:r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  <w:lang w:val="sr-Cyrl-RS"/>
              </w:rPr>
              <w:t>20</w:t>
            </w:r>
            <w:r w:rsidRPr="00B14717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). Flipping the Classroom to Enhance Academic Vocabulary Learning in an English for Academic Purposes (EAP) Course. SAGE Open, July-September, 1-15. 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, V.,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Radulović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B.,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Pribićević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Miljanović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 &amp;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Zdravković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V. (2018). Determination of Educational Efficiency and Students’ Involvement in the Flipped Biology Classroom in Primary School.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Journal of Baltic Science Education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17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(1), 162-176.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64054C" w:rsidP="0064054C">
            <w:pPr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Lazarević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Miljanović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, V.,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&amp;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Zarić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G. (2018). The Effects of Using Blog as a Web Tool in Biology Teaching in High Schools.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Journal of Baltic Science Education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17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(2), 331-342.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Odadžić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V.,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Miljanović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Mandić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D.,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Pribićević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, V.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(2017). Effectiveness of The Use of Educational Computer Software in Teaching Biology.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Croatian Journal of Education,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19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(1), 11-43.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FD1064" w:rsidP="00FD1064">
            <w:pPr>
              <w:jc w:val="both"/>
              <w:rPr>
                <w:rFonts w:ascii="Times New Roman" w:hAnsi="Times New Roman"/>
                <w:iCs/>
                <w:sz w:val="18"/>
                <w:szCs w:val="18"/>
                <w:lang w:val="en-GB"/>
              </w:rPr>
            </w:pPr>
            <w:proofErr w:type="spellStart"/>
            <w:r w:rsidRPr="00B14717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Pribićević</w:t>
            </w:r>
            <w:proofErr w:type="spellEnd"/>
            <w:r w:rsidRPr="00B14717">
              <w:rPr>
                <w:rFonts w:ascii="Times New Roman" w:hAnsi="Times New Roman"/>
                <w:bCs/>
                <w:sz w:val="18"/>
                <w:szCs w:val="18"/>
                <w:lang w:val="en-GB"/>
              </w:rPr>
              <w:t>, T.,</w:t>
            </w:r>
            <w:r w:rsidRPr="00B14717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Miljanović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T.,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Odadžić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V.,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Mandić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D., </w:t>
            </w: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, V.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(2017). The Efficiency of Interactive Teaching of Biology with the Support of Computers in Gymnasium. </w:t>
            </w:r>
            <w:r w:rsidRPr="00B14717">
              <w:rPr>
                <w:rFonts w:ascii="Times New Roman" w:hAnsi="Times New Roman"/>
                <w:i/>
                <w:iCs/>
                <w:sz w:val="18"/>
                <w:szCs w:val="18"/>
                <w:lang w:val="en-GB"/>
              </w:rPr>
              <w:t xml:space="preserve">Croatian Journal of Education,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19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(3), 803-839.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FD1064" w:rsidP="00FD1064">
            <w:pPr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Županec</w:t>
            </w:r>
            <w:proofErr w:type="spellEnd"/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, V.,</w:t>
            </w: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Miljanović, T.,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Parezanović-Ristić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S. (2014). Biology </w:t>
            </w:r>
            <w:proofErr w:type="spellStart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teachersʼ</w:t>
            </w:r>
            <w:proofErr w:type="spellEnd"/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attitudes toward computer assisted learning.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Archives of Biological Sciences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66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(3), 1281-1289.</w:t>
            </w:r>
          </w:p>
        </w:tc>
      </w:tr>
      <w:tr w:rsidR="0064054C" w:rsidRPr="00B14717" w:rsidTr="00B14717">
        <w:trPr>
          <w:trHeight w:val="125"/>
        </w:trPr>
        <w:tc>
          <w:tcPr>
            <w:tcW w:w="426" w:type="dxa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194" w:type="dxa"/>
            <w:gridSpan w:val="13"/>
            <w:vAlign w:val="center"/>
          </w:tcPr>
          <w:p w:rsidR="0064054C" w:rsidRPr="00B14717" w:rsidRDefault="00FD1064" w:rsidP="0064054C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Županec</w:t>
            </w: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, V.,</w:t>
            </w: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Miljanović, T., Pribićević, T. (2013)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. Effectiveness of computer assisted learning in biology teaching in primary schools in Serbia.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Journal of the Institute for Educational Research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r w:rsidRPr="00B14717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45</w:t>
            </w:r>
            <w:r w:rsidRPr="00B14717">
              <w:rPr>
                <w:rFonts w:ascii="Times New Roman" w:hAnsi="Times New Roman"/>
                <w:sz w:val="18"/>
                <w:szCs w:val="18"/>
                <w:lang w:val="en-GB"/>
              </w:rPr>
              <w:t>(2), 422-444.</w:t>
            </w:r>
          </w:p>
        </w:tc>
      </w:tr>
      <w:tr w:rsidR="0064054C" w:rsidRPr="00B14717" w:rsidTr="00B14717">
        <w:trPr>
          <w:trHeight w:val="70"/>
        </w:trPr>
        <w:tc>
          <w:tcPr>
            <w:tcW w:w="10620" w:type="dxa"/>
            <w:gridSpan w:val="14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4054C" w:rsidRPr="00B14717" w:rsidTr="00B14717">
        <w:trPr>
          <w:trHeight w:val="70"/>
        </w:trPr>
        <w:tc>
          <w:tcPr>
            <w:tcW w:w="4598" w:type="dxa"/>
            <w:gridSpan w:val="7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022" w:type="dxa"/>
            <w:gridSpan w:val="7"/>
            <w:vAlign w:val="center"/>
          </w:tcPr>
          <w:p w:rsidR="0064054C" w:rsidRPr="00B14717" w:rsidRDefault="00FD1064" w:rsidP="0064054C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64054C" w:rsidRPr="00B14717" w:rsidTr="00B14717">
        <w:trPr>
          <w:trHeight w:val="70"/>
        </w:trPr>
        <w:tc>
          <w:tcPr>
            <w:tcW w:w="4598" w:type="dxa"/>
            <w:gridSpan w:val="7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022" w:type="dxa"/>
            <w:gridSpan w:val="7"/>
            <w:vAlign w:val="center"/>
          </w:tcPr>
          <w:p w:rsidR="0064054C" w:rsidRPr="00B14717" w:rsidRDefault="00FD1064" w:rsidP="0064054C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18"/>
                <w:szCs w:val="18"/>
              </w:rPr>
            </w:pPr>
            <w:r w:rsidRPr="00B14717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64054C" w:rsidRPr="00B14717" w:rsidTr="00B14717">
        <w:trPr>
          <w:trHeight w:val="70"/>
        </w:trPr>
        <w:tc>
          <w:tcPr>
            <w:tcW w:w="4598" w:type="dxa"/>
            <w:gridSpan w:val="7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Домаћи   1</w:t>
            </w:r>
          </w:p>
        </w:tc>
        <w:tc>
          <w:tcPr>
            <w:tcW w:w="4395" w:type="dxa"/>
            <w:gridSpan w:val="4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  0</w:t>
            </w:r>
          </w:p>
        </w:tc>
      </w:tr>
      <w:tr w:rsidR="0064054C" w:rsidRPr="00B14717" w:rsidTr="00B14717">
        <w:trPr>
          <w:trHeight w:val="125"/>
        </w:trPr>
        <w:tc>
          <w:tcPr>
            <w:tcW w:w="1419" w:type="dxa"/>
            <w:gridSpan w:val="3"/>
            <w:vAlign w:val="center"/>
          </w:tcPr>
          <w:p w:rsidR="0064054C" w:rsidRPr="00B14717" w:rsidRDefault="0064054C" w:rsidP="0064054C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9201" w:type="dxa"/>
            <w:gridSpan w:val="11"/>
            <w:vAlign w:val="center"/>
          </w:tcPr>
          <w:p w:rsidR="0064054C" w:rsidRPr="00B14717" w:rsidRDefault="00FD1064" w:rsidP="0064054C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B14717">
              <w:rPr>
                <w:rFonts w:ascii="Times New Roman" w:hAnsi="Times New Roman"/>
                <w:sz w:val="18"/>
                <w:szCs w:val="18"/>
                <w:lang w:val="sr-Cyrl-CS"/>
              </w:rPr>
              <w:t>Faculty of Science and Technology, Institute of Biology and Ecology</w:t>
            </w:r>
            <w:r w:rsidRPr="00B14717">
              <w:rPr>
                <w:rFonts w:ascii="Times New Roman" w:hAnsi="Times New Roman"/>
                <w:sz w:val="18"/>
                <w:szCs w:val="18"/>
                <w:lang w:val="sr-Latn-RS"/>
              </w:rPr>
              <w:t>, Debrecin, Mađarska (2006.)</w:t>
            </w:r>
          </w:p>
        </w:tc>
      </w:tr>
    </w:tbl>
    <w:p w:rsidR="00E14461" w:rsidRPr="002A374A" w:rsidRDefault="00E14461" w:rsidP="002A374A"/>
    <w:sectPr w:rsidR="00E14461" w:rsidRPr="002A374A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7C"/>
    <w:rsid w:val="00061E73"/>
    <w:rsid w:val="00074BEA"/>
    <w:rsid w:val="000C3682"/>
    <w:rsid w:val="00160C21"/>
    <w:rsid w:val="001B6D92"/>
    <w:rsid w:val="001C3E2B"/>
    <w:rsid w:val="00211C95"/>
    <w:rsid w:val="002A374A"/>
    <w:rsid w:val="003B0097"/>
    <w:rsid w:val="003F67D2"/>
    <w:rsid w:val="0043607C"/>
    <w:rsid w:val="00441C9D"/>
    <w:rsid w:val="004761AE"/>
    <w:rsid w:val="004A2824"/>
    <w:rsid w:val="004E1125"/>
    <w:rsid w:val="005079E1"/>
    <w:rsid w:val="00520955"/>
    <w:rsid w:val="00543458"/>
    <w:rsid w:val="00546472"/>
    <w:rsid w:val="0064054C"/>
    <w:rsid w:val="006A2EF6"/>
    <w:rsid w:val="00757295"/>
    <w:rsid w:val="007676F4"/>
    <w:rsid w:val="00785C06"/>
    <w:rsid w:val="007B4D08"/>
    <w:rsid w:val="00862583"/>
    <w:rsid w:val="00896EFB"/>
    <w:rsid w:val="00906CAE"/>
    <w:rsid w:val="009611EF"/>
    <w:rsid w:val="00983F74"/>
    <w:rsid w:val="00A34F07"/>
    <w:rsid w:val="00A74595"/>
    <w:rsid w:val="00AE0568"/>
    <w:rsid w:val="00AE2EC7"/>
    <w:rsid w:val="00B14717"/>
    <w:rsid w:val="00B609BD"/>
    <w:rsid w:val="00C476FA"/>
    <w:rsid w:val="00C65015"/>
    <w:rsid w:val="00CA0A56"/>
    <w:rsid w:val="00CA6E53"/>
    <w:rsid w:val="00CC74D8"/>
    <w:rsid w:val="00D72A92"/>
    <w:rsid w:val="00D72DE9"/>
    <w:rsid w:val="00E117B0"/>
    <w:rsid w:val="00E14461"/>
    <w:rsid w:val="00FD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98525"/>
  <w15:docId w15:val="{F6BBA79C-0D5C-45C7-9F64-AF63280D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Vera Zupanec</cp:lastModifiedBy>
  <cp:revision>13</cp:revision>
  <cp:lastPrinted>2022-03-01T18:27:00Z</cp:lastPrinted>
  <dcterms:created xsi:type="dcterms:W3CDTF">2022-03-11T13:54:00Z</dcterms:created>
  <dcterms:modified xsi:type="dcterms:W3CDTF">2022-03-17T15:53:00Z</dcterms:modified>
</cp:coreProperties>
</file>