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266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8C4AE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8C4AEE" w:rsidRDefault="008C4AEE" w:rsidP="008C4AEE">
            <w:pPr>
              <w:tabs>
                <w:tab w:val="left" w:pos="567"/>
              </w:tabs>
              <w:spacing w:after="60"/>
            </w:pPr>
            <w:r>
              <w:t>Немања Банић</w:t>
            </w:r>
          </w:p>
        </w:tc>
      </w:tr>
      <w:tr w:rsidR="00A66DA8" w:rsidRPr="005E671A" w:rsidTr="008C4AE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66DA8" w:rsidRPr="005E671A" w:rsidTr="008C4AE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2332E2" w:rsidRDefault="00564A00" w:rsidP="00564A00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Универзитет у Новом Саду, </w:t>
            </w:r>
            <w:r w:rsidR="008C4AEE">
              <w:rPr>
                <w:lang w:val="sr-Cyrl-CS"/>
              </w:rPr>
              <w:t>Природно-математички факултет</w:t>
            </w:r>
            <w:r>
              <w:rPr>
                <w:lang w:val="sr-Cyrl-CS"/>
              </w:rPr>
              <w:t>, 0</w:t>
            </w:r>
            <w:r w:rsidR="002332E2">
              <w:t>1.</w:t>
            </w:r>
            <w:r>
              <w:t>0</w:t>
            </w:r>
            <w:r w:rsidR="002332E2">
              <w:t>2.2010.</w:t>
            </w:r>
          </w:p>
        </w:tc>
      </w:tr>
      <w:tr w:rsidR="00A66DA8" w:rsidRPr="005E671A" w:rsidTr="008C4AE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8C4AE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8C4AE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8C4AE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8C4AE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55296B" w:rsidP="005B22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Х</w:t>
            </w:r>
            <w:r w:rsidR="008C4AEE">
              <w:rPr>
                <w:lang w:val="sr-Cyrl-CS"/>
              </w:rPr>
              <w:t>емија</w:t>
            </w:r>
          </w:p>
        </w:tc>
      </w:tr>
      <w:tr w:rsidR="00A66DA8" w:rsidRPr="005E671A" w:rsidTr="008C4AE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55296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Х</w:t>
            </w:r>
            <w:r>
              <w:rPr>
                <w:lang w:val="sr-Cyrl-CS"/>
              </w:rPr>
              <w:t>емија</w:t>
            </w:r>
          </w:p>
        </w:tc>
      </w:tr>
      <w:tr w:rsidR="00A66DA8" w:rsidRPr="005E671A" w:rsidTr="008C4AE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8C4AE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8C4AE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64A00" w:rsidRDefault="007654E9" w:rsidP="00564A00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Методологија научног рада </w:t>
            </w:r>
            <w:r w:rsidR="002332E2"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564A00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7654E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564A00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8C4AE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2332E2" w:rsidRDefault="007654E9" w:rsidP="006C12AF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Информације у хемији </w:t>
            </w:r>
            <w:r w:rsidR="00564A00"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564A00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7654E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  <w:r w:rsidR="00564A00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8C4AEE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7654E9" w:rsidP="006C12A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Аналитичка спектрометрија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6C12A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  <w:r w:rsidR="00564A00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8C4AE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55296B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Finčur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N.L.;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Krstić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Šibul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F.S.;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Šojić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D.V.;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Despotović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V.N.;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Agbaba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J.R.;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B.F. Removal of alprazolam from aqueous solutions by advanced oxidation processes: Influencing factors, intermediates, and products.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Chem. Eng. J.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2017, 307, 1105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–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1115.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Šibul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F.;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Orčić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D.; Watson, M.;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Vraneš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M.;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Gadžurić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, S. Advanced oxidation processes for the removal of [bmim</w:t>
            </w:r>
            <w:proofErr w:type="gram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][</w:t>
            </w:r>
            <w:proofErr w:type="gram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Sal] third generation ionic liquids: Effect of water matrices and intermediates identification.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RSC Adv.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2016, 6, 52826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–52837.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B.F.;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Šojić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D.V.;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Krstić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Finčur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N.L.;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Bočković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I.P. Efficiency of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neonicotinoids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photocatalytic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degradation by using annular slurry reactor.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Chem. Eng. J.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2016, 286, 184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–190.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Šojić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D.V.;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Orčić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D.Z.;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Četojević-Simin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D.D.;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B.F. Efficient removal of sulcotrione and its formulated compound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Tangenta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vertAlign w:val="superscript"/>
              </w:rPr>
              <w:t>®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in aqueous TiO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vertAlign w:val="subscript"/>
              </w:rPr>
              <w:t>2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suspension: Stability, photoproducts assessment and toxicity.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Chemosphere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2015, 138, 988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–994.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Vraneš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M.;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Csanádi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Gadžurić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S.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Thermochromism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stability and thermodynamics of cobalt(II) complexes in newly synthesized nitrate based ionic liquid and its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photostability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Dalton T.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2014, 43, 15515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–15525.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  <w:lang w:val="pl-PL"/>
              </w:rPr>
              <w:t>Banić,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Šojić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D.V.;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Krstić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, B.F.</w:t>
            </w:r>
            <w:r w:rsidRPr="00564A00">
              <w:rPr>
                <w:rFonts w:ascii="Times New Roman" w:hAnsi="Times New Roman" w:cs="Times New Roman"/>
                <w:noProof/>
                <w:color w:val="auto"/>
                <w:szCs w:val="18"/>
              </w:rPr>
              <w:t xml:space="preserve"> </w:t>
            </w:r>
            <w:r w:rsidRPr="00564A00">
              <w:rPr>
                <w:rFonts w:ascii="Times New Roman" w:hAnsi="Times New Roman" w:cs="Times New Roman"/>
                <w:noProof/>
                <w:color w:val="auto"/>
                <w:szCs w:val="18"/>
                <w:lang w:val="en-US" w:eastAsia="en-US" w:bidi="ar-SA"/>
              </w:rPr>
              <w:drawing>
                <wp:inline distT="0" distB="0" distL="0" distR="0">
                  <wp:extent cx="35560" cy="35560"/>
                  <wp:effectExtent l="0" t="0" r="0" b="0"/>
                  <wp:docPr id="2" name="Picture 6" descr="https://www.scopus.com/static/images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scopus.com/static/images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" cy="35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564A00">
              <w:rPr>
                <w:rFonts w:ascii="Times New Roman" w:hAnsi="Times New Roman" w:cs="Times New Roman"/>
                <w:bCs/>
                <w:color w:val="auto"/>
                <w:kern w:val="36"/>
                <w:szCs w:val="18"/>
              </w:rPr>
              <w:t>Photodegradation</w:t>
            </w:r>
            <w:proofErr w:type="spellEnd"/>
            <w:r w:rsidRPr="00564A00">
              <w:rPr>
                <w:rFonts w:ascii="Times New Roman" w:hAnsi="Times New Roman" w:cs="Times New Roman"/>
                <w:bCs/>
                <w:color w:val="auto"/>
                <w:kern w:val="36"/>
                <w:szCs w:val="18"/>
              </w:rPr>
              <w:t xml:space="preserve"> of </w:t>
            </w:r>
            <w:proofErr w:type="spellStart"/>
            <w:r w:rsidRPr="00564A00">
              <w:rPr>
                <w:rFonts w:ascii="Times New Roman" w:hAnsi="Times New Roman" w:cs="Times New Roman"/>
                <w:bCs/>
                <w:color w:val="auto"/>
                <w:kern w:val="36"/>
                <w:szCs w:val="18"/>
              </w:rPr>
              <w:t>neonicotinoid</w:t>
            </w:r>
            <w:proofErr w:type="spellEnd"/>
            <w:r w:rsidRPr="00564A00">
              <w:rPr>
                <w:rFonts w:ascii="Times New Roman" w:hAnsi="Times New Roman" w:cs="Times New Roman"/>
                <w:bCs/>
                <w:color w:val="auto"/>
                <w:kern w:val="36"/>
                <w:szCs w:val="18"/>
              </w:rPr>
              <w:t xml:space="preserve"> active ingredients and their commercial formulations in water by different advanced oxidation processes. </w:t>
            </w:r>
            <w:r w:rsidRPr="00564A00">
              <w:rPr>
                <w:rFonts w:ascii="Times New Roman" w:hAnsi="Times New Roman" w:cs="Times New Roman"/>
                <w:bCs/>
                <w:i/>
                <w:color w:val="auto"/>
                <w:kern w:val="36"/>
                <w:szCs w:val="18"/>
              </w:rPr>
              <w:t>Water Air Soil Poll.</w:t>
            </w:r>
            <w:r w:rsidRPr="00564A00">
              <w:rPr>
                <w:rFonts w:ascii="Times New Roman" w:hAnsi="Times New Roman" w:cs="Times New Roman"/>
                <w:bCs/>
                <w:color w:val="auto"/>
                <w:kern w:val="36"/>
                <w:szCs w:val="18"/>
              </w:rPr>
              <w:t xml:space="preserve"> 2014, 225, 1954.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Abramović, B.F.; 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  <w:lang w:val="pl-PL"/>
              </w:rPr>
              <w:t>Banić,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Krstić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, J.B.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 Degradation of thiacloprid </w:t>
            </w:r>
            <w:r w:rsid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by ZnO in laminar falling film 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slurry photocatalytic reactor.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Ind. Eng. Chem. Res.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 2013, 52, 5040–5047.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Krstić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J.;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Šojić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Lončarević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D.;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Cherkezova–Zheleva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Z.;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Guzsvány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V.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Photodegradation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of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thiacloprid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using Fe/TiO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vertAlign w:val="subscript"/>
              </w:rPr>
              <w:t>2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as a heterogeneous photo– Fenton catalyst. </w:t>
            </w:r>
            <w:r w:rsid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 xml:space="preserve">Appl. </w:t>
            </w:r>
            <w:proofErr w:type="spellStart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Catal</w:t>
            </w:r>
            <w:proofErr w:type="spellEnd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. B: Environ.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2011, 107, 363–371.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Abramović, B.F.; 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  <w:lang w:val="pl-PL"/>
              </w:rPr>
              <w:t>Banić, N.D.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; Šojić, D.V. Degradation of thiacloprid </w:t>
            </w:r>
            <w:r w:rsid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in aqueous solution by UV and</w:t>
            </w:r>
            <w:r w:rsid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UV/H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vertAlign w:val="subscript"/>
                <w:lang w:val="pl-PL"/>
              </w:rPr>
              <w:t>2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>O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vertAlign w:val="subscript"/>
                <w:lang w:val="pl-PL"/>
              </w:rPr>
              <w:t>2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 treatments. </w:t>
            </w:r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  <w:lang w:val="pl-PL"/>
              </w:rPr>
              <w:t>Chemosphere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  <w:lang w:val="pl-PL"/>
              </w:rPr>
              <w:t xml:space="preserve"> 2010, 81, 114–119</w:t>
            </w:r>
            <w:r w:rsidR="00564A00">
              <w:rPr>
                <w:rFonts w:ascii="Times New Roman" w:hAnsi="Times New Roman" w:cs="Times New Roman"/>
                <w:color w:val="auto"/>
                <w:szCs w:val="18"/>
              </w:rPr>
              <w:t>.</w:t>
            </w:r>
          </w:p>
        </w:tc>
      </w:tr>
      <w:tr w:rsidR="00A66DA8" w:rsidRPr="005E671A" w:rsidTr="00564A00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564A00" w:rsidRDefault="007654E9" w:rsidP="00564A00">
            <w:pPr>
              <w:pStyle w:val="ECVSectionBullet"/>
              <w:spacing w:after="60" w:line="240" w:lineRule="auto"/>
              <w:ind w:left="6"/>
              <w:contextualSpacing/>
              <w:jc w:val="both"/>
              <w:rPr>
                <w:rFonts w:ascii="Times New Roman" w:hAnsi="Times New Roman" w:cs="Times New Roman"/>
                <w:color w:val="auto"/>
                <w:szCs w:val="18"/>
              </w:rPr>
            </w:pP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Guzsvány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V.;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Banić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  <w:u w:val="single"/>
              </w:rPr>
              <w:t>, N.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; Papp, Z.;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Gaál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F.;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Abramović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, B. Comparison of different iron–based catalysts for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photocatalytic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removal of </w:t>
            </w:r>
            <w:proofErr w:type="spellStart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>imidacloprid</w:t>
            </w:r>
            <w:proofErr w:type="spellEnd"/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. </w:t>
            </w:r>
            <w:proofErr w:type="spellStart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Reac</w:t>
            </w:r>
            <w:proofErr w:type="spellEnd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 xml:space="preserve">. </w:t>
            </w:r>
            <w:proofErr w:type="spellStart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Kinet</w:t>
            </w:r>
            <w:proofErr w:type="spellEnd"/>
            <w:r w:rsidRPr="00564A00">
              <w:rPr>
                <w:rFonts w:ascii="Times New Roman" w:hAnsi="Times New Roman" w:cs="Times New Roman"/>
                <w:i/>
                <w:color w:val="auto"/>
                <w:szCs w:val="18"/>
              </w:rPr>
              <w:t>. Mech. Cat.</w:t>
            </w:r>
            <w:r w:rsidRPr="00564A00">
              <w:rPr>
                <w:rFonts w:ascii="Times New Roman" w:hAnsi="Times New Roman" w:cs="Times New Roman"/>
                <w:color w:val="auto"/>
                <w:szCs w:val="18"/>
              </w:rPr>
              <w:t xml:space="preserve"> 2010, 99, 225–233.</w:t>
            </w:r>
          </w:p>
        </w:tc>
      </w:tr>
      <w:tr w:rsidR="00A66DA8" w:rsidRPr="005E671A" w:rsidTr="008C4AE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8C4AE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7654E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125</w:t>
            </w:r>
          </w:p>
        </w:tc>
      </w:tr>
      <w:tr w:rsidR="00A66DA8" w:rsidRPr="005E671A" w:rsidTr="008C4AE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9D248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</w:tr>
      <w:tr w:rsidR="00A66DA8" w:rsidRPr="005E671A" w:rsidTr="008C4AE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9D2481">
              <w:rPr>
                <w:lang w:val="sr-Cyrl-CS"/>
              </w:rPr>
              <w:t xml:space="preserve"> (1)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21290"/>
    <w:rsid w:val="0011797A"/>
    <w:rsid w:val="00173DA5"/>
    <w:rsid w:val="002332E2"/>
    <w:rsid w:val="003C7C0B"/>
    <w:rsid w:val="004B27D8"/>
    <w:rsid w:val="004E7A7C"/>
    <w:rsid w:val="0055296B"/>
    <w:rsid w:val="00564A00"/>
    <w:rsid w:val="005A1D49"/>
    <w:rsid w:val="005B2296"/>
    <w:rsid w:val="005B7D61"/>
    <w:rsid w:val="00640AAC"/>
    <w:rsid w:val="00674512"/>
    <w:rsid w:val="00683523"/>
    <w:rsid w:val="006C12AF"/>
    <w:rsid w:val="007654E9"/>
    <w:rsid w:val="008C4AEE"/>
    <w:rsid w:val="0093307F"/>
    <w:rsid w:val="009D2481"/>
    <w:rsid w:val="009F71ED"/>
    <w:rsid w:val="00A5096D"/>
    <w:rsid w:val="00A66DA8"/>
    <w:rsid w:val="00BE1407"/>
    <w:rsid w:val="00E66A65"/>
    <w:rsid w:val="00FA2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ECVSectionBullet">
    <w:name w:val="_ECV_SectionBullet"/>
    <w:basedOn w:val="Normal"/>
    <w:rsid w:val="007654E9"/>
    <w:pPr>
      <w:suppressLineNumbers/>
      <w:suppressAutoHyphens/>
      <w:autoSpaceDN/>
      <w:adjustRightInd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4</cp:revision>
  <dcterms:created xsi:type="dcterms:W3CDTF">2017-02-22T10:53:00Z</dcterms:created>
  <dcterms:modified xsi:type="dcterms:W3CDTF">2017-09-13T07:59:00Z</dcterms:modified>
</cp:coreProperties>
</file>