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214A3C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4E588F" w:rsidRDefault="004E588F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Биљана Ф. Абрамовић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4E588F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Редовни професор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D211EF" w:rsidP="0083622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4E588F" w:rsidRPr="004E588F">
              <w:rPr>
                <w:lang w:val="sr-Cyrl-CS"/>
              </w:rPr>
              <w:t xml:space="preserve">Природно-математички факултет, </w:t>
            </w:r>
            <w:r w:rsidR="00836228">
              <w:rPr>
                <w:lang w:val="en-GB"/>
              </w:rPr>
              <w:t>20.</w:t>
            </w:r>
            <w:r w:rsidR="00F42216" w:rsidRPr="00F42216">
              <w:rPr>
                <w:lang w:val="en-GB"/>
              </w:rPr>
              <w:t>11.</w:t>
            </w:r>
            <w:r w:rsidR="004E588F" w:rsidRPr="00F42216">
              <w:rPr>
                <w:lang w:val="sr-Cyrl-CS"/>
              </w:rPr>
              <w:t>1976.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214A3C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1995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1983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2077" w:type="dxa"/>
            <w:gridSpan w:val="2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1979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2077" w:type="dxa"/>
            <w:gridSpan w:val="2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1975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9753" w:type="dxa"/>
            <w:gridSpan w:val="9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14A3C" w:rsidRPr="005E671A" w:rsidTr="00214A3C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214A3C" w:rsidRPr="005E671A" w:rsidTr="004B0D00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</w:tcPr>
          <w:p w:rsidR="00214A3C" w:rsidRPr="004809B5" w:rsidRDefault="00214A3C" w:rsidP="004B0D00">
            <w:pPr>
              <w:rPr>
                <w:lang w:val="sr-Cyrl-CS"/>
              </w:rPr>
            </w:pPr>
            <w:r w:rsidRPr="004809B5">
              <w:t>Основи инструменталне анализе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основне</w:t>
            </w:r>
          </w:p>
        </w:tc>
      </w:tr>
      <w:tr w:rsidR="00214A3C" w:rsidRPr="005E671A" w:rsidTr="00214A3C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214A3C" w:rsidRPr="005E671A" w:rsidRDefault="00CC5B6E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809B5">
              <w:t>Аналитичка хемија околине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14A3C" w:rsidRPr="005E671A" w:rsidRDefault="00CC5B6E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4E1937" w:rsidRPr="005E671A" w:rsidTr="00214A3C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4E1937" w:rsidRPr="0056263F" w:rsidRDefault="004E1937" w:rsidP="0056263F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lang w:val="en-GB"/>
              </w:rPr>
              <w:t>Методологија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научног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рада</w:t>
            </w:r>
            <w:proofErr w:type="spellEnd"/>
            <w: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56263F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4E1937" w:rsidRPr="005E671A" w:rsidTr="00214A3C">
        <w:trPr>
          <w:trHeight w:val="227"/>
        </w:trPr>
        <w:tc>
          <w:tcPr>
            <w:tcW w:w="811" w:type="dxa"/>
            <w:vAlign w:val="center"/>
          </w:tcPr>
          <w:p w:rsidR="004E1937" w:rsidRPr="00F42216" w:rsidRDefault="004E1937" w:rsidP="004B0D00">
            <w:pPr>
              <w:tabs>
                <w:tab w:val="left" w:pos="567"/>
              </w:tabs>
              <w:spacing w:after="60"/>
              <w:rPr>
                <w:lang w:val="en-GB"/>
              </w:rPr>
            </w:pPr>
            <w:r>
              <w:rPr>
                <w:lang w:val="en-GB"/>
              </w:rPr>
              <w:t xml:space="preserve">4. </w:t>
            </w:r>
          </w:p>
        </w:tc>
        <w:tc>
          <w:tcPr>
            <w:tcW w:w="5471" w:type="dxa"/>
            <w:gridSpan w:val="6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Информације у хемији </w:t>
            </w:r>
            <w:r w:rsidR="0056263F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56263F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4E1937" w:rsidRPr="005E671A" w:rsidTr="00214A3C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5. </w:t>
            </w:r>
          </w:p>
        </w:tc>
        <w:tc>
          <w:tcPr>
            <w:tcW w:w="5471" w:type="dxa"/>
            <w:gridSpan w:val="6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Хемометрика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4E1937" w:rsidRPr="005E671A" w:rsidTr="00214A3C">
        <w:trPr>
          <w:trHeight w:val="227"/>
        </w:trPr>
        <w:tc>
          <w:tcPr>
            <w:tcW w:w="9753" w:type="dxa"/>
            <w:gridSpan w:val="9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Finčur, N.L., Krstić, J.B., Šibul, F.S., Šojić, D.V., Despotović, V.N., Banić, N.D., Agbaba, J.R., Abramović, B.F., Removal of alprazolam from aqueous solutions by heterogeneous photocatalysis: Influencing factors, intermediates, and products, Chemical Engineering Journal, 307, 1105 – 1115 (2017)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Banić, N. D., Abramović, B. F., Šojić, D. V., Krstić, J. B., Finčur, N. L., Bočković, I. P., Efficiency of neonicotinoids photocatalytic degradation by using annular slurry reactor, Chemical Engineering Journal, 286C, 184-190 (2016).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Jakšić, S., Živkov-Baloš, M., Mihaljev, Ž., Mašić, Z., Jajić, I., Banić, N., Abramović, B., Extraction without organic solvents in the determination of fumonisins B1, B2, and B3 in maize, by HPLC–FLD and ELISA tests, Food Analytical Methods, 8, 1446-1455 (2015)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Jajić, I., Krstović, S., Glamočić, D., Jakšić, S., Abramović, B., Validation of an HPLC method for the determination of amino acids in feed, Journal of Serbian Chemical Society, 78 (6), 839-850</w:t>
            </w:r>
            <w:r w:rsidRPr="008622A8">
              <w:rPr>
                <w:sz w:val="18"/>
                <w:szCs w:val="18"/>
              </w:rPr>
              <w:t xml:space="preserve"> </w:t>
            </w:r>
            <w:r w:rsidRPr="008622A8">
              <w:rPr>
                <w:sz w:val="18"/>
                <w:szCs w:val="18"/>
                <w:lang w:val="sr-Cyrl-CS"/>
              </w:rPr>
              <w:t>(2013)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B., Kler, S., Šojić, D., Laušević, M., Radović, T., Vione, D., Photocatalytic degradation of metoprolol tartrate in suspensions of two TiO2-based photocatalysts with different surface area. Identification of intermediates and proposal of degradation pathways, J. Hazard. Mater., 198C 123-132 (2011).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 F., Banić, N. D., Šojić, D. V., “Degradation of thiacloprid in aqueous solution by UV and UV/H2O2 treatments”, Chemosphere, 81, 114-119 (2010).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</w:rPr>
            </w:pPr>
            <w:r w:rsidRPr="008622A8">
              <w:rPr>
                <w:sz w:val="18"/>
                <w:szCs w:val="18"/>
                <w:lang w:val="sr-Cyrl-CS"/>
              </w:rPr>
              <w:t>Marković, I. S., Đarmati, Z. A., Abramović, B. F., "Chemical composition of leaf extracts of Stevia rebaudiana Bertoni grown experimentally in Vojvodina"</w:t>
            </w:r>
            <w:r w:rsidRPr="008622A8">
              <w:rPr>
                <w:sz w:val="18"/>
                <w:szCs w:val="18"/>
              </w:rPr>
              <w:t>,</w:t>
            </w:r>
            <w:r w:rsidRPr="008622A8">
              <w:rPr>
                <w:sz w:val="18"/>
                <w:szCs w:val="18"/>
                <w:lang w:val="sr-Cyrl-CS"/>
              </w:rPr>
              <w:t xml:space="preserve"> J. Serb. Chem. Soc., 73, 283-297 (2008).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B., Jajić, I., Abramović, B., Ćosić, J., Jurić, V., "Detection of deoxynivalenol in wheat by Fourier transform infrared spectroscopy", Acta Chimica Slovenica, 54, 859-867 (2007).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 xml:space="preserve">Abramović, B.F., "Mikroanaliza </w:t>
            </w:r>
            <w:r w:rsidRPr="008622A8">
              <w:rPr>
                <w:sz w:val="18"/>
                <w:szCs w:val="18"/>
                <w:lang w:val="sr-Cyrl-CS"/>
              </w:rPr>
              <w:sym w:font="Symbol" w:char="F02D"/>
            </w:r>
            <w:r w:rsidRPr="008622A8">
              <w:rPr>
                <w:sz w:val="18"/>
                <w:szCs w:val="18"/>
                <w:lang w:val="sr-Cyrl-CS"/>
              </w:rPr>
              <w:t xml:space="preserve"> Odabrana poglavlja", II dopunjeno i izmenjeno izdanje, u Ediciji "Univerzitetski udžbenik" broj 114, Avramov, S., (Ed.), Univerzitet u Novom Sadu, Prirodno-matematički fakultet - Institut za hemiju, Novi Sad, 2000.</w:t>
            </w:r>
          </w:p>
        </w:tc>
      </w:tr>
      <w:tr w:rsidR="004E1937" w:rsidRPr="005E671A" w:rsidTr="008622A8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8622A8" w:rsidRDefault="004E1937" w:rsidP="008622A8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8622A8">
              <w:rPr>
                <w:sz w:val="18"/>
                <w:szCs w:val="18"/>
                <w:lang w:val="sr-Cyrl-CS"/>
              </w:rPr>
              <w:t>Abramović, B., Šojić, D., "Praktikum za analitičku hemiju okoline", Univerzitet u Novom Sadu, Prirodno-matematički fakultet – Departman za hemiju, biohemiju i zaštitu životne sredine, Treće izdanje, Novi Sad, 2014.</w:t>
            </w:r>
          </w:p>
        </w:tc>
      </w:tr>
      <w:tr w:rsidR="004E1937" w:rsidRPr="005E671A" w:rsidTr="00214A3C">
        <w:trPr>
          <w:trHeight w:val="227"/>
        </w:trPr>
        <w:tc>
          <w:tcPr>
            <w:tcW w:w="9753" w:type="dxa"/>
            <w:gridSpan w:val="9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4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</w:pPr>
            <w:r>
              <w:t>1086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4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</w:pPr>
            <w:r>
              <w:t>85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4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214A3C"/>
    <w:rsid w:val="003C7C0B"/>
    <w:rsid w:val="00447497"/>
    <w:rsid w:val="004B0D00"/>
    <w:rsid w:val="004B27D8"/>
    <w:rsid w:val="004E1937"/>
    <w:rsid w:val="004E588F"/>
    <w:rsid w:val="004E7A7C"/>
    <w:rsid w:val="0056263F"/>
    <w:rsid w:val="005A1D49"/>
    <w:rsid w:val="005B7D61"/>
    <w:rsid w:val="00640AAC"/>
    <w:rsid w:val="00683523"/>
    <w:rsid w:val="00836228"/>
    <w:rsid w:val="008622A8"/>
    <w:rsid w:val="0093307F"/>
    <w:rsid w:val="00950FC8"/>
    <w:rsid w:val="00A66DA8"/>
    <w:rsid w:val="00CC5B6E"/>
    <w:rsid w:val="00D211EF"/>
    <w:rsid w:val="00D355AC"/>
    <w:rsid w:val="00E960FC"/>
    <w:rsid w:val="00F4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tanja</cp:lastModifiedBy>
  <cp:revision>5</cp:revision>
  <dcterms:created xsi:type="dcterms:W3CDTF">2017-02-22T08:30:00Z</dcterms:created>
  <dcterms:modified xsi:type="dcterms:W3CDTF">2017-09-13T07:55:00Z</dcterms:modified>
</cp:coreProperties>
</file>