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A" w:rsidRDefault="00AB6DC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/>
      </w:tblPr>
      <w:tblGrid>
        <w:gridCol w:w="568"/>
        <w:gridCol w:w="1683"/>
        <w:gridCol w:w="267"/>
        <w:gridCol w:w="1052"/>
        <w:gridCol w:w="661"/>
        <w:gridCol w:w="154"/>
        <w:gridCol w:w="277"/>
        <w:gridCol w:w="1106"/>
        <w:gridCol w:w="172"/>
        <w:gridCol w:w="237"/>
        <w:gridCol w:w="1489"/>
        <w:gridCol w:w="884"/>
        <w:gridCol w:w="1656"/>
      </w:tblGrid>
      <w:tr w:rsidR="00AB6DCA">
        <w:trPr>
          <w:trHeight w:val="257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презиме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Загорка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Лозанов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Црвенковић</w:t>
            </w:r>
            <w:proofErr w:type="spellEnd"/>
          </w:p>
        </w:tc>
      </w:tr>
      <w:tr w:rsidR="00AB6DCA">
        <w:trPr>
          <w:trHeight w:val="247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AB6DCA">
        <w:trPr>
          <w:trHeight w:val="427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Природно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факултет</w:t>
            </w:r>
            <w:proofErr w:type="spellEnd"/>
          </w:p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од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1980.</w:t>
            </w:r>
          </w:p>
        </w:tc>
      </w:tr>
      <w:tr w:rsidR="00AB6DCA">
        <w:trPr>
          <w:trHeight w:val="272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AB6DCA">
        <w:trPr>
          <w:trHeight w:val="249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AB6DCA">
        <w:trPr>
          <w:trHeight w:val="427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Година</w:t>
            </w:r>
            <w:proofErr w:type="spellEnd"/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Институција</w:t>
            </w:r>
            <w:proofErr w:type="spellEnd"/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AB6DCA">
        <w:trPr>
          <w:trHeight w:val="274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CA">
        <w:trPr>
          <w:trHeight w:val="265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1989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CA">
        <w:trPr>
          <w:trHeight w:val="231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1983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CA">
        <w:trPr>
          <w:trHeight w:val="197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1979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6DCA">
        <w:trPr>
          <w:trHeight w:val="314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AB6DCA">
        <w:trPr>
          <w:trHeight w:val="7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(ОСС, ССС, ОАС, МСС, МАС, САС)</w:t>
            </w:r>
          </w:p>
        </w:tc>
      </w:tr>
      <w:tr w:rsidR="00AB6DC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P116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Пројекат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статистике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Style w:val="ng-binding"/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Style w:val="ng-binding"/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g-binding"/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IH052, OM0019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Статистика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Основне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академске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студије-Хемија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DD0031</w:t>
            </w:r>
          </w:p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IM0026, M319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Статистика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 МАС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MN0008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Статистичко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моделирање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AB6DCA">
        <w:trPr>
          <w:trHeight w:val="427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10)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Milovanćev, A., Miljković, T., Petrović, M., Kovačević, M., Ilić, A., Bjelobrk, M., 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 Z.,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Stojšić-Milosavljević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A.,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Tadić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 S. and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Bulatović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T. (2022)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 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Impact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of the COVID-19 Pandemic on Cardiology Emergency Department Visits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 International Heart Journal, 63 (4), pp. 749-754   </w:t>
            </w:r>
            <w:r>
              <w:rPr>
                <w:rStyle w:val="id-label"/>
                <w:rFonts w:ascii="Times New Roman" w:hAnsi="Times New Roman"/>
                <w:sz w:val="18"/>
                <w:szCs w:val="18"/>
                <w:u w:val="single"/>
              </w:rPr>
              <w:t xml:space="preserve">DOI: </w:t>
            </w:r>
            <w:hyperlink r:id="rId5" w:tgtFrame="_blank">
              <w:r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</w:rPr>
                <w:t xml:space="preserve">10.1536/ihj.21-750 </w:t>
              </w:r>
            </w:hyperlink>
            <w:r>
              <w:rPr>
                <w:rFonts w:ascii="Times New Roman" w:hAnsi="Times New Roman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u w:val="single"/>
              </w:rPr>
              <w:t>M23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Medić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Anastassopoulou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Z.L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V.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Vuković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Dragnić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V.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M.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Ristić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T.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Pustahija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Z.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Gojković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A.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Tsakris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J. P A Ioannidis. (2022) 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Risk and severity of SARS-CoV-2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reinfections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during2020−2022 in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Vojvodina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, Serbia: A population-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levelobservational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stud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. The Lancet Regional Health -Europe, </w:t>
            </w:r>
            <w:r>
              <w:rPr>
                <w:rStyle w:val="cit"/>
                <w:rFonts w:ascii="Times New Roman" w:hAnsi="Times New Roman"/>
                <w:sz w:val="18"/>
                <w:szCs w:val="18"/>
              </w:rPr>
              <w:t>20:100453,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M23       </w:t>
            </w:r>
            <w:r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6" w:tgtFrame="_blank"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10.1016/j.lanepe.2022.100453 </w:t>
              </w:r>
            </w:hyperlink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>
              <w:rPr>
                <w:rStyle w:val="Hyperlink"/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M53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Gvozdenac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S. M,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Milovac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Ž., Vidal S.,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Z.,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Franeta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F.,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Štajner-Papuga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Ovuka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J. S,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Cvejić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Comparison of Chemical and Biological Wireworm Control Options in Serbian Sunflower Fields and a Proposition for a Refined Wireworm Damage Assessment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Agronomy-Basel (ISSN: 2073-4395).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Vol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;12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.. No: 4, pp. 758-779,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(2022) M21  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7" w:tgtFrame="_blank">
              <w:r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t>10.3390/agronomy12040758</w:t>
              </w:r>
            </w:hyperlink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Iil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/>
              </w:rPr>
              <w:t>ć</w:t>
            </w:r>
            <w:r>
              <w:rPr>
                <w:rFonts w:ascii="Times New Roman" w:hAnsi="Times New Roman"/>
                <w:sz w:val="18"/>
                <w:szCs w:val="18"/>
              </w:rPr>
              <w:t>, M.,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Grujičić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M., 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Novaković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B.,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Vrkatić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 A. and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 Z.,</w:t>
            </w:r>
            <w:r>
              <w:rPr>
                <w:rFonts w:ascii="Times New Roman" w:hAnsi="Times New Roman"/>
                <w:sz w:val="18"/>
                <w:szCs w:val="18"/>
              </w:rPr>
              <w:t> (2022) 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Cigarette Smoking among Medical Students from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the Western Balkan. </w:t>
            </w:r>
            <w:r>
              <w:rPr>
                <w:rFonts w:ascii="Times New Roman" w:hAnsi="Times New Roman"/>
                <w:sz w:val="18"/>
                <w:szCs w:val="18"/>
              </w:rPr>
              <w:t>International Journal of Environmental Research and Public Health, 19 (5), pp. 3055-3071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  <w:r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8" w:tgtFrame="_blank"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10.3390/ijerph19053055 </w:t>
              </w:r>
            </w:hyperlink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line="10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Medić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V.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Brkić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S., Andrews N., 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Ory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F.,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Anastassopoulou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C.,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Seroepidemiology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varicella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zoster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virusinfection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Vojvodina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, Serbia</w:t>
            </w:r>
          </w:p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Epidemiology and Infection (ISSN: 0950-2688), Vol.:  146, No:: 12, pp. 1593-1601(2018)</w:t>
            </w:r>
          </w:p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9" w:tgtFrame="_blank"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10.1017/S0950268818001619 </w:t>
              </w:r>
            </w:hyperlink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M22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Medić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Katsilieris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M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Siettos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Milošević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Brkić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Andews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Ubavić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M. and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Anastassopoulou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C. 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2018)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Varicella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zoster virus transmission dynamics in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Vojvodina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, Serbia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Plos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one, 13 (3), pp. 1-13   </w:t>
            </w:r>
            <w:proofErr w:type="spellStart"/>
            <w:r>
              <w:rPr>
                <w:rStyle w:val="doi"/>
                <w:rFonts w:ascii="Times New Roman" w:hAnsi="Times New Roman"/>
                <w:color w:val="000000" w:themeColor="text1"/>
                <w:sz w:val="18"/>
                <w:szCs w:val="18"/>
              </w:rPr>
              <w:t>doi</w:t>
            </w:r>
            <w:proofErr w:type="spellEnd"/>
            <w:r>
              <w:rPr>
                <w:rStyle w:val="doi"/>
                <w:rFonts w:ascii="Times New Roman" w:hAnsi="Times New Roman"/>
                <w:color w:val="000000" w:themeColor="text1"/>
                <w:sz w:val="18"/>
                <w:szCs w:val="18"/>
              </w:rPr>
              <w:t>: </w:t>
            </w:r>
            <w:hyperlink r:id="rId10" w:tgtFrame="_blank"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10.1371/journal.pone.0193838</w:t>
              </w:r>
            </w:hyperlink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Grujić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G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., 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 Z.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 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Štajnet-Papuga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I. (2017) General fuzzy integral as a base for estimation of fuzzy quantities. 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Fuzzy Sets and Systems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 326, pp. 69-80 </w:t>
            </w:r>
            <w:hyperlink r:id="rId11">
              <w:r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https://doi.org/10.1016/j.fss.2017.05.026</w:t>
              </w:r>
            </w:hyperlink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M21a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Jakovljević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Z.,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Water quality changes after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Kraljevo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earthquake in 2010</w:t>
            </w:r>
            <w:r>
              <w:rPr>
                <w:rFonts w:ascii="Times New Roman" w:hAnsi="Times New Roman"/>
                <w:sz w:val="18"/>
                <w:szCs w:val="18"/>
              </w:rPr>
              <w:t>, Natural Hazards, Springer, Volume 79, Issue 3 (2015), pp 2033-2053,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DOI: </w:t>
            </w:r>
            <w:hyperlink r:id="rId12" w:tgtFrame="_blank"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10.1007/s110</w:t>
              </w:r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69-015-1943-z</w:t>
              </w:r>
            </w:hyperlink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Jakovljević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A.,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Bogavac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M., 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Lozanov-Crvenković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Z.,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Milišević-Tomić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 M., 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 A. and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Mitić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 G. (2017) Early pregnancy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angiogenic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proteins levels and pregnancy related hypertensive disorders. 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Journal of Maternal-Fetal and Neonatal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Medicine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 30 (5), pp. 534-539   </w:t>
            </w:r>
            <w:r>
              <w:rPr>
                <w:rStyle w:val="id-label"/>
                <w:rFonts w:ascii="Times New Roman" w:hAnsi="Times New Roman"/>
                <w:sz w:val="18"/>
                <w:szCs w:val="18"/>
              </w:rPr>
              <w:t>D</w:t>
            </w:r>
            <w:r>
              <w:rPr>
                <w:rStyle w:val="id-label"/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OI: </w:t>
            </w:r>
            <w:hyperlink r:id="rId13" w:tgtFrame="_blank">
              <w:r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 xml:space="preserve">10.1080/14767058.2016.1177814 </w:t>
              </w:r>
            </w:hyperlink>
            <w:r>
              <w:rPr>
                <w:rStyle w:val="Hyperlink"/>
                <w:rFonts w:ascii="Times New Roman" w:hAnsi="Times New Roman"/>
                <w:color w:val="000000" w:themeColor="text1"/>
                <w:sz w:val="18"/>
                <w:szCs w:val="18"/>
                <w:u w:val="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M22</w:t>
            </w:r>
          </w:p>
        </w:tc>
      </w:tr>
      <w:tr w:rsidR="00AB6DCA">
        <w:trPr>
          <w:trHeight w:val="317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</w:p>
        </w:tc>
      </w:tr>
      <w:tr w:rsidR="00AB6DCA">
        <w:trPr>
          <w:trHeight w:val="264"/>
        </w:trPr>
        <w:tc>
          <w:tcPr>
            <w:tcW w:w="4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 (144)</w:t>
            </w:r>
          </w:p>
        </w:tc>
      </w:tr>
      <w:tr w:rsidR="00AB6DCA">
        <w:trPr>
          <w:trHeight w:val="255"/>
        </w:trPr>
        <w:tc>
          <w:tcPr>
            <w:tcW w:w="4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</w:tr>
      <w:tr w:rsidR="00AB6DCA">
        <w:trPr>
          <w:trHeight w:val="278"/>
        </w:trPr>
        <w:tc>
          <w:tcPr>
            <w:tcW w:w="4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4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Међународни</w:t>
            </w:r>
            <w:proofErr w:type="spellEnd"/>
          </w:p>
        </w:tc>
      </w:tr>
    </w:tbl>
    <w:p w:rsidR="00AB6DCA" w:rsidRDefault="00AB6DC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AB6DCA" w:rsidSect="00AB6DC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84667"/>
    <w:multiLevelType w:val="multilevel"/>
    <w:tmpl w:val="3754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B87934"/>
    <w:multiLevelType w:val="multilevel"/>
    <w:tmpl w:val="02E215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AB6DCA"/>
    <w:rsid w:val="008C4705"/>
    <w:rsid w:val="00AB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id-label">
    <w:name w:val="id-label"/>
    <w:basedOn w:val="DefaultParagraphFont"/>
    <w:qFormat/>
    <w:rsid w:val="008E41A8"/>
  </w:style>
  <w:style w:type="character" w:customStyle="1" w:styleId="cit">
    <w:name w:val="cit"/>
    <w:basedOn w:val="DefaultParagraphFont"/>
    <w:qFormat/>
    <w:rsid w:val="008E41A8"/>
  </w:style>
  <w:style w:type="character" w:customStyle="1" w:styleId="doi">
    <w:name w:val="doi"/>
    <w:basedOn w:val="DefaultParagraphFont"/>
    <w:qFormat/>
    <w:rsid w:val="008E41A8"/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E45D4B"/>
    <w:rPr>
      <w:color w:val="605E5C"/>
      <w:shd w:val="clear" w:color="auto" w:fill="E1DFDD"/>
    </w:rPr>
  </w:style>
  <w:style w:type="character" w:customStyle="1" w:styleId="identifier">
    <w:name w:val="identifier"/>
    <w:basedOn w:val="DefaultParagraphFont"/>
    <w:qFormat/>
    <w:rsid w:val="00AE5272"/>
  </w:style>
  <w:style w:type="character" w:customStyle="1" w:styleId="ng-binding">
    <w:name w:val="ng-binding"/>
    <w:basedOn w:val="DefaultParagraphFont"/>
    <w:qFormat/>
    <w:rsid w:val="00F666C4"/>
  </w:style>
  <w:style w:type="paragraph" w:customStyle="1" w:styleId="Heading">
    <w:name w:val="Heading"/>
    <w:basedOn w:val="Normal"/>
    <w:next w:val="BodyText"/>
    <w:qFormat/>
    <w:rsid w:val="00AB6DCA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AB6DCA"/>
    <w:pPr>
      <w:spacing w:after="140" w:line="276" w:lineRule="auto"/>
    </w:pPr>
  </w:style>
  <w:style w:type="paragraph" w:styleId="List">
    <w:name w:val="List"/>
    <w:basedOn w:val="BodyText"/>
    <w:rsid w:val="00AB6DCA"/>
    <w:rPr>
      <w:rFonts w:cs="Noto Sans Devanagari"/>
    </w:rPr>
  </w:style>
  <w:style w:type="paragraph" w:styleId="Caption">
    <w:name w:val="caption"/>
    <w:basedOn w:val="Normal"/>
    <w:qFormat/>
    <w:rsid w:val="00AB6DC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B6DCA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AB6DCA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2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ijerph19053055" TargetMode="External"/><Relationship Id="rId13" Type="http://schemas.openxmlformats.org/officeDocument/2006/relationships/hyperlink" Target="https://doi.org/10.1080/14767058.2016.11778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3390/agronomy12040758" TargetMode="External"/><Relationship Id="rId12" Type="http://schemas.openxmlformats.org/officeDocument/2006/relationships/hyperlink" Target="http://dx.doi.org/10.1007/s11069-015-1943-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lanepe.2022.100453" TargetMode="External"/><Relationship Id="rId11" Type="http://schemas.openxmlformats.org/officeDocument/2006/relationships/hyperlink" Target="https://doi.org/10.1016/j.fss.2017.05.026" TargetMode="External"/><Relationship Id="rId5" Type="http://schemas.openxmlformats.org/officeDocument/2006/relationships/hyperlink" Target="https://doi.org/10.1536/ihj.21-7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1371%2Fjournal.pone.0193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7/s09502688180016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2</cp:revision>
  <dcterms:created xsi:type="dcterms:W3CDTF">2023-07-09T22:05:00Z</dcterms:created>
  <dcterms:modified xsi:type="dcterms:W3CDTF">2023-07-09T22:05:00Z</dcterms:modified>
  <dc:language>en-GB</dc:language>
</cp:coreProperties>
</file>