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2"/>
        <w:gridCol w:w="203"/>
        <w:gridCol w:w="1225"/>
        <w:gridCol w:w="107"/>
        <w:gridCol w:w="1127"/>
        <w:gridCol w:w="1142"/>
        <w:gridCol w:w="11"/>
        <w:gridCol w:w="365"/>
        <w:gridCol w:w="483"/>
        <w:gridCol w:w="286"/>
        <w:gridCol w:w="334"/>
        <w:gridCol w:w="432"/>
        <w:gridCol w:w="836"/>
        <w:gridCol w:w="1668"/>
        <w:gridCol w:w="472"/>
        <w:gridCol w:w="1775"/>
      </w:tblGrid>
      <w:tr w:rsidR="00655F70" w:rsidRPr="00491993" w:rsidTr="00601D29">
        <w:trPr>
          <w:trHeight w:val="274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037B7" w:rsidRDefault="004037B7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Борис Радак</w:t>
            </w:r>
          </w:p>
        </w:tc>
      </w:tr>
      <w:tr w:rsidR="00655F70" w:rsidRPr="00491993" w:rsidTr="00601D29">
        <w:trPr>
          <w:trHeight w:val="276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601D29">
        <w:trPr>
          <w:trHeight w:val="550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037B7" w:rsidRDefault="00104CAA" w:rsidP="004037B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04CA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Универзитета у Новом Саду </w:t>
            </w:r>
            <w:r w:rsidR="000D5D8C">
              <w:rPr>
                <w:rFonts w:ascii="Times New Roman" w:hAnsi="Times New Roman"/>
                <w:sz w:val="20"/>
                <w:szCs w:val="20"/>
                <w:lang/>
              </w:rPr>
              <w:t>01.02.2012</w:t>
            </w:r>
            <w:r w:rsidR="004037B7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</w:tr>
      <w:tr w:rsidR="00655F70" w:rsidRPr="00491993" w:rsidTr="00601D29">
        <w:trPr>
          <w:trHeight w:val="290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55F70" w:rsidRPr="00491993" w:rsidTr="00601D29">
        <w:trPr>
          <w:trHeight w:val="265"/>
          <w:jc w:val="center"/>
        </w:trPr>
        <w:tc>
          <w:tcPr>
            <w:tcW w:w="5000" w:type="pct"/>
            <w:gridSpan w:val="16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1426" w:type="pct"/>
            <w:gridSpan w:val="5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23" w:type="pct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875" w:type="pct"/>
            <w:gridSpan w:val="6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01D29" w:rsidRPr="00491993" w:rsidTr="00601D29">
        <w:trPr>
          <w:trHeight w:val="294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70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59"/>
          <w:jc w:val="center"/>
        </w:trPr>
        <w:tc>
          <w:tcPr>
            <w:tcW w:w="1426" w:type="pct"/>
            <w:gridSpan w:val="5"/>
            <w:vAlign w:val="center"/>
          </w:tcPr>
          <w:p w:rsidR="00104CAA" w:rsidRPr="00AC0E94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  <w:r w:rsidR="00104C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91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0</w:t>
            </w:r>
            <w:r w:rsidR="00104CA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9161AC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/</w:t>
            </w:r>
          </w:p>
        </w:tc>
      </w:tr>
      <w:tr w:rsidR="00655F70" w:rsidRPr="00491993" w:rsidTr="00601D29">
        <w:trPr>
          <w:trHeight w:val="268"/>
          <w:jc w:val="center"/>
        </w:trPr>
        <w:tc>
          <w:tcPr>
            <w:tcW w:w="5000" w:type="pct"/>
            <w:gridSpan w:val="16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01D29" w:rsidRPr="00491993" w:rsidTr="00601D29">
        <w:trPr>
          <w:trHeight w:val="822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55F70" w:rsidRPr="00601D29" w:rsidRDefault="00655F70" w:rsidP="00601D2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/>
              </w:rPr>
              <w:t>ИБ33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ОБ040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ОЕ016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6C4F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географ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ОЕ022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FE40CD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ИБ39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Ботанички практикум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FE40CD" w:rsidRPr="009161AC" w:rsidRDefault="00FE40CD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ИАС, 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МБЕ03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Диверзитет, угроженост и заштита флоре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биолог, Мастер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МБ01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Флора и вегетација Србије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0A052A" w:rsidP="00CB36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и основе филогеније виших биљака 1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и основе филогеније виших биљака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МБ05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Ендемизам флоре Балканског полуострва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ОБ054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еволуције биљака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A052A" w:rsidRPr="00491993" w:rsidTr="00601D29">
        <w:trPr>
          <w:trHeight w:val="298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601D29">
              <w:rPr>
                <w:rFonts w:ascii="Times New Roman" w:hAnsi="Times New Roman"/>
                <w:sz w:val="20"/>
                <w:szCs w:val="20"/>
              </w:rPr>
              <w:t xml:space="preserve">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Gavrilović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Božin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(2017): Urban flora in the Southeast Europe and its correlation with urbanization.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Urban </w:t>
            </w:r>
            <w:proofErr w:type="spellStart"/>
            <w:proofErr w:type="gram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Ecosyst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20(4): 811-822.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G., Rat, M.,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Igić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Vukov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Rućando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Krstivojević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Radulović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Cvijanović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Panjković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Szabados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K.,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Perić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Kiš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Stojšić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 (2013): Alien invasive neophytes of the Southeastern part of the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Pannonian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Plain.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Cent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Eur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Biol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., 8(10): 1032-1047.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Vlku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Peškanov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Matevski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(2019): Morphological characterization of three natural hybrid orchid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taxa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new for Serbia, Montenegro and North Macedonia.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Arch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Biol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Sci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., 71(4): 597-607.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601D29">
              <w:rPr>
                <w:rFonts w:ascii="Times New Roman" w:hAnsi="Times New Roman"/>
                <w:sz w:val="20"/>
                <w:szCs w:val="20"/>
              </w:rPr>
              <w:t xml:space="preserve">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01D29">
              <w:rPr>
                <w:rFonts w:ascii="Times New Roman" w:hAnsi="Times New Roman"/>
                <w:sz w:val="20"/>
                <w:szCs w:val="20"/>
              </w:rPr>
              <w:t>Ž.,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Stanisavljević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(2014): A simple and efficient DNA isolation method for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Ornithogalum</w:t>
            </w:r>
            <w:proofErr w:type="spellEnd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L. (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Hyacinthaceae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Asparagales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Botanica</w:t>
            </w:r>
            <w:proofErr w:type="spellEnd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Serbica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38(1): 185-189.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Niketić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Tomović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Buzurović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U.,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Duraki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01D29">
              <w:rPr>
                <w:rFonts w:ascii="Times New Roman" w:hAnsi="Times New Roman"/>
                <w:sz w:val="20"/>
                <w:szCs w:val="20"/>
              </w:rPr>
              <w:t>Š.,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Đorđević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Đurović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Krivošej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Lazarević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Perić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Prodanović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b/>
                <w:bCs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bCs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Ranimirović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Stevanović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 (2021): Material on the Annotated Checklist of Vascular Flora of Serbia. Nomenclatural, taxonomic and floristic notes III.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Bull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Nat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Hist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Mus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Belgr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>., 14: 77-132.</w:t>
            </w:r>
          </w:p>
        </w:tc>
      </w:tr>
      <w:tr w:rsidR="000A052A" w:rsidRPr="00491993" w:rsidTr="00601D29">
        <w:trPr>
          <w:trHeight w:val="296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052A" w:rsidRPr="00491993" w:rsidTr="00601D29">
        <w:trPr>
          <w:trHeight w:val="271"/>
          <w:jc w:val="center"/>
        </w:trPr>
        <w:tc>
          <w:tcPr>
            <w:tcW w:w="2342" w:type="pct"/>
            <w:gridSpan w:val="9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658" w:type="pct"/>
            <w:gridSpan w:val="7"/>
            <w:vAlign w:val="center"/>
          </w:tcPr>
          <w:p w:rsidR="000A052A" w:rsidRPr="00491993" w:rsidRDefault="000A052A" w:rsidP="000D5D8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38 (Scopus)</w:t>
            </w:r>
          </w:p>
        </w:tc>
      </w:tr>
      <w:tr w:rsidR="000A052A" w:rsidRPr="00491993" w:rsidTr="00601D29">
        <w:trPr>
          <w:trHeight w:val="276"/>
          <w:jc w:val="center"/>
        </w:trPr>
        <w:tc>
          <w:tcPr>
            <w:tcW w:w="2342" w:type="pct"/>
            <w:gridSpan w:val="9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658" w:type="pct"/>
            <w:gridSpan w:val="7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</w:t>
            </w:r>
          </w:p>
        </w:tc>
      </w:tr>
      <w:tr w:rsidR="000A052A" w:rsidRPr="00491993" w:rsidTr="00601D29">
        <w:trPr>
          <w:trHeight w:val="278"/>
          <w:jc w:val="center"/>
        </w:trPr>
        <w:tc>
          <w:tcPr>
            <w:tcW w:w="2342" w:type="pct"/>
            <w:gridSpan w:val="9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865" w:type="pct"/>
            <w:gridSpan w:val="4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3</w:t>
            </w:r>
          </w:p>
        </w:tc>
        <w:tc>
          <w:tcPr>
            <w:tcW w:w="1793" w:type="pct"/>
            <w:gridSpan w:val="3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0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910" w:type="pct"/>
            <w:gridSpan w:val="4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4090" w:type="pct"/>
            <w:gridSpan w:val="12"/>
            <w:vAlign w:val="center"/>
          </w:tcPr>
          <w:p w:rsidR="000A052A" w:rsidRPr="009161AC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0A052A" w:rsidRPr="00491993" w:rsidTr="00601D29">
        <w:trPr>
          <w:trHeight w:val="183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Default="00187D86"/>
    <w:sectPr w:rsidR="00187D86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A052A"/>
    <w:rsid w:val="000D5D8C"/>
    <w:rsid w:val="00104CAA"/>
    <w:rsid w:val="00187D86"/>
    <w:rsid w:val="002831D3"/>
    <w:rsid w:val="003558E8"/>
    <w:rsid w:val="004037B7"/>
    <w:rsid w:val="00601D29"/>
    <w:rsid w:val="00655F70"/>
    <w:rsid w:val="006C4F7D"/>
    <w:rsid w:val="008A5000"/>
    <w:rsid w:val="009161AC"/>
    <w:rsid w:val="009322AF"/>
    <w:rsid w:val="00E44EC8"/>
    <w:rsid w:val="00F756B2"/>
    <w:rsid w:val="00FE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3</cp:revision>
  <dcterms:created xsi:type="dcterms:W3CDTF">2023-07-11T13:39:00Z</dcterms:created>
  <dcterms:modified xsi:type="dcterms:W3CDTF">2023-07-11T14:59:00Z</dcterms:modified>
</cp:coreProperties>
</file>