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86.000000000002" w:type="dxa"/>
        <w:jc w:val="left"/>
        <w:tblInd w:w="-5.9999999999999964" w:type="dxa"/>
        <w:tblLayout w:type="fixed"/>
        <w:tblLook w:val="0000"/>
      </w:tblPr>
      <w:tblGrid>
        <w:gridCol w:w="736"/>
        <w:gridCol w:w="1675"/>
        <w:gridCol w:w="481"/>
        <w:gridCol w:w="481"/>
        <w:gridCol w:w="497"/>
        <w:gridCol w:w="496"/>
        <w:gridCol w:w="496"/>
        <w:gridCol w:w="1436"/>
        <w:gridCol w:w="734"/>
        <w:gridCol w:w="677"/>
        <w:gridCol w:w="642"/>
        <w:gridCol w:w="1535"/>
        <w:tblGridChange w:id="0">
          <w:tblGrid>
            <w:gridCol w:w="736"/>
            <w:gridCol w:w="1675"/>
            <w:gridCol w:w="481"/>
            <w:gridCol w:w="481"/>
            <w:gridCol w:w="497"/>
            <w:gridCol w:w="496"/>
            <w:gridCol w:w="496"/>
            <w:gridCol w:w="1436"/>
            <w:gridCol w:w="734"/>
            <w:gridCol w:w="677"/>
            <w:gridCol w:w="642"/>
            <w:gridCol w:w="1535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</w:rPr>
              <w:drawing>
                <wp:inline distB="0" distT="0" distL="0" distR="0">
                  <wp:extent cx="63500" cy="7620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" cy="76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Ернест Шанца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2015.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Примењена математика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Примењена математика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МB01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Нумеричке методе линеарне алгебре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Примењена математика, мастер професор математике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МB04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Нумеричке методе линеарне алгебре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Примењена математика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BIT015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Статистика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B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OO3010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Статистичке методе у микробиологији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OAC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MW0104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Numerical Linear Algebra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Вештачка интелигенција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MW0106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Numerical Linear Algebra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Вештачка интелигенција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IB0052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 са статистиком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ME3008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Статистичке методе и програмски пакети у екологији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еколог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IB0053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Програмски пакети за обраду података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F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MW0208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Large Scale Data Mining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Вештачка интелигенција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Cvetković,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Kostić,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Šanca, 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2016.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wider convergence area for the MSTMAOR iteration methods for LCP.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Numerical Algorithms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71, pp. 77-88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0"/>
                <w:szCs w:val="20"/>
                <w:shd w:fill="auto" w:val="clear"/>
                <w:vertAlign w:val="baseline"/>
                <w:rtl w:val="0"/>
              </w:rPr>
              <w:t xml:space="preserve">https://doi.org/10.1007/s11075-015-9985-6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widowControl w:val="0"/>
              <w:tabs>
                <w:tab w:val="left" w:leader="none" w:pos="720"/>
                <w:tab w:val="left" w:leader="none" w:pos="1080"/>
                <w:tab w:val="left" w:leader="none" w:pos="3075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Šanca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Kostić,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vetković, Lj. 2018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Fractional pseudospectra and their localizations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Linear Algebra and its Applications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559, pp. 244-269.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M2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https://doi.org/10.1016/j.laa.2018.08.035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Kostić, V., Cvetković, Lj.,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Šanca, 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From pseudospectra of diagonal blocks to pseudospectrum of a full matrix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Journal of Computational and Applied Mathematics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386, pp. 113265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https://doi.org/10.1016/j.cam.2020.113265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widowControl w:val="0"/>
              <w:tabs>
                <w:tab w:val="left" w:leader="none" w:pos="720"/>
                <w:tab w:val="left" w:leader="none" w:pos="1080"/>
                <w:tab w:val="left" w:leader="none" w:pos="3075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Cvetković, Lj., Kostić,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Šanca, 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Saed,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2018.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Error Control Based on the Novel Proof of Convergence of the MSMAOR Methods for the LCP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East Asian Journal on Applied Mathematics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8(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), pp. 352-364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http://doi.org/10.4208/eajam.211117.250118c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Doroslovački, K.,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vetković,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Šanca, 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2019. A New Lower Bound for the Smallest Singular Value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FILOMAT, 33(9), pp.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2711-2723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sz w:val="20"/>
                <w:szCs w:val="20"/>
                <w:shd w:fill="auto" w:val="clear"/>
                <w:vertAlign w:val="baseline"/>
                <w:rtl w:val="0"/>
              </w:rPr>
              <w:t xml:space="preserve">https://doi.org/10.2298/FIL1909711D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 ( ), SCOPUS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9C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426" w:left="851" w:right="127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653D"/>
    <w:rPr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 w:val="1"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 w:val="1"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 w:val="1"/>
    <w:qFormat w:val="1"/>
    <w:rsid w:val="00876D2E"/>
    <w:rPr>
      <w:rFonts w:ascii="Tahoma" w:cs="Tahoma" w:hAnsi="Tahoma"/>
      <w:sz w:val="16"/>
      <w:szCs w:val="16"/>
    </w:rPr>
  </w:style>
  <w:style w:type="paragraph" w:styleId="Heading" w:customStyle="1">
    <w:name w:val="Heading"/>
    <w:basedOn w:val="Normal"/>
    <w:next w:val="BodyText"/>
    <w:qFormat w:val="1"/>
    <w:rsid w:val="00B975CA"/>
    <w:pPr>
      <w:keepNext w:val="1"/>
      <w:spacing w:after="120" w:before="240"/>
    </w:pPr>
    <w:rPr>
      <w:rFonts w:ascii="Carlito" w:cs="Noto Sans Devanagari" w:eastAsia="Noto Sans SC Regular" w:hAnsi="Carlito"/>
      <w:sz w:val="28"/>
      <w:szCs w:val="28"/>
    </w:rPr>
  </w:style>
  <w:style w:type="paragraph" w:styleId="BodyText">
    <w:name w:val="Body Text"/>
    <w:basedOn w:val="Normal"/>
    <w:rsid w:val="00B975CA"/>
    <w:pPr>
      <w:spacing w:after="140" w:line="276" w:lineRule="auto"/>
    </w:pPr>
  </w:style>
  <w:style w:type="paragraph" w:styleId="List">
    <w:name w:val="List"/>
    <w:basedOn w:val="BodyText"/>
    <w:rsid w:val="00B975CA"/>
    <w:rPr>
      <w:rFonts w:cs="Noto Sans Devanagari"/>
    </w:rPr>
  </w:style>
  <w:style w:type="paragraph" w:styleId="Caption">
    <w:name w:val="caption"/>
    <w:basedOn w:val="Normal"/>
    <w:qFormat w:val="1"/>
    <w:rsid w:val="00B975CA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Index" w:customStyle="1">
    <w:name w:val="Index"/>
    <w:basedOn w:val="Normal"/>
    <w:qFormat w:val="1"/>
    <w:rsid w:val="00B975CA"/>
    <w:pPr>
      <w:suppressLineNumbers w:val="1"/>
    </w:pPr>
    <w:rPr>
      <w:rFonts w:cs="Noto Sans Devanagari"/>
    </w:rPr>
  </w:style>
  <w:style w:type="paragraph" w:styleId="HeaderandFooter" w:customStyle="1">
    <w:name w:val="Header and Footer"/>
    <w:basedOn w:val="Normal"/>
    <w:qFormat w:val="1"/>
    <w:rsid w:val="00B975CA"/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qFormat w:val="1"/>
    <w:rsid w:val="00876D2E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unhideWhenUsed w:val="1"/>
    <w:qFormat w:val="1"/>
    <w:rsid w:val="00AE7E79"/>
    <w:pPr>
      <w:spacing w:afterAutospacing="1" w:beforeAutospacing="1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HQEOM5tE1B9c5u6Uki177CW0tg==">CgMxLjA4AHIhMTRlTzJ2QzQ0TmdVazNIMHZTM01oMlZTSUs1N29uZWRM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2023-07-09T22:02:00Z</dcterms:created>
  <dc:creator>mane</dc:creator>
</cp:coreProperties>
</file>