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62"/>
        <w:gridCol w:w="1274"/>
        <w:gridCol w:w="1516"/>
        <w:gridCol w:w="214"/>
        <w:gridCol w:w="437"/>
        <w:gridCol w:w="370"/>
        <w:gridCol w:w="327"/>
        <w:gridCol w:w="743"/>
        <w:gridCol w:w="674"/>
        <w:gridCol w:w="2018"/>
        <w:tblGridChange w:id="0">
          <w:tblGrid>
            <w:gridCol w:w="1562"/>
            <w:gridCol w:w="1274"/>
            <w:gridCol w:w="1516"/>
            <w:gridCol w:w="214"/>
            <w:gridCol w:w="437"/>
            <w:gridCol w:w="370"/>
            <w:gridCol w:w="327"/>
            <w:gridCol w:w="743"/>
            <w:gridCol w:w="674"/>
            <w:gridCol w:w="2018"/>
          </w:tblGrid>
        </w:tblGridChange>
      </w:tblGrid>
      <w:tr>
        <w:trPr>
          <w:cantSplit w:val="0"/>
          <w:trHeight w:val="33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Драган Радновић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oд 01.04.1989. са пуним радним временом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алги и гљива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6f6f6" w:val="clear"/>
                <w:rtl w:val="0"/>
              </w:rPr>
              <w:t xml:space="preserve">ОПБ009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ОЕ33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практикум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Микробиолошки мониторинг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Chromiková, Z., Chovanová, R. K., Tamindžija, Д., Bártová,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D., Bernier-Latmani, R., Barák, I. 2022. Implantation of Bacillus pseudomycoides Chromate Transporter Increases Chromate Tolerance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Bacillus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subtilis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Frontiers in microbiology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13, 842623.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https://doi.org/10.3389/fmicb.2022.842623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Ana Volarić, A., Svirčev, Z., Tamindžija,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Microbial bioremediation of heavy metals.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Hem. Ind.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75 (2) 103-115.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http://www.doiserbia.nb.rs/img/doi/0367-598X/2021/0367-598X2102103V.pdf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Tamindžija, Д., Chromikova, Z., Spaić, A., Barak, I., Bernier Latmani,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Chromate tolerance and removal of bacterial strains isolated from uncontaminated and chromium-polluted environments.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World Journal of Microbiology and Biotechnology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pp. 35-56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https://www.frontiersin.org/articles/10.3389/fmicb.2022.842623/full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Čučak, D., Babić, O., Tamaš, I., Simeunović, J., Karaman, M., Blagojević (Kovač), D., Rakić (Novaković), M., Markov, S., Knežević, P., Stojanov, I., Obradović, V.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2018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Prevalence, Antibiotic Resistance and Diversity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Salmonella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Isolates from Soils and Sediments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International Journal of Environmental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12 (6), pp. 829-841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https://link.springer.com/article/10.1007/s41742-018-0138-3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Čučak, D., Beljin, J., Babić, O., Maletić, S., Simeunović, J., Rončević, S., Dalmacija, B., Tamaš,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Radnović,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2017. A chemical and microbiological characterization and toxicity assessment of the Pančevo industrial complex wastewater canal sediments, Serbia. Environ.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Science and Pollution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24 (9), pp. 8458-8468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https://link.springer.com/article/10.1007/s11356-017-8513-8 </w:t>
            </w:r>
          </w:p>
        </w:tc>
      </w:tr>
      <w:tr>
        <w:trPr>
          <w:cantSplit w:val="0"/>
          <w:trHeight w:val="365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532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СЦИ (ССЦИ)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-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ETHZ, Швајцарска 6 (месеци), 1996. i 1997. (два пута по три месеца)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Друштва микробиолога Србије, Федерације европских микробиолошких друштава (FEMS), </w:t>
            </w:r>
          </w:p>
        </w:tc>
      </w:tr>
    </w:tbl>
    <w:p w:rsidR="00000000" w:rsidDel="00000000" w:rsidP="00000000" w:rsidRDefault="00000000" w:rsidRPr="00000000" w14:paraId="00000138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0F78F4"/>
  </w:style>
  <w:style w:type="paragraph" w:styleId="Heading1">
    <w:name w:val="heading 1"/>
    <w:basedOn w:val="normal0"/>
    <w:next w:val="normal0"/>
    <w:rsid w:val="004629DF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0"/>
    <w:next w:val="normal0"/>
    <w:rsid w:val="004629D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rsid w:val="004629D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rsid w:val="004629DF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0"/>
    <w:next w:val="normal0"/>
    <w:rsid w:val="004629DF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0"/>
    <w:next w:val="normal0"/>
    <w:rsid w:val="004629D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"/>
    <w:rsid w:val="004629DF"/>
  </w:style>
  <w:style w:type="paragraph" w:styleId="Title">
    <w:name w:val="Title"/>
    <w:basedOn w:val="normal0"/>
    <w:next w:val="normal0"/>
    <w:rsid w:val="004629DF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0" w:customStyle="1">
    <w:name w:val="normal"/>
    <w:rsid w:val="004629DF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</w:rPr>
  </w:style>
  <w:style w:type="character" w:styleId="articlecitationvolume" w:customStyle="1">
    <w:name w:val="articlecitation_volume"/>
    <w:basedOn w:val="DefaultParagraphFont"/>
    <w:rsid w:val="00AB0C5B"/>
  </w:style>
  <w:style w:type="character" w:styleId="articlecitationpages" w:customStyle="1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styleId="BodyText2Char" w:customStyle="1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 w:val="1"/>
    <w:rsid w:val="005B37C9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</w:rPr>
  </w:style>
  <w:style w:type="paragraph" w:styleId="a" w:customStyle="1">
    <w:name w:val="Референце"/>
    <w:basedOn w:val="Normal"/>
    <w:link w:val="Char"/>
    <w:qFormat w:val="1"/>
    <w:rsid w:val="00130F5A"/>
    <w:pPr>
      <w:widowControl w:val="0"/>
      <w:autoSpaceDE w:val="0"/>
      <w:autoSpaceDN w:val="0"/>
      <w:adjustRightInd w:val="0"/>
      <w:jc w:val="both"/>
    </w:pPr>
    <w:rPr>
      <w:rFonts w:ascii="Times New Roman" w:eastAsia="Cambria" w:hAnsi="Times New Roman"/>
      <w:sz w:val="20"/>
      <w:szCs w:val="20"/>
      <w:lang w:eastAsia="sr-Latn-CS" w:val="sr-Latn-CS"/>
    </w:rPr>
  </w:style>
  <w:style w:type="character" w:styleId="Char" w:customStyle="1">
    <w:name w:val="Референце Char"/>
    <w:basedOn w:val="DefaultParagraphFont"/>
    <w:link w:val="a"/>
    <w:rsid w:val="00130F5A"/>
    <w:rPr>
      <w:rFonts w:eastAsia="Cambria"/>
      <w:color w:val="auto"/>
      <w:sz w:val="20"/>
      <w:szCs w:val="20"/>
      <w:lang w:eastAsia="sr-Latn-CS" w:val="sr-Latn-CS"/>
    </w:rPr>
  </w:style>
  <w:style w:type="character" w:styleId="Hyperlink">
    <w:name w:val="Hyperlink"/>
    <w:basedOn w:val="DefaultParagraphFont"/>
    <w:uiPriority w:val="99"/>
    <w:unhideWhenUsed w:val="1"/>
    <w:rsid w:val="00A73A69"/>
    <w:rPr>
      <w:color w:val="0563c1" w:themeColor="hyperlink"/>
      <w:u w:val="single"/>
    </w:rPr>
  </w:style>
  <w:style w:type="paragraph" w:styleId="Subtitle">
    <w:name w:val="Subtitle"/>
    <w:basedOn w:val="Normal"/>
    <w:next w:val="Normal"/>
    <w:rsid w:val="004629D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0" w:customStyle="1">
    <w:basedOn w:val="TableNormal"/>
    <w:rsid w:val="004629DF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4629DF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5DLgcw2iFnXNGFd0ZCTkdNVBfA==">CgMxLjAyCGguZ2pkZ3hzOAByITFFM1NYTmZqdG5wV0RTczJJV21FVDJObGwtekhERzlBVA==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2022-05-22T23:26:00Z</dcterms:created>
  <dc:creator>Nebojša Andrić</dc:creator>
</cp:coreProperties>
</file>