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2"/>
        <w:gridCol w:w="272"/>
        <w:gridCol w:w="851"/>
        <w:gridCol w:w="155"/>
        <w:gridCol w:w="837"/>
        <w:gridCol w:w="1382"/>
        <w:gridCol w:w="416"/>
        <w:gridCol w:w="235"/>
        <w:gridCol w:w="581"/>
        <w:gridCol w:w="967"/>
        <w:gridCol w:w="36"/>
        <w:gridCol w:w="1474"/>
        <w:gridCol w:w="919"/>
        <w:gridCol w:w="846"/>
        <w:tblGridChange w:id="0">
          <w:tblGrid>
            <w:gridCol w:w="272"/>
            <w:gridCol w:w="272"/>
            <w:gridCol w:w="851"/>
            <w:gridCol w:w="155"/>
            <w:gridCol w:w="837"/>
            <w:gridCol w:w="1382"/>
            <w:gridCol w:w="416"/>
            <w:gridCol w:w="235"/>
            <w:gridCol w:w="581"/>
            <w:gridCol w:w="967"/>
            <w:gridCol w:w="36"/>
            <w:gridCol w:w="1474"/>
            <w:gridCol w:w="919"/>
            <w:gridCol w:w="846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Лана Зорић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Природно-математички факултет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Универзитета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Саду,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од 1999., са пуним радним временом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2019.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Природно-математички факултет,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2008.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2000.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1997.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Биологија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предмета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ОЕ004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Mорфологија биљака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ИБ48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Ботаничка микротехника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 /Вежбе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Дипл. еколог, Дип. биолог, 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ИБ37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Примењена анатомија биљака 1/2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 /Вежбе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Дип. биолог, 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ИБ58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Структурне адаптације биљака 1/3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 /Вежбе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проф. биологије, Мастер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МБЕ01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Анатомија економски значајних биљака 1/3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 /Вежбе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биолог, Мастер проф. биологије, Мастер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0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Pandey, A.K.,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Zorić, L.,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Sun, T., Karanović, D., Fang, P., Borišev, M., Wu, X, Luković, J., Xu P.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The Anatomical Basis of Heavy Metal Responses in Legumes and Their Impact on Plant-Rhizosphere Interactions.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Plants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11, 2554.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Zoric, L.,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Magazin, N., Karanovic, D., Keserovic, Z., Milic, B., Ognjanov, V., Lukovic, J.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Anatomical characteristics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Prunus domestica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vascular tissue and their implications for selection programmes.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Zemdirbyste-Agriculture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109 (1)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63-70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Karanovic,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Zoric, L.,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Zlatkovic, B., Lukovic, J.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d1e"/>
                <w:sz w:val="20"/>
                <w:szCs w:val="20"/>
                <w:vertAlign w:val="baseline"/>
                <w:rtl w:val="0"/>
              </w:rPr>
              <w:t xml:space="preserve">Leaf and stem anatomy and micromorphology of four Inuleae (Compositae) genera, with notes on their taxonomic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significance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Nordic Journal of Botany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c1d1e"/>
                <w:sz w:val="20"/>
                <w:szCs w:val="20"/>
                <w:highlight w:val="white"/>
                <w:vertAlign w:val="baseline"/>
                <w:rtl w:val="0"/>
              </w:rPr>
              <w:t xml:space="preserve">e03566.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https://doi.org/10.1111/njb.03566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shd w:fill="fcfcfc" w:val="clear"/>
                <w:vertAlign w:val="baseline"/>
                <w:rtl w:val="0"/>
              </w:rPr>
              <w:t xml:space="preserve">Zoric, 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vertAlign w:val="baseline"/>
                <w:rtl w:val="0"/>
              </w:rPr>
              <w:t xml:space="preserve">, Milic, D., Karanovic, D., Lukovic, J. 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shd w:fill="fcfcfc" w:val="clear"/>
                <w:vertAlign w:val="baseline"/>
                <w:rtl w:val="0"/>
              </w:rPr>
              <w:t xml:space="preserve"> Anatomical Adaptations of Halophytes Within the Southern Pannonian Plain Region. In: Grigore MN. (eds) Handbook of Halophytes. Springer, Cham. pp. 963-989. https://doi.org/10.1007/978-3-030-57635-6_31.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Jocković, Ј., Rajčević, N., Terzić,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Zorić, L.,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Jocković, M., Miladinović D., Luković, J. 2020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Pericarp features of wild perennial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Helianthus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L. species as a potential source for improvement of technical and technological properties of cultivated sunflower.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Industrial Crops and Products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vertAlign w:val="baseline"/>
                  <w:rtl w:val="0"/>
                </w:rPr>
                <w:t xml:space="preserve">144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112030.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670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Aristotle University of Thessaloniki, School of Biology, Thessaloniki, Greece, 2016</w:t>
            </w:r>
          </w:p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 Државни Еколошки Универзитет  А. Д. Сахаров, Минск, Белорусија, 2014</w:t>
            </w:r>
          </w:p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University of Illinois at Chicago, The Field Museum of Natural History, Chicago, SAD, 2000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Уџбеници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Луковић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Зорић 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Карановић Д. Морфологија биљака (у припреми)</w:t>
            </w:r>
          </w:p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Зoрић 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., Лукoвић J. (2018) Oснoви бoтaничкe микрoтeхникe,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ПМФ,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190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Практикум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Лукoвић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Зoрић 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(2013) Moрфoлoгиja биљaкa – прaктикум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, ПМФ,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УНСу</w:t>
            </w:r>
          </w:p>
        </w:tc>
      </w:tr>
    </w:tbl>
    <w:p w:rsidR="00000000" w:rsidDel="00000000" w:rsidP="00000000" w:rsidRDefault="00000000" w:rsidRPr="00000000" w14:paraId="0000019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 Verdana" w:cs="C Verdana" w:eastAsia="Times New Roman" w:hAnsi="C Verdan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basedOn w:val="DefaultParagraphFont"/>
    <w:next w:val="Hyperlink"/>
    <w:autoRedefine w:val="0"/>
    <w:hidden w:val="0"/>
    <w:qFormat w:val="0"/>
    <w:rPr>
      <w:color w:val="3550ca"/>
      <w:w w:val="100"/>
      <w:position w:val="-1"/>
      <w:u w:val="non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ciencedirect.com/science/journal/09266690/144/supp/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zL99s9PBAWtJREEDUomogUyySA==">CgMxLjA4AHIhMTVkOVZRUkRUWnZ2TGdIdWh2dUFwS0w3aDFCMkFNaVhs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2023-07-14T10:39:00Z</dcterms:created>
  <dc:creator>x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