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328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1094"/>
        <w:gridCol w:w="190"/>
        <w:gridCol w:w="952"/>
        <w:gridCol w:w="659"/>
        <w:gridCol w:w="1183"/>
        <w:gridCol w:w="918"/>
        <w:gridCol w:w="967"/>
        <w:gridCol w:w="906"/>
        <w:gridCol w:w="410"/>
        <w:gridCol w:w="956"/>
        <w:gridCol w:w="1029"/>
        <w:gridCol w:w="204"/>
        <w:gridCol w:w="1253"/>
        <w:gridCol w:w="11"/>
        <w:tblGridChange w:id="0">
          <w:tblGrid>
            <w:gridCol w:w="596"/>
            <w:gridCol w:w="1094"/>
            <w:gridCol w:w="190"/>
            <w:gridCol w:w="952"/>
            <w:gridCol w:w="659"/>
            <w:gridCol w:w="1183"/>
            <w:gridCol w:w="918"/>
            <w:gridCol w:w="967"/>
            <w:gridCol w:w="906"/>
            <w:gridCol w:w="410"/>
            <w:gridCol w:w="956"/>
            <w:gridCol w:w="1029"/>
            <w:gridCol w:w="204"/>
            <w:gridCol w:w="1253"/>
            <w:gridCol w:w="11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Тамара Јовановић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Универзитетa у Новом Саду од 01.10.2010.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2014.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Психолошке 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143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ПМФ01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Развојна и педагошка психологија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проф. географије, физике, биологије, математике, Дипл. географ и хемичар, Информационе технологије, Мастер проф.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ПМФ02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образовања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проф. географије, биологије , физике, математике, Мастер проф. информатике, Дипл. туризмолог (модул организатор гастрономске делатности)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Г511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учења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проф. биологије, Мастер проф.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ОАС, 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Т105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 у туризму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туризмолог (модули туризам, организатор хотелијерске делатности, организатор гастрономске делатности и организатор ловно-туристичке делатности)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О24ПСИ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Оптометрија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Инклузија у настави географије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Дипл. проф.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МКТ106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Интеркултурна комуникација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Blajvaz, B.K., Bogdanović, I.Z.,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Stanisavljević, J.D., Pavkov-Hrvojević, M.V. 2022. The Jigsaw Technique in Lower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Secondary Physics Education: Students’ Achievement, Metacognition and Motivation.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rtl w:val="0"/>
              </w:rPr>
              <w:t xml:space="preserve">Journal of Baltic Science Education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, 21(4), pp. 545-557.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a2a2a"/>
                <w:sz w:val="20"/>
                <w:szCs w:val="20"/>
                <w:rtl w:val="0"/>
              </w:rPr>
              <w:t xml:space="preserve">DOI: https://doi.org/10.33225/jbse/22.21.545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rtl w:val="0"/>
              </w:rPr>
              <w:t xml:space="preserve">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Bodroža, B., Orchard, L., Fullwood, C., Kermani, H., Casale, S., Fioravanti, G., Buljan, I., Hren, D. 2022. Cross-cultural validity of the psycho-social aspects of Facebook Use (PSAFU) scale.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Psihologija,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56(1), pp. 31-62. DOI: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https://doi.org/10.2298/PSI210702013J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 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Mijatov, M., Dragin, A. S., Simat, K., Majstorović, N. 2022. Identification of predictors’ effects on perceiving the ethical climate and job satisfaction within Serbian tourism industry.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Journal of Management &amp; Organization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28(1), pp. 120-148. DOI: https://doi.org/10.1017/jmo.2019.36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Mijatov, M., Šuligoj, M. 2021. Does a visitor of dark tourism sites have a dark personality? A study of potential visitors of dark tourism sites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Primenjena psihologija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14(4), pp. 407-442. DOI: https://doi.org/10.19090/pp.2021.4.407-442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M23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Majstorović,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Jovanović,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 Đajić, B. 2021. Ethical dilemmas at work: The significance of the ethical climate and corruptive rationalizations for the resolution of ethical dilemmas at work.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Teme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, 44(4), pp. 1201-1227. DOI: https://doi.org/10.22190/TEME190413073M 1201-1227.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20"/>
                <w:szCs w:val="20"/>
                <w:highlight w:val="white"/>
                <w:rtl w:val="0"/>
              </w:rPr>
              <w:t xml:space="preserve">M24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327 (по бази Scopus)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CEEPUS размена наставног кадра, недељу дана на Факултету за туристичке студије - Туристика, Универзитет Приморска, новембар 2022.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 </w:t>
            </w:r>
          </w:p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 Тамара Јовановић је до сад била ангажована на 11 домаћих и међународних пројеката. Ангажована је као рецензент у 36 часописа и написала је 96 рецензија. Коаутор је две монографије од националног значаја и аутор/коаутор је на преко 60 референци. Менторисала је једну докторску дисертацију, 8 мастер радова, 7 дипломских радова и 9 завршних радова на струковним студијама.</w:t>
            </w:r>
          </w:p>
        </w:tc>
      </w:tr>
    </w:tbl>
    <w:p w:rsidR="00000000" w:rsidDel="00000000" w:rsidP="00000000" w:rsidRDefault="00000000" w:rsidRPr="00000000" w14:paraId="000001CC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97" w:top="397" w:left="397" w:right="39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30BC8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F42BF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A77DF8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nKcpeoIw/6O5t1L7T0SD5gylEeA==">AMUW2mU8L9tyxVNQcbtpvT27BjCRIaai3HcDvzksKONIRCP7Eo289hC/7v4Z8jteHda+LptdORZfzYvrJQDRH7dCz02kH7womTsbFt0VfMAswP4S+lAwTJ7F6Ifm5fe3zi2Ww5qAQCGq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2023-07-04T13:14:00Z</dcterms:created>
  <dc:creator>Igor Savic</dc:creator>
</cp:coreProperties>
</file>