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7"/>
        <w:gridCol w:w="392"/>
        <w:gridCol w:w="1076"/>
        <w:gridCol w:w="407"/>
        <w:gridCol w:w="115"/>
        <w:gridCol w:w="1002"/>
        <w:gridCol w:w="702"/>
        <w:gridCol w:w="240"/>
        <w:gridCol w:w="68"/>
        <w:gridCol w:w="974"/>
        <w:gridCol w:w="372"/>
        <w:gridCol w:w="131"/>
        <w:gridCol w:w="1248"/>
        <w:gridCol w:w="381"/>
        <w:gridCol w:w="1629"/>
        <w:gridCol w:w="79"/>
        <w:tblGridChange w:id="0">
          <w:tblGrid>
            <w:gridCol w:w="427"/>
            <w:gridCol w:w="392"/>
            <w:gridCol w:w="1076"/>
            <w:gridCol w:w="407"/>
            <w:gridCol w:w="115"/>
            <w:gridCol w:w="1002"/>
            <w:gridCol w:w="702"/>
            <w:gridCol w:w="240"/>
            <w:gridCol w:w="68"/>
            <w:gridCol w:w="974"/>
            <w:gridCol w:w="372"/>
            <w:gridCol w:w="131"/>
            <w:gridCol w:w="1248"/>
            <w:gridCol w:w="381"/>
            <w:gridCol w:w="1629"/>
            <w:gridCol w:w="79"/>
          </w:tblGrid>
        </w:tblGridChange>
      </w:tblGrid>
      <w:tr>
        <w:trPr>
          <w:cantSplit w:val="0"/>
          <w:trHeight w:val="39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Милана Ракић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Природно-математички факултет Универзитета у Новом Саду, од 01.01.2011. са пуним радним вре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меном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Микробиологија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2022.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Микробиологија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2019.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Микробиологија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2010.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Микробиологија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2009.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Микробиологија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1,2,3....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предмета   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Вид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ОБ038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Молекуларна микробиологија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предавања и 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Дипломирани биолог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Rakić,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Marković, M., Galić, Z., Galović, V., Karaman, M.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Diversity and Distribution of Macrofungi in Protected Mountain Forest Habitats in Serbia and its relation to Abiotic Factors.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vertAlign w:val="baseline"/>
                <w:rtl w:val="0"/>
              </w:rPr>
              <w:t xml:space="preserve">Journal of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vertAlign w:val="baseline"/>
                <w:rtl w:val="0"/>
              </w:rPr>
              <w:t xml:space="preserve">Fungi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, 8(10): 1074.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ind w:right="305"/>
              <w:jc w:val="both"/>
              <w:rPr>
                <w:color w:val="000000"/>
                <w:sz w:val="20"/>
                <w:szCs w:val="20"/>
                <w:highlight w:val="whit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Rašeta,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Rakić,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Čapelja, E., Karaman, M. 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Update on Research Data on Nutrient Composition of Mushrooms and Their Potentials in the Future Human Diets. In: Edible Fungi: Chemical Composition, Nutrition and Health Effects; Food Chemistry; Function and Analysis No. 36, Stojković, D., Barros, L. (eds), Royal Society of Chemistry, Croydon, pp. 27-67.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Karaman, M., Čapelja, E., Rašeta,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Rakić,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 2022. Diversity, Chemistry, and Environmental Contamination of Wild Growing Medicinal Mushroom Species as Sources of Biologically Active Substances (Antioxidants, Anti-Diabetics, and AChE Inhibitors). In: Arya, A., Rusevska, K. (eds) Biology, Cultivation and Applications of Mushrooms. Springer, Singapore, pp. 203 – 257.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Galović, V., Marković, M., Pap, P., Mulett,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Rakić, М.,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Vasiljević, A., Pekeč, S. 2018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Molecular taxonomy and phylogenetics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Daedaleopsis confragosa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(Bolt.: Fr.) J. Schröt. from wild cherry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Genetika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50(2)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519-532.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Čučak, D., Babić, O., Tamaš, I., Simeunović, J., Karaman, М., Коvač,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Novaković,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Markov, S., Knežević, P., Stojanov, I., Obradović, V., Radnović, D. 2018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Prevalence, Antibiotic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222222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Resistance and Diversity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Salmonella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Isolates from Soils and Sediments in Serbia. International Journal of Environmental Research, 12(6)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829-841.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Rakić,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Karaman, M., Forkapić, S., Hansman, J., Kebert, M., Bikit, K., Mrdja, D. 2014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Radionuclides in some edible and medicinal macrofungal species from a Tara Mountain,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Environmental Science and Pollution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21(19)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11283-11292.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Čapelja, E., Stević, N., Galović,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Novaković,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Karaman, M. 2014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Molecular determination of autochtonous fungal species from Serbia, based on analysis of ITS region of rDNA.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Genetika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46(1): 33-42.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162"/>
                <w:tab w:val="left" w:leader="none" w:pos="601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Stević, N., Čapelja, E., Galović,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Novaković,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Karaman, M. 2014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Molecular characterisation of autochtonous fungal culture collection by analysis of ITS1 sequences of rDNA.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Genetika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46(1): 235-242.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54; h-индекс 3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Домаћи: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Међународни: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2009. Факултетски центар за биодиверзитет, Факултет за природне науке, Универзитет у Бечу, Аустрија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2009. Национални парк „Donau-Auen“, Аустија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2007. „8th Basic Course on Aerobiology“ – ПМФ, Универзитет у Новом Саду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Други подаци које сматрате релевантни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ommentReference">
    <w:name w:val="Comment Reference"/>
    <w:basedOn w:val="DefaultParagraphFont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rFonts w:ascii="Calibri" w:cs="Times New Roman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SubjectChar">
    <w:name w:val="Comment Subject Char"/>
    <w:basedOn w:val="CommentTextChar"/>
    <w:next w:val="CommentSubjectChar"/>
    <w:autoRedefine w:val="0"/>
    <w:hidden w:val="0"/>
    <w:qFormat w:val="0"/>
    <w:rPr>
      <w:rFonts w:ascii="Calibri" w:cs="Times New Roman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Z39jiplA9rQZ9WyLQF06v3MVVg==">CgMxLjA4AHIhMXp5a0lod2lfSmwxaHNRMWFVTEdtcE5KVlVsREkwZUpt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2023-07-11T08:57:00Z</dcterms:created>
  <dc:creator>Mihajla Djan</dc:creator>
</cp:coreProperties>
</file>