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993"/>
        <w:gridCol w:w="58"/>
        <w:gridCol w:w="138"/>
        <w:gridCol w:w="1475"/>
        <w:gridCol w:w="176"/>
        <w:gridCol w:w="1413"/>
        <w:tblGridChange w:id="0">
          <w:tblGrid>
            <w:gridCol w:w="709"/>
            <w:gridCol w:w="1134"/>
            <w:gridCol w:w="172"/>
            <w:gridCol w:w="880"/>
            <w:gridCol w:w="649"/>
            <w:gridCol w:w="992"/>
            <w:gridCol w:w="320"/>
            <w:gridCol w:w="247"/>
            <w:gridCol w:w="993"/>
            <w:gridCol w:w="58"/>
            <w:gridCol w:w="138"/>
            <w:gridCol w:w="1475"/>
            <w:gridCol w:w="176"/>
            <w:gridCol w:w="1413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Десанка Костић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01.06.1985.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2003.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1987.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1983.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ОБ010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Упоредна анатомија и систематика хордата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ежбе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ИБ10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Упоредна анатомија и систематика хордата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 </w:t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ОБЕ005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Филогенија животиња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ОЕ010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Зоологија хордата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ОПБ007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Зоолошке збирке у настави биологије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 </w:t>
            </w:r>
          </w:p>
        </w:tc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МБ09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Диверзитет фауне кичмењака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/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МБ10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Ихтиологија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Мастер биолог</w:t>
            </w:r>
          </w:p>
        </w:tc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22">
            <w:pPr>
              <w:ind w:left="34" w:hanging="3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Miljanović, B., Lujić, J. 2012. Diverzitet ribljeg fonda Dunava od Bezdana do Beograda (The Diversity of Fish Species in the Danube from Bezdan to Belgrade). Tematski zbornik „Dunavom od Bezdana do Beograda“, pp. 137-152. Balkanološki institut Srpske Akademije nauka i umetnosti, posebna izdanja 118, Beograd.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30">
            <w:pPr>
              <w:ind w:left="34" w:hanging="3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Lujić,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Bjelić-Čabrilo, O., Popović, E., Miljanović, B., Marinović, Z., Marković, G. 2013. Ichthyofauna Composition and Population Parameters of Fish Species from the Special Nature Reserve “Koviljsko-Petrovaradinski  Rit” (Vojvodina, 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Turkish Journal of Fisheries and Aquatic 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13, pp. 665-673.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3E">
            <w:pPr>
              <w:tabs>
                <w:tab w:val="left" w:leader="none" w:pos="34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Bjelić-Čabrilo, O., Novakov, N., Ćirković,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Popović, E., Aleksić, N., Lujić, J. 2013. The first determination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Eustrongylides excisus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Jägerskiöld, 1909 – larvae (Nematoda: Dioctophymatidae) in the pike-perch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Sander lucioperca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in Vojvodina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Helminthologia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50(4), pp. 291-294. DOI 10.2478/s11687-013-0143-1.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34"/>
              </w:tabs>
              <w:ind w:left="34" w:hanging="3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Lujić, J., Matavulj, M., Poleksić, V., Rašković, B., Marinović, Z.,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Kostić,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Miljanović, B. 2015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Gill reaction to pollutants from the Tamiš River in three freshwater fish species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Esox lucius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L. 1758,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Sander lucioperca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(L.1758)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Silurus glanis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L. 1758: A comparative study.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Anatomia Histologia Embryologia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44, pp. 128-137. DOI: 10.1111/jai.12425.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68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Radmanović,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Kostić,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Lujić, J., Blažić, S. 2013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Vertebrate fauna of the early and late iron ages in 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Vojvodina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Jour. Nat. Sci, Matica Srpska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125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103-110.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Radmanović,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Kostić,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Lujić, J., Blažić,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Ornithofauna from the archaeological sites in Vojvodina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Jour. Nat. Sci, Matica Srpska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pp. 111-118.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77">
            <w:pPr>
              <w:ind w:left="34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Radmanović,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Lujić, J., Blažić, S. 2014. Vertebrate fauna  at the neolithic and eneolithic sites in Vojvodina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Jour. Nat. Sci, Matica Srpska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126, pp. 75-86.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85">
            <w:pPr>
              <w:ind w:left="34" w:hanging="34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Radmanović,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Lujić, J., Blažić, S. 2014. Vertebrate fauna of the roman period, migrations period and medieval period in Vojvodina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Jour. Nat. Sci, Matica Srpska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126, pp. 87-97.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Radmanović,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Kostić,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Lujić, J., Blažić, S. 2015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The ratio of domestic and wild animals at neolithic sites in Vojvodina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Jour. Nat. Sci, Matica Srpska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pp. 85-92.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4" w:right="0" w:hanging="3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Radmanović,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Kostić,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Veselinov, D., Lujić, J. 2016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Withers height of pig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Sus scrofa domestica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L.1758, domestic  cow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Bos taurus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L., 1758 and sheep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Ovis aries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L.1758 at the „Gornja šuma“ archaeological site (Novi Sad).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Jour. Nat. Sci, Matica Srpska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pp.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113-125.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цитата: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125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F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202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4:00:34Z"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додала сам, извор SCOPUS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203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E582A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rsid w:val="00EE582A"/>
    <w:rPr>
      <w:rFonts w:cs="Times New Roman"/>
      <w:color w:val="0000ff"/>
      <w:u w:val="single"/>
    </w:rPr>
  </w:style>
  <w:style w:type="paragraph" w:styleId="NoSpacing">
    <w:name w:val="No Spacing"/>
    <w:uiPriority w:val="99"/>
    <w:qFormat w:val="1"/>
    <w:rsid w:val="00DF1880"/>
    <w:rPr>
      <w:rFonts w:eastAsia="Times New Roman"/>
    </w:rPr>
  </w:style>
  <w:style w:type="paragraph" w:styleId="Default" w:customStyle="1">
    <w:name w:val="Default"/>
    <w:uiPriority w:val="99"/>
    <w:rsid w:val="00DF1880"/>
    <w:pPr>
      <w:widowControl w:val="0"/>
      <w:autoSpaceDE w:val="0"/>
      <w:autoSpaceDN w:val="0"/>
      <w:adjustRightInd w:val="0"/>
    </w:pPr>
    <w:rPr>
      <w:rFonts w:ascii="C Verdana" w:cs="C Verdana" w:eastAsia="Times New Roman" w:hAnsi="C Verdana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 w:val="1"/>
    <w:rsid w:val="00936E1D"/>
    <w:pPr>
      <w:widowControl w:val="0"/>
    </w:pPr>
    <w:rPr>
      <w:rFonts w:ascii="Courier New" w:eastAsia="Times New Roman" w:hAnsi="Courier New"/>
      <w:sz w:val="24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 w:val="1"/>
    <w:locked w:val="1"/>
    <w:rsid w:val="00936E1D"/>
    <w:rPr>
      <w:rFonts w:ascii="Courier New" w:cs="Times New Roman" w:hAnsi="Courier New"/>
      <w:snapToGrid w:val="0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qIeqVXm4lpNQBZfdWsxj8abX8A==">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2023-06-16T08:33:00Z</dcterms:created>
  <dc:creator>Dubravka</dc:creator>
</cp:coreProperties>
</file>