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92"/>
        <w:gridCol w:w="17"/>
        <w:gridCol w:w="524"/>
        <w:gridCol w:w="525"/>
        <w:gridCol w:w="286"/>
        <w:gridCol w:w="703"/>
        <w:gridCol w:w="952"/>
        <w:gridCol w:w="43"/>
        <w:gridCol w:w="605"/>
        <w:gridCol w:w="608"/>
        <w:gridCol w:w="7"/>
        <w:gridCol w:w="1379"/>
        <w:gridCol w:w="1794"/>
        <w:tblGridChange w:id="0">
          <w:tblGrid>
            <w:gridCol w:w="1692"/>
            <w:gridCol w:w="17"/>
            <w:gridCol w:w="524"/>
            <w:gridCol w:w="525"/>
            <w:gridCol w:w="286"/>
            <w:gridCol w:w="703"/>
            <w:gridCol w:w="952"/>
            <w:gridCol w:w="43"/>
            <w:gridCol w:w="605"/>
            <w:gridCol w:w="608"/>
            <w:gridCol w:w="7"/>
            <w:gridCol w:w="1379"/>
            <w:gridCol w:w="1794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Јадранка Луковић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Природно-математички факултет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Универзитета у Новом Саду,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од 1991. са пуним радним временом.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2012.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Природно-математички факултет,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2000.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Природно-математички факултет,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Биологија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Ботаника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1994.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Пољопривредни факултет,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Генетика са оплемењивањем биљака</w:t>
            </w:r>
          </w:p>
        </w:tc>
      </w:tr>
      <w:tr>
        <w:trPr>
          <w:cantSplit w:val="0"/>
          <w:trHeight w:val="23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1989.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Природно-математички факултет,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Биологија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Генетика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Вид наставе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1.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ОБ005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Анатомија и морфологија биљака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Дип. биолог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ИБ04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B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Анатомија и морфологија биљака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3.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ИБ37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Примењена анатомија биљака 1/2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Предавања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ежбе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Дип. биолог, Мастер проф. биологије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ОАС,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ИБ58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Структурне адаптације биљака 1/3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проф. биологије, Мастер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5.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МБЕ01</w:t>
            </w:r>
          </w:p>
        </w:tc>
        <w:tc>
          <w:tcPr>
            <w:gridSpan w:val="4"/>
            <w:vAlign w:val="top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Анатомија економски значајних биљака 1/3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Мастер биолог, Мастер проф. биологије, Мастер еколог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Obradov D., Anačkov G.,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Luković 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Comparative leaf blade anatomical analysis of the annual Polygonum L. s. str. taxa from the Balkan Peninsula and the Pannonian Plain.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Flora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295, 152132.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Pandey, A.K., Zorić, L., Sun, T., Karanović, D., Fang, P., Borišev, M., Wu, X,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Luković,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Xu, P. 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The Anatomical Basis of Heavy Metal Responses in Legumes and Their Impact on Plant-Rhizosphere Interactions.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Plants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11, 2554.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Milić, D., Bubanja, N., Ninkov, J., Milić, S., Vasin,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Luković,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Phytoremediation potential of the naturally occurring wetland species in protected Long Beach in Ulcinj, Montenegro.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Science of Total Environment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797, 148995.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Hrkić Ilić, Z., Pajević, S., Borišev,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 Luković, J.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2020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Assessment of phytostabilization potential of two Salix L. clones  based on the effects of heavy metals on the root anatomical traits.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Environmental Science and Pollution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27 (23)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29361-29383.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Jocković, Ј., Rajčević, N., Terzić, S., Zorić, L., Jocković, M., Miladinović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Luković,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2020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Pericarp features of wild perennial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Helianthus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L. species as a potential source for improvement of technical and technological properties of cultivated sunflower.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Industrial Crops and Products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vertAlign w:val="baseline"/>
                  <w:rtl w:val="0"/>
                </w:rPr>
                <w:t xml:space="preserve">144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112030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485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44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Домаћи: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Међународни: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Чешка, Академија наука у Прагу, Институт за физиологију, 1997. </w:t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Француска, Универзитет Софиа Антиполис у Ници, април 2009.</w:t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Tajлaнд, Унивeрзитeт Принц Сoнгклa, Хaт Yaи,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Meђуунивeрзитeтскa сaрaдњa, 2012. 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Бeлoрусиja, Meђунaрoдни Држaвни Eкoлoшки Унивeрзитeт A. Д. Сaхaрoв, Mинск, Meђуунивeрзитeтскa сaрaдњa, 2017.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Уџбеници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Луковић Ј., Зорић Л, Карановић Д. Морфологија биљака (у припреми)</w:t>
            </w:r>
          </w:p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Зoрић Л.,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Лукoвић J. (2018)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 Oснoви бoтaничкe микрoтeхникe,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ПМФ,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Универзитет у Новом Саду</w:t>
            </w:r>
          </w:p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baseline"/>
                <w:rtl w:val="0"/>
              </w:rPr>
              <w:t xml:space="preserve">Практикум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vertAlign w:val="baseline"/>
                <w:rtl w:val="0"/>
              </w:rPr>
              <w:t xml:space="preserve">Лукoвић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, Зoрић Л. (2013) Moрфoлoгиja биљaкa – прaктикум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vertAlign w:val="baseline"/>
                <w:rtl w:val="0"/>
              </w:rPr>
              <w:t xml:space="preserve">, ПМФ,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vertAlign w:val="baseline"/>
                <w:rtl w:val="0"/>
              </w:rPr>
              <w:t xml:space="preserve">УНС</w:t>
            </w:r>
          </w:p>
        </w:tc>
      </w:tr>
    </w:tbl>
    <w:p w:rsidR="00000000" w:rsidDel="00000000" w:rsidP="00000000" w:rsidRDefault="00000000" w:rsidRPr="00000000" w14:paraId="00000182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ommentReference">
    <w:name w:val="Comment Reference"/>
    <w:basedOn w:val="DefaultParagraphFont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rFonts w:ascii="Calibri" w:cs="Times New Roman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CommentSubjectChar">
    <w:name w:val="Comment Subject Char"/>
    <w:basedOn w:val="CommentTextChar"/>
    <w:next w:val="CommentSubjectChar"/>
    <w:autoRedefine w:val="0"/>
    <w:hidden w:val="0"/>
    <w:qFormat w:val="0"/>
    <w:rPr>
      <w:rFonts w:ascii="Calibri" w:cs="Times New Roman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basedOn w:val="DefaultParagraphFont"/>
    <w:next w:val="BalloonTextChar"/>
    <w:autoRedefine w:val="0"/>
    <w:hidden w:val="0"/>
    <w:qFormat w:val="0"/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 Verdana" w:cs="C Verdana" w:eastAsia="Times New Roman" w:hAnsi="C Verdan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basedOn w:val="DefaultParagraphFont"/>
    <w:next w:val="Hyperlink"/>
    <w:autoRedefine w:val="0"/>
    <w:hidden w:val="0"/>
    <w:qFormat w:val="0"/>
    <w:rPr>
      <w:color w:val="3550ca"/>
      <w:w w:val="100"/>
      <w:position w:val="-1"/>
      <w:u w:val="none"/>
      <w:effect w:val="none"/>
      <w:vertAlign w:val="baseline"/>
      <w:cs w:val="0"/>
      <w:em w:val="none"/>
      <w:lang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eastAsia="Times New Roman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en-US" w:val="en-US"/>
    </w:rPr>
  </w:style>
  <w:style w:type="character" w:styleId="BodyTextChar">
    <w:name w:val="Body Text Char"/>
    <w:basedOn w:val="DefaultParagraphFont"/>
    <w:next w:val="BodyTextChar"/>
    <w:autoRedefine w:val="0"/>
    <w:hidden w:val="0"/>
    <w:qFormat w:val="0"/>
    <w:rPr>
      <w:rFonts w:ascii="Arial" w:cs="Times New Roman" w:eastAsia="Times New Roman" w:hAnsi="Arial"/>
      <w:w w:val="100"/>
      <w:position w:val="-1"/>
      <w:sz w:val="24"/>
      <w:szCs w:val="20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ciencedirect.com/science/journal/09266690/144/supp/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+0f5EmJyQpeJBe/NIis0jiXUbw==">CgMxLjA4AHIhMTdlRmF1MEZrSlY0a1BoQmVIRmtqcDR4SDBYUTNxYXhh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2023-07-14T10:38:00Z</dcterms:created>
  <dc:creator>Mihajla Djan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