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6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7"/>
        <w:gridCol w:w="190"/>
        <w:gridCol w:w="1222"/>
        <w:gridCol w:w="109"/>
        <w:gridCol w:w="1126"/>
        <w:gridCol w:w="1143"/>
        <w:gridCol w:w="10"/>
        <w:gridCol w:w="362"/>
        <w:gridCol w:w="486"/>
        <w:gridCol w:w="287"/>
        <w:gridCol w:w="331"/>
        <w:gridCol w:w="437"/>
        <w:gridCol w:w="833"/>
        <w:gridCol w:w="1672"/>
        <w:gridCol w:w="467"/>
        <w:gridCol w:w="1553"/>
        <w:tblGridChange w:id="0">
          <w:tblGrid>
            <w:gridCol w:w="237"/>
            <w:gridCol w:w="190"/>
            <w:gridCol w:w="1222"/>
            <w:gridCol w:w="109"/>
            <w:gridCol w:w="1126"/>
            <w:gridCol w:w="1143"/>
            <w:gridCol w:w="10"/>
            <w:gridCol w:w="362"/>
            <w:gridCol w:w="486"/>
            <w:gridCol w:w="287"/>
            <w:gridCol w:w="331"/>
            <w:gridCol w:w="437"/>
            <w:gridCol w:w="833"/>
            <w:gridCol w:w="1672"/>
            <w:gridCol w:w="467"/>
            <w:gridCol w:w="1553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Борис Радак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1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55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2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01.02.2012.</w:t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2020.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2019.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2011.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91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/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ИБ33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Интегрисане академске студије – 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ОБ040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ОЕ016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географ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ОЕ022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ИБ39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Ботанички практикум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Интегрисане академске студије – Мастер професор биологије, 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МАС, 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МБЕ03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Диверзитет, угроженост и заштита флоре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биолог, Мастер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МБ01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Флора и вегетација Србије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ОБ011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3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и основе филогеније виших биљака 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4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ОБ015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и основе филогеније виших биљака 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4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ИБ15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5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Интегрисане академске студије – 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ОБЕ002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6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ОБЕ003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3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8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МБ05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Ендемизам флоре Балканског полуострва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8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9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9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ОБ054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9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Основе еволуције биљака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9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1A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B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shd w:fill="auto" w:val="clear"/>
            <w:vAlign w:val="center"/>
          </w:tcPr>
          <w:p w:rsidR="00000000" w:rsidDel="00000000" w:rsidP="00000000" w:rsidRDefault="00000000" w:rsidRPr="00000000" w14:paraId="000001B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Rat, M., Gavrilović,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Radak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Bokić, B., Jovanović, S., Božin, B., Boža, P., Anačkov, G. 2017. Urban flora in the Southeast Europe and its correlation with urbanization.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Urban Ecosyst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20(4), pp. 811-822.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C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shd w:fill="auto" w:val="clear"/>
            <w:vAlign w:val="center"/>
          </w:tcPr>
          <w:p w:rsidR="00000000" w:rsidDel="00000000" w:rsidP="00000000" w:rsidRDefault="00000000" w:rsidRPr="00000000" w14:paraId="000001C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Anačkov, G., Rat,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Radak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Igić, R., Vukov, D., Rućando, M., Krstivojević, M., Radulović S., Cvijanović, D., Milić, D., Panjković, B., Szabados, K., Perić, R., Kiš, A., Stojšić, V., Boža, P. 2013. Alien invasive neophytes of the Southeastern part of the Pannonian Plain.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Eur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Biol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8(10), pp. 1032-1047.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D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shd w:fill="auto" w:val="clear"/>
            <w:vAlign w:val="center"/>
          </w:tcPr>
          <w:p w:rsidR="00000000" w:rsidDel="00000000" w:rsidP="00000000" w:rsidRDefault="00000000" w:rsidRPr="00000000" w14:paraId="000001D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Radak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Vlku, A., Peškanov, J., Matevski, V., Anačkov, G. 2019. Morphological characterization of three natural hybrid orchid taxa, new for Serbia, Montenegro and North Macedonia.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Arch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Biol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Sci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71(4), pp. 597-607.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E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shd w:fill="auto" w:val="clear"/>
            <w:vAlign w:val="center"/>
          </w:tcPr>
          <w:p w:rsidR="00000000" w:rsidDel="00000000" w:rsidP="00000000" w:rsidRDefault="00000000" w:rsidRPr="00000000" w14:paraId="000001E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Rat, M., Jovanović, Ž., Stanisavljević, N.,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Radak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Bokić, B., Radović, S., Anačkov, G. 2014. A simple and efficient DNA isolation method for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Ornithogalum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L. (Hyacinthaceae, Asparagales).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Botanica Serbica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38(1), pp. 185-189.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F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shd w:fill="auto" w:val="clear"/>
            <w:vAlign w:val="center"/>
          </w:tcPr>
          <w:p w:rsidR="00000000" w:rsidDel="00000000" w:rsidP="00000000" w:rsidRDefault="00000000" w:rsidRPr="00000000" w14:paraId="000001F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Niketić, M., Tomović, Bokić, B., Buzurović, U., Duraki, Š., Đorđević, V., Đurović, S., Krivošej, Z., Lazarević, P., Perić, R., Prodanović,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Radak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Rat, M., Ranimirović, M., Stevanović, V. 2021. Material on the Annotated Checklist of Vascular Flora of Serbia. Nomenclatural, taxonomic and floristic notes III.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Bull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Nat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Hist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Mus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Belgr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14, pp. 77-132.</w:t>
            </w:r>
          </w:p>
        </w:tc>
      </w:tr>
      <w:tr>
        <w:trPr>
          <w:cantSplit w:val="0"/>
          <w:trHeight w:val="296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2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21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21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38 (Scopus)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22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22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23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23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3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3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0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24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24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183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2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262">
      <w:pPr>
        <w:rPr/>
      </w:pPr>
      <w:r w:rsidDel="00000000" w:rsidR="00000000" w:rsidRPr="00000000">
        <w:rPr>
          <w:rtl w:val="0"/>
        </w:rPr>
      </w:r>
    </w:p>
    <w:sectPr>
      <w:pgSz w:h="16839" w:w="11907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55F70"/>
    <w:pPr>
      <w:spacing w:after="0" w:line="240" w:lineRule="auto"/>
    </w:pPr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F756B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F756B2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756B2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756B2"/>
    <w:rPr>
      <w:rFonts w:ascii="Calibri" w:cs="Times New Roman" w:eastAsia="Calibri" w:hAnsi="Calibri"/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756B2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756B2"/>
    <w:rPr>
      <w:rFonts w:ascii="Tahoma" w:cs="Tahoma" w:eastAsia="Calibri" w:hAnsi="Tahoma"/>
      <w:sz w:val="16"/>
      <w:szCs w:val="16"/>
    </w:rPr>
  </w:style>
  <w:style w:type="character" w:styleId="Hyperlink">
    <w:name w:val="Hyperlink"/>
    <w:basedOn w:val="DefaultParagraphFont"/>
    <w:uiPriority w:val="99"/>
    <w:unhideWhenUsed w:val="1"/>
    <w:rsid w:val="00E44EC8"/>
    <w:rPr>
      <w:color w:val="0000ff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 w:val="1"/>
    <w:unhideWhenUsed w:val="1"/>
    <w:rsid w:val="00E44EC8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y95OxWuhY5e+8En9HXACIn+cvQ==">CgMxLjA4AHIhMUxaVjBKNkI5VTRUUndncVl0czB5eU4wTHB0T2RTZDFO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2023-07-11T13:39:00Z</dcterms:created>
  <dc:creator>Mihajla Djan</dc:creator>
</cp:coreProperties>
</file>