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18"/>
        <w:gridCol w:w="188"/>
        <w:gridCol w:w="527"/>
        <w:gridCol w:w="989"/>
        <w:gridCol w:w="171"/>
        <w:gridCol w:w="573"/>
        <w:gridCol w:w="262"/>
        <w:gridCol w:w="335"/>
        <w:gridCol w:w="618"/>
        <w:gridCol w:w="456"/>
        <w:gridCol w:w="1462"/>
        <w:gridCol w:w="524"/>
        <w:gridCol w:w="1388"/>
      </w:tblGrid>
      <w:tr w:rsidR="000F78F4" w:rsidRPr="00D55AE6" w:rsidTr="00505BBA">
        <w:trPr>
          <w:trHeight w:val="427"/>
        </w:trPr>
        <w:tc>
          <w:tcPr>
            <w:tcW w:w="4345" w:type="dxa"/>
            <w:gridSpan w:val="8"/>
            <w:vAlign w:val="center"/>
          </w:tcPr>
          <w:p w:rsidR="000F78F4" w:rsidRPr="00D55AE6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783" w:type="dxa"/>
            <w:gridSpan w:val="6"/>
            <w:vAlign w:val="center"/>
          </w:tcPr>
          <w:p w:rsidR="000F78F4" w:rsidRPr="00D55AE6" w:rsidRDefault="00505BB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D55AE6">
              <w:rPr>
                <w:rFonts w:ascii="Times New Roman" w:hAnsi="Times New Roman"/>
                <w:sz w:val="20"/>
                <w:szCs w:val="20"/>
              </w:rPr>
              <w:t>Љиљана Кнежевић</w:t>
            </w:r>
          </w:p>
        </w:tc>
      </w:tr>
      <w:tr w:rsidR="000F78F4" w:rsidRPr="00D55AE6" w:rsidTr="00505BBA">
        <w:trPr>
          <w:trHeight w:val="427"/>
        </w:trPr>
        <w:tc>
          <w:tcPr>
            <w:tcW w:w="4345" w:type="dxa"/>
            <w:gridSpan w:val="8"/>
            <w:vAlign w:val="center"/>
          </w:tcPr>
          <w:p w:rsidR="000F78F4" w:rsidRPr="00D55AE6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783" w:type="dxa"/>
            <w:gridSpan w:val="6"/>
            <w:vAlign w:val="center"/>
          </w:tcPr>
          <w:p w:rsidR="000F78F4" w:rsidRPr="00D55AE6" w:rsidRDefault="00505BB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0F78F4" w:rsidRPr="00D55AE6" w:rsidTr="00505BBA">
        <w:trPr>
          <w:trHeight w:val="427"/>
        </w:trPr>
        <w:tc>
          <w:tcPr>
            <w:tcW w:w="4345" w:type="dxa"/>
            <w:gridSpan w:val="8"/>
            <w:vAlign w:val="center"/>
          </w:tcPr>
          <w:p w:rsidR="000F78F4" w:rsidRPr="00D55AE6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D55AE6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D55AE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783" w:type="dxa"/>
            <w:gridSpan w:val="6"/>
            <w:vAlign w:val="center"/>
          </w:tcPr>
          <w:p w:rsidR="000F78F4" w:rsidRPr="00D55AE6" w:rsidRDefault="00505BB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</w:t>
            </w:r>
            <w:r w:rsidRPr="00D55AE6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D55AE6">
              <w:rPr>
                <w:rFonts w:ascii="Times New Roman" w:hAnsi="Times New Roman"/>
                <w:sz w:val="20"/>
                <w:szCs w:val="20"/>
              </w:rPr>
              <w:t xml:space="preserve">Универзитет у </w:t>
            </w: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Новом Саду</w:t>
            </w:r>
            <w:r w:rsidRPr="00D55AE6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55AE6">
              <w:rPr>
                <w:rFonts w:ascii="Times New Roman" w:hAnsi="Times New Roman"/>
                <w:sz w:val="20"/>
                <w:szCs w:val="20"/>
                <w:lang w:val="sr-Latn-CS"/>
              </w:rPr>
              <w:t>2.9.</w:t>
            </w: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19</w:t>
            </w:r>
            <w:r w:rsidRPr="00D55AE6">
              <w:rPr>
                <w:rFonts w:ascii="Times New Roman" w:hAnsi="Times New Roman"/>
                <w:sz w:val="20"/>
                <w:szCs w:val="20"/>
                <w:lang w:val="sr-Latn-CS"/>
              </w:rPr>
              <w:t>96</w:t>
            </w: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0F78F4" w:rsidRPr="00D55AE6" w:rsidTr="00505BBA">
        <w:trPr>
          <w:trHeight w:val="427"/>
        </w:trPr>
        <w:tc>
          <w:tcPr>
            <w:tcW w:w="4345" w:type="dxa"/>
            <w:gridSpan w:val="8"/>
            <w:vAlign w:val="center"/>
          </w:tcPr>
          <w:p w:rsidR="000F78F4" w:rsidRPr="00D55AE6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783" w:type="dxa"/>
            <w:gridSpan w:val="6"/>
            <w:vAlign w:val="center"/>
          </w:tcPr>
          <w:p w:rsidR="000F78F4" w:rsidRPr="00D55AE6" w:rsidRDefault="00505BB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Страни језик – Енглески језик</w:t>
            </w:r>
          </w:p>
        </w:tc>
      </w:tr>
      <w:tr w:rsidR="000F78F4" w:rsidRPr="00D55AE6" w:rsidTr="00505BBA">
        <w:trPr>
          <w:trHeight w:val="427"/>
        </w:trPr>
        <w:tc>
          <w:tcPr>
            <w:tcW w:w="9128" w:type="dxa"/>
            <w:gridSpan w:val="14"/>
            <w:vAlign w:val="center"/>
          </w:tcPr>
          <w:p w:rsidR="000F78F4" w:rsidRPr="00D55AE6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E11A32" w:rsidRPr="00D55AE6" w:rsidTr="00505BBA">
        <w:trPr>
          <w:trHeight w:val="427"/>
        </w:trPr>
        <w:tc>
          <w:tcPr>
            <w:tcW w:w="2350" w:type="dxa"/>
            <w:gridSpan w:val="4"/>
            <w:vAlign w:val="center"/>
          </w:tcPr>
          <w:p w:rsidR="000F78F4" w:rsidRPr="00D55AE6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9" w:type="dxa"/>
            <w:vAlign w:val="center"/>
          </w:tcPr>
          <w:p w:rsidR="000F78F4" w:rsidRPr="00D55AE6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959" w:type="dxa"/>
            <w:gridSpan w:val="5"/>
            <w:shd w:val="clear" w:color="auto" w:fill="auto"/>
            <w:vAlign w:val="center"/>
          </w:tcPr>
          <w:p w:rsidR="000F78F4" w:rsidRPr="00D55AE6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18" w:type="dxa"/>
            <w:gridSpan w:val="2"/>
            <w:shd w:val="clear" w:color="auto" w:fill="auto"/>
            <w:vAlign w:val="center"/>
          </w:tcPr>
          <w:p w:rsidR="000F78F4" w:rsidRPr="00D55AE6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0F78F4" w:rsidRPr="00D55AE6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D55AE6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E11A32" w:rsidRPr="00D55AE6" w:rsidTr="00505BBA">
        <w:trPr>
          <w:trHeight w:val="427"/>
        </w:trPr>
        <w:tc>
          <w:tcPr>
            <w:tcW w:w="2350" w:type="dxa"/>
            <w:gridSpan w:val="4"/>
            <w:vAlign w:val="center"/>
          </w:tcPr>
          <w:p w:rsidR="000F78F4" w:rsidRPr="00D55AE6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89" w:type="dxa"/>
            <w:vAlign w:val="center"/>
          </w:tcPr>
          <w:p w:rsidR="000F78F4" w:rsidRPr="00D55AE6" w:rsidRDefault="00505BB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1959" w:type="dxa"/>
            <w:gridSpan w:val="5"/>
            <w:shd w:val="clear" w:color="auto" w:fill="auto"/>
            <w:vAlign w:val="center"/>
          </w:tcPr>
          <w:p w:rsidR="000F78F4" w:rsidRPr="00D55AE6" w:rsidRDefault="00505BB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918" w:type="dxa"/>
            <w:gridSpan w:val="2"/>
            <w:shd w:val="clear" w:color="auto" w:fill="auto"/>
            <w:vAlign w:val="center"/>
          </w:tcPr>
          <w:p w:rsidR="000F78F4" w:rsidRPr="00D55AE6" w:rsidRDefault="00E11A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Страни језик– Енглески језик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0F78F4" w:rsidRPr="00D55AE6" w:rsidRDefault="004F2FD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Страни језик– Енглески језик</w:t>
            </w:r>
          </w:p>
        </w:tc>
      </w:tr>
      <w:tr w:rsidR="00353DDA" w:rsidRPr="00D55AE6" w:rsidTr="00505BBA">
        <w:trPr>
          <w:trHeight w:val="427"/>
        </w:trPr>
        <w:tc>
          <w:tcPr>
            <w:tcW w:w="2350" w:type="dxa"/>
            <w:gridSpan w:val="4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89" w:type="dxa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2013.</w:t>
            </w:r>
          </w:p>
        </w:tc>
        <w:tc>
          <w:tcPr>
            <w:tcW w:w="1959" w:type="dxa"/>
            <w:gridSpan w:val="5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факултет, Нови Сад</w:t>
            </w:r>
          </w:p>
        </w:tc>
        <w:tc>
          <w:tcPr>
            <w:tcW w:w="1918" w:type="dxa"/>
            <w:gridSpan w:val="2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Филолошке науке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353DDA" w:rsidRPr="00D55AE6" w:rsidRDefault="00353DDA" w:rsidP="00AC684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</w:t>
            </w:r>
          </w:p>
        </w:tc>
      </w:tr>
      <w:tr w:rsidR="00353DDA" w:rsidRPr="00D55AE6" w:rsidTr="00505BBA">
        <w:trPr>
          <w:trHeight w:val="427"/>
        </w:trPr>
        <w:tc>
          <w:tcPr>
            <w:tcW w:w="2350" w:type="dxa"/>
            <w:gridSpan w:val="4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89" w:type="dxa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2002.</w:t>
            </w:r>
          </w:p>
        </w:tc>
        <w:tc>
          <w:tcPr>
            <w:tcW w:w="1959" w:type="dxa"/>
            <w:gridSpan w:val="5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факултет, Нови Сад</w:t>
            </w:r>
          </w:p>
        </w:tc>
        <w:tc>
          <w:tcPr>
            <w:tcW w:w="1918" w:type="dxa"/>
            <w:gridSpan w:val="2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Филолошке науке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353DDA" w:rsidRPr="00D55AE6" w:rsidRDefault="00353DDA" w:rsidP="00AC684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</w:t>
            </w:r>
          </w:p>
        </w:tc>
      </w:tr>
      <w:tr w:rsidR="00353DDA" w:rsidRPr="00D55AE6" w:rsidTr="00505BBA">
        <w:trPr>
          <w:trHeight w:val="427"/>
        </w:trPr>
        <w:tc>
          <w:tcPr>
            <w:tcW w:w="2350" w:type="dxa"/>
            <w:gridSpan w:val="4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89" w:type="dxa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1996.</w:t>
            </w:r>
          </w:p>
        </w:tc>
        <w:tc>
          <w:tcPr>
            <w:tcW w:w="1959" w:type="dxa"/>
            <w:gridSpan w:val="5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факултет, Нови Сад</w:t>
            </w:r>
          </w:p>
        </w:tc>
        <w:tc>
          <w:tcPr>
            <w:tcW w:w="1918" w:type="dxa"/>
            <w:gridSpan w:val="2"/>
            <w:shd w:val="clear" w:color="auto" w:fill="auto"/>
            <w:vAlign w:val="center"/>
          </w:tcPr>
          <w:p w:rsidR="00353DDA" w:rsidRPr="00353DDA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Англистика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 и књижевност</w:t>
            </w:r>
          </w:p>
        </w:tc>
      </w:tr>
      <w:tr w:rsidR="00353DDA" w:rsidRPr="00D55AE6" w:rsidTr="00505BBA">
        <w:trPr>
          <w:trHeight w:val="427"/>
        </w:trPr>
        <w:tc>
          <w:tcPr>
            <w:tcW w:w="9128" w:type="dxa"/>
            <w:gridSpan w:val="14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55AE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D55AE6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353DDA" w:rsidRPr="00D55AE6" w:rsidTr="004F2FD4">
        <w:trPr>
          <w:trHeight w:val="822"/>
        </w:trPr>
        <w:tc>
          <w:tcPr>
            <w:tcW w:w="817" w:type="dxa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D55AE6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D55AE6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1687" w:type="dxa"/>
            <w:gridSpan w:val="3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D55AE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D55AE6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3060" w:type="dxa"/>
            <w:gridSpan w:val="4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D55AE6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D55AE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D55AE6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353DDA" w:rsidRPr="00D55AE6" w:rsidTr="004F2FD4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О-08</w:t>
            </w:r>
          </w:p>
        </w:tc>
        <w:tc>
          <w:tcPr>
            <w:tcW w:w="1687" w:type="dxa"/>
            <w:gridSpan w:val="3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Б1/Б2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3060" w:type="dxa"/>
            <w:gridSpan w:val="4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Дипломирани биолог; Дипломирани еколог; Мастер професор биологије; Хемија; Биохемија 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ОАС; ИАС</w:t>
            </w:r>
          </w:p>
        </w:tc>
      </w:tr>
      <w:tr w:rsidR="00353DDA" w:rsidRPr="00D55AE6" w:rsidTr="004F2FD4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ОВЕ017</w:t>
            </w:r>
          </w:p>
        </w:tc>
        <w:tc>
          <w:tcPr>
            <w:tcW w:w="1687" w:type="dxa"/>
            <w:gridSpan w:val="3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А1/А2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3060" w:type="dxa"/>
            <w:gridSpan w:val="4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биолог; Дипломирани еколог; Мастер професор биологије; Хемија; Биохемија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ОАС; ИАС</w:t>
            </w:r>
          </w:p>
        </w:tc>
      </w:tr>
      <w:tr w:rsidR="00353DDA" w:rsidRPr="00D55AE6" w:rsidTr="004F2FD4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М132</w:t>
            </w:r>
          </w:p>
        </w:tc>
        <w:tc>
          <w:tcPr>
            <w:tcW w:w="1687" w:type="dxa"/>
            <w:gridSpan w:val="3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3060" w:type="dxa"/>
            <w:gridSpan w:val="4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Математика; Примењена математика; Мастер професор математике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53DDA" w:rsidRPr="00D55AE6" w:rsidTr="004F2FD4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353DDA" w:rsidRPr="00EF0F27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IT607</w:t>
            </w:r>
          </w:p>
        </w:tc>
        <w:tc>
          <w:tcPr>
            <w:tcW w:w="1687" w:type="dxa"/>
            <w:gridSpan w:val="3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3060" w:type="dxa"/>
            <w:gridSpan w:val="4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науке; Информационе технологије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53DDA" w:rsidRPr="00D55AE6" w:rsidTr="004F2FD4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М141</w:t>
            </w:r>
          </w:p>
        </w:tc>
        <w:tc>
          <w:tcPr>
            <w:tcW w:w="1687" w:type="dxa"/>
            <w:gridSpan w:val="3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3060" w:type="dxa"/>
            <w:gridSpan w:val="4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Математика; Примењена математика; Мастер професор математике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53DDA" w:rsidRPr="00D55AE6" w:rsidTr="004F2FD4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IT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620</w:t>
            </w:r>
          </w:p>
        </w:tc>
        <w:tc>
          <w:tcPr>
            <w:tcW w:w="1687" w:type="dxa"/>
            <w:gridSpan w:val="3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3060" w:type="dxa"/>
            <w:gridSpan w:val="4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науке; Информационе технологије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53DDA" w:rsidRPr="00D55AE6" w:rsidTr="00505BBA">
        <w:trPr>
          <w:trHeight w:val="427"/>
        </w:trPr>
        <w:tc>
          <w:tcPr>
            <w:tcW w:w="9128" w:type="dxa"/>
            <w:gridSpan w:val="14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53DDA" w:rsidRPr="00D55AE6" w:rsidTr="00505BBA">
        <w:trPr>
          <w:trHeight w:val="427"/>
        </w:trPr>
        <w:tc>
          <w:tcPr>
            <w:tcW w:w="1635" w:type="dxa"/>
            <w:gridSpan w:val="2"/>
            <w:vAlign w:val="center"/>
          </w:tcPr>
          <w:p w:rsidR="00353DDA" w:rsidRPr="00D55AE6" w:rsidRDefault="00353DDA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493" w:type="dxa"/>
            <w:gridSpan w:val="12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napToGrid w:val="0"/>
                <w:sz w:val="20"/>
                <w:szCs w:val="20"/>
                <w:lang/>
              </w:rPr>
              <w:t xml:space="preserve">Knežević, Lj., </w:t>
            </w:r>
            <w:r w:rsidRPr="00D55AE6">
              <w:rPr>
                <w:rFonts w:ascii="Times New Roman" w:hAnsi="Times New Roman"/>
                <w:sz w:val="20"/>
                <w:szCs w:val="20"/>
                <w:lang w:val="sr-Latn-CS"/>
              </w:rPr>
              <w:t>Halupka Rešetar, S</w:t>
            </w:r>
            <w:r w:rsidRPr="00D55AE6">
              <w:rPr>
                <w:rFonts w:ascii="Times New Roman" w:hAnsi="Times New Roman"/>
                <w:snapToGrid w:val="0"/>
                <w:sz w:val="20"/>
                <w:szCs w:val="20"/>
                <w:lang/>
              </w:rPr>
              <w:t>., Miškeljin, I., Milić, M. (2021).</w:t>
            </w:r>
            <w:r w:rsidRPr="00D55AE6">
              <w:rPr>
                <w:rFonts w:ascii="Times New Roman" w:hAnsi="Times New Roman"/>
                <w:sz w:val="20"/>
                <w:szCs w:val="20"/>
              </w:rPr>
              <w:t xml:space="preserve"> Millennials as dictionary users: A study of dictionary use habits of Serbian EFL students. </w:t>
            </w:r>
            <w:r w:rsidRPr="00D55AE6">
              <w:rPr>
                <w:rFonts w:ascii="Times New Roman" w:hAnsi="Times New Roman"/>
                <w:i/>
                <w:sz w:val="20"/>
                <w:szCs w:val="20"/>
              </w:rPr>
              <w:t>Sage Open,</w:t>
            </w:r>
            <w:r w:rsidRPr="00D55AE6">
              <w:rPr>
                <w:rFonts w:ascii="Times New Roman" w:hAnsi="Times New Roman"/>
                <w:sz w:val="20"/>
                <w:szCs w:val="20"/>
              </w:rPr>
              <w:t xml:space="preserve"> 11/2.</w:t>
            </w:r>
          </w:p>
        </w:tc>
      </w:tr>
      <w:tr w:rsidR="00353DDA" w:rsidRPr="00D55AE6" w:rsidTr="00505BBA">
        <w:trPr>
          <w:trHeight w:val="427"/>
        </w:trPr>
        <w:tc>
          <w:tcPr>
            <w:tcW w:w="1635" w:type="dxa"/>
            <w:gridSpan w:val="2"/>
            <w:vAlign w:val="center"/>
          </w:tcPr>
          <w:p w:rsidR="00353DDA" w:rsidRPr="00D55AE6" w:rsidRDefault="00353DDA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493" w:type="dxa"/>
            <w:gridSpan w:val="12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</w:rPr>
              <w:t>Knežević, Lj., Županec, V., Radu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lović, B. (2020). Flipping the classroom to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nhance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cademic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ocabulary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l</w:t>
            </w:r>
            <w:r w:rsidRPr="00D55AE6">
              <w:rPr>
                <w:rFonts w:ascii="Times New Roman" w:hAnsi="Times New Roman"/>
                <w:sz w:val="20"/>
                <w:szCs w:val="20"/>
              </w:rPr>
              <w:t>earning in an Engli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sh for Academic Purposes (EAP)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c</w:t>
            </w:r>
            <w:r w:rsidRPr="00D55AE6">
              <w:rPr>
                <w:rFonts w:ascii="Times New Roman" w:hAnsi="Times New Roman"/>
                <w:sz w:val="20"/>
                <w:szCs w:val="20"/>
              </w:rPr>
              <w:t xml:space="preserve">ourse. </w:t>
            </w:r>
            <w:r w:rsidRPr="00D55AE6">
              <w:rPr>
                <w:rFonts w:ascii="Times New Roman" w:hAnsi="Times New Roman"/>
                <w:i/>
                <w:sz w:val="20"/>
                <w:szCs w:val="20"/>
              </w:rPr>
              <w:t>Sage Open</w:t>
            </w:r>
            <w:r w:rsidRPr="00D55AE6">
              <w:rPr>
                <w:rFonts w:ascii="Times New Roman" w:hAnsi="Times New Roman"/>
                <w:sz w:val="20"/>
                <w:szCs w:val="20"/>
              </w:rPr>
              <w:t>, 10/3.</w:t>
            </w:r>
          </w:p>
        </w:tc>
      </w:tr>
      <w:tr w:rsidR="00353DDA" w:rsidRPr="00D55AE6" w:rsidTr="00505BBA">
        <w:trPr>
          <w:trHeight w:val="427"/>
        </w:trPr>
        <w:tc>
          <w:tcPr>
            <w:tcW w:w="1635" w:type="dxa"/>
            <w:gridSpan w:val="2"/>
            <w:vAlign w:val="center"/>
          </w:tcPr>
          <w:p w:rsidR="00353DDA" w:rsidRPr="00D55AE6" w:rsidRDefault="00353DDA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493" w:type="dxa"/>
            <w:gridSpan w:val="12"/>
            <w:shd w:val="clear" w:color="auto" w:fill="auto"/>
            <w:vAlign w:val="center"/>
          </w:tcPr>
          <w:p w:rsidR="00353DDA" w:rsidRPr="004F2FD4" w:rsidRDefault="00353DDA" w:rsidP="004F2FD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5AE6">
              <w:rPr>
                <w:rFonts w:ascii="Times New Roman" w:hAnsi="Times New Roman"/>
                <w:sz w:val="20"/>
                <w:szCs w:val="20"/>
              </w:rPr>
              <w:t xml:space="preserve">Halupka-Rešetar, S., Knežević, Lj., Topalov, J. (2018). Revisiting willingness to communicate in English as a foreign language: The Serbian perspective. </w:t>
            </w:r>
            <w:r w:rsidRPr="00D55AE6">
              <w:rPr>
                <w:rFonts w:ascii="Times New Roman" w:hAnsi="Times New Roman"/>
                <w:i/>
                <w:iCs/>
                <w:sz w:val="20"/>
                <w:szCs w:val="20"/>
              </w:rPr>
              <w:t>Journal of Multilingual and Multicultural Development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,</w:t>
            </w:r>
            <w:r w:rsidRPr="00D55AE6">
              <w:rPr>
                <w:rFonts w:ascii="Times New Roman" w:hAnsi="Times New Roman"/>
                <w:sz w:val="20"/>
                <w:szCs w:val="20"/>
              </w:rPr>
              <w:t xml:space="preserve"> 39/10: 912-924.</w:t>
            </w:r>
          </w:p>
        </w:tc>
      </w:tr>
      <w:tr w:rsidR="00353DDA" w:rsidRPr="00D55AE6" w:rsidTr="00505BBA">
        <w:trPr>
          <w:trHeight w:val="427"/>
        </w:trPr>
        <w:tc>
          <w:tcPr>
            <w:tcW w:w="1635" w:type="dxa"/>
            <w:gridSpan w:val="2"/>
            <w:vAlign w:val="center"/>
          </w:tcPr>
          <w:p w:rsidR="00353DDA" w:rsidRPr="00D55AE6" w:rsidRDefault="00353DDA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493" w:type="dxa"/>
            <w:gridSpan w:val="12"/>
            <w:shd w:val="clear" w:color="auto" w:fill="auto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D55AE6">
              <w:rPr>
                <w:rFonts w:ascii="Times New Roman" w:hAnsi="Times New Roman"/>
                <w:snapToGrid w:val="0"/>
                <w:sz w:val="20"/>
                <w:szCs w:val="20"/>
                <w:lang/>
              </w:rPr>
              <w:t xml:space="preserve">Knežević, Lj., </w:t>
            </w:r>
            <w:r w:rsidRPr="00D55AE6">
              <w:rPr>
                <w:rFonts w:ascii="Times New Roman" w:hAnsi="Times New Roman"/>
                <w:sz w:val="20"/>
                <w:szCs w:val="20"/>
                <w:lang w:val="sr-Latn-CS"/>
              </w:rPr>
              <w:t>Halupka Rešetar, S</w:t>
            </w:r>
            <w:r w:rsidRPr="00D55AE6">
              <w:rPr>
                <w:rFonts w:ascii="Times New Roman" w:hAnsi="Times New Roman"/>
                <w:snapToGrid w:val="0"/>
                <w:sz w:val="20"/>
                <w:szCs w:val="20"/>
                <w:lang/>
              </w:rPr>
              <w:t>.</w:t>
            </w: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55AE6">
              <w:rPr>
                <w:rFonts w:ascii="Times New Roman" w:hAnsi="Times New Roman"/>
                <w:sz w:val="20"/>
                <w:szCs w:val="20"/>
                <w:lang w:val="sr-Latn-CS"/>
              </w:rPr>
              <w:t>(2015)</w:t>
            </w:r>
            <w:r w:rsidRPr="00D55AE6">
              <w:rPr>
                <w:rFonts w:ascii="Times New Roman" w:hAnsi="Times New Roman"/>
                <w:sz w:val="20"/>
                <w:szCs w:val="20"/>
              </w:rPr>
              <w:t>.</w:t>
            </w:r>
            <w:r w:rsidRPr="00D55AE6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The influence of orientation and perceived language competence on ESP students’ willingness to read</w:t>
            </w:r>
            <w:r w:rsidRPr="00D55AE6">
              <w:rPr>
                <w:rFonts w:ascii="Times New Roman" w:hAnsi="Times New Roman"/>
                <w:sz w:val="20"/>
                <w:szCs w:val="20"/>
              </w:rPr>
              <w:t>.</w:t>
            </w:r>
            <w:r w:rsidRPr="00D55AE6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D55AE6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ESP Today</w:t>
            </w:r>
            <w:r w:rsidRPr="00D55AE6">
              <w:rPr>
                <w:rFonts w:ascii="Times New Roman" w:hAnsi="Times New Roman"/>
                <w:sz w:val="20"/>
                <w:szCs w:val="20"/>
                <w:lang w:val="sr-Latn-CS"/>
              </w:rPr>
              <w:t>, 3/1</w:t>
            </w:r>
            <w:r w:rsidRPr="00D55AE6">
              <w:rPr>
                <w:rFonts w:ascii="Times New Roman" w:hAnsi="Times New Roman"/>
                <w:sz w:val="20"/>
                <w:szCs w:val="20"/>
              </w:rPr>
              <w:t>:</w:t>
            </w:r>
            <w:r w:rsidRPr="00D55AE6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64-82</w:t>
            </w:r>
            <w:r w:rsidRPr="00D55AE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53DDA" w:rsidRPr="00D55AE6" w:rsidTr="00505BBA">
        <w:trPr>
          <w:trHeight w:val="427"/>
        </w:trPr>
        <w:tc>
          <w:tcPr>
            <w:tcW w:w="1635" w:type="dxa"/>
            <w:gridSpan w:val="2"/>
            <w:vAlign w:val="center"/>
          </w:tcPr>
          <w:p w:rsidR="00353DDA" w:rsidRPr="00D55AE6" w:rsidRDefault="00353DDA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493" w:type="dxa"/>
            <w:gridSpan w:val="12"/>
            <w:shd w:val="clear" w:color="auto" w:fill="auto"/>
            <w:vAlign w:val="center"/>
          </w:tcPr>
          <w:p w:rsidR="00353DDA" w:rsidRPr="004F2FD4" w:rsidRDefault="00353DDA" w:rsidP="004F2F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5AE6">
              <w:rPr>
                <w:rFonts w:ascii="Times New Roman" w:hAnsi="Times New Roman"/>
                <w:sz w:val="20"/>
                <w:szCs w:val="20"/>
              </w:rPr>
              <w:t>Кнежевић, Љ.</w:t>
            </w:r>
            <w:r w:rsidRPr="00D55AE6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(2019). </w:t>
            </w:r>
            <w:r w:rsidRPr="00D55AE6">
              <w:rPr>
                <w:rFonts w:ascii="Times New Roman" w:hAnsi="Times New Roman"/>
                <w:i/>
                <w:sz w:val="20"/>
                <w:szCs w:val="20"/>
              </w:rPr>
              <w:t>Развијање вештине усменог излагања у универзитетској настави енглеског језика</w:t>
            </w:r>
            <w:r w:rsidRPr="00D55AE6">
              <w:rPr>
                <w:rFonts w:ascii="Times New Roman" w:hAnsi="Times New Roman"/>
                <w:sz w:val="20"/>
                <w:szCs w:val="20"/>
              </w:rPr>
              <w:t xml:space="preserve">. Нови Сад: Филозофски факултет. </w:t>
            </w:r>
          </w:p>
        </w:tc>
      </w:tr>
      <w:tr w:rsidR="00353DDA" w:rsidRPr="00D55AE6" w:rsidTr="00505BBA">
        <w:trPr>
          <w:trHeight w:val="427"/>
        </w:trPr>
        <w:tc>
          <w:tcPr>
            <w:tcW w:w="4083" w:type="dxa"/>
            <w:gridSpan w:val="7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045" w:type="dxa"/>
            <w:gridSpan w:val="7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53DDA" w:rsidRPr="00D55AE6" w:rsidTr="00505BBA">
        <w:trPr>
          <w:trHeight w:val="427"/>
        </w:trPr>
        <w:tc>
          <w:tcPr>
            <w:tcW w:w="4083" w:type="dxa"/>
            <w:gridSpan w:val="7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045" w:type="dxa"/>
            <w:gridSpan w:val="7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</w:tr>
      <w:tr w:rsidR="00353DDA" w:rsidRPr="00D55AE6" w:rsidTr="00505BBA">
        <w:trPr>
          <w:trHeight w:val="278"/>
        </w:trPr>
        <w:tc>
          <w:tcPr>
            <w:tcW w:w="4083" w:type="dxa"/>
            <w:gridSpan w:val="7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71" w:type="dxa"/>
            <w:gridSpan w:val="4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Домаћи: /</w:t>
            </w:r>
          </w:p>
        </w:tc>
        <w:tc>
          <w:tcPr>
            <w:tcW w:w="3374" w:type="dxa"/>
            <w:gridSpan w:val="3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Међународни: 2</w:t>
            </w:r>
          </w:p>
        </w:tc>
      </w:tr>
      <w:tr w:rsidR="00353DDA" w:rsidRPr="00D55AE6" w:rsidTr="00505BBA">
        <w:trPr>
          <w:trHeight w:val="427"/>
        </w:trPr>
        <w:tc>
          <w:tcPr>
            <w:tcW w:w="9128" w:type="dxa"/>
            <w:gridSpan w:val="14"/>
            <w:vAlign w:val="center"/>
          </w:tcPr>
          <w:p w:rsidR="00353DDA" w:rsidRPr="00D55AE6" w:rsidRDefault="00353DD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5AE6">
              <w:rPr>
                <w:rFonts w:ascii="Times New Roman" w:hAnsi="Times New Roman"/>
                <w:sz w:val="20"/>
                <w:szCs w:val="20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:rsidR="00CF55E0" w:rsidRPr="00D55AE6" w:rsidRDefault="00CF55E0">
      <w:pPr>
        <w:rPr>
          <w:rFonts w:ascii="Times New Roman" w:hAnsi="Times New Roman"/>
          <w:sz w:val="20"/>
          <w:szCs w:val="20"/>
        </w:rPr>
      </w:pPr>
    </w:p>
    <w:sectPr w:rsidR="00CF55E0" w:rsidRPr="00D55AE6" w:rsidSect="001E530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20"/>
  <w:characterSpacingControl w:val="doNotCompress"/>
  <w:compat/>
  <w:rsids>
    <w:rsidRoot w:val="000F78F4"/>
    <w:rsid w:val="0000312F"/>
    <w:rsid w:val="00032717"/>
    <w:rsid w:val="00056720"/>
    <w:rsid w:val="000611E5"/>
    <w:rsid w:val="00081AFC"/>
    <w:rsid w:val="000B78C1"/>
    <w:rsid w:val="000D2ECC"/>
    <w:rsid w:val="000E5E15"/>
    <w:rsid w:val="000F78F4"/>
    <w:rsid w:val="00142518"/>
    <w:rsid w:val="00185C50"/>
    <w:rsid w:val="001C13E3"/>
    <w:rsid w:val="001E5304"/>
    <w:rsid w:val="001E7438"/>
    <w:rsid w:val="001F4CD4"/>
    <w:rsid w:val="00241248"/>
    <w:rsid w:val="002757DB"/>
    <w:rsid w:val="002935AE"/>
    <w:rsid w:val="002D5246"/>
    <w:rsid w:val="002E044E"/>
    <w:rsid w:val="003145C7"/>
    <w:rsid w:val="003248E6"/>
    <w:rsid w:val="00345C1B"/>
    <w:rsid w:val="0035060E"/>
    <w:rsid w:val="00353DDA"/>
    <w:rsid w:val="00363AFC"/>
    <w:rsid w:val="00377FDC"/>
    <w:rsid w:val="003A3794"/>
    <w:rsid w:val="003E348D"/>
    <w:rsid w:val="003E3804"/>
    <w:rsid w:val="003E6E22"/>
    <w:rsid w:val="00411C1B"/>
    <w:rsid w:val="00416515"/>
    <w:rsid w:val="004322B5"/>
    <w:rsid w:val="00471B16"/>
    <w:rsid w:val="0047556D"/>
    <w:rsid w:val="00494278"/>
    <w:rsid w:val="004C1FE4"/>
    <w:rsid w:val="004C2663"/>
    <w:rsid w:val="004D4890"/>
    <w:rsid w:val="004E3312"/>
    <w:rsid w:val="004F2FD4"/>
    <w:rsid w:val="004F5CE1"/>
    <w:rsid w:val="004F78BC"/>
    <w:rsid w:val="00502191"/>
    <w:rsid w:val="005031C8"/>
    <w:rsid w:val="00505BBA"/>
    <w:rsid w:val="00507EA8"/>
    <w:rsid w:val="005275E1"/>
    <w:rsid w:val="0053490C"/>
    <w:rsid w:val="005462FC"/>
    <w:rsid w:val="00550AED"/>
    <w:rsid w:val="005922EA"/>
    <w:rsid w:val="005C7C9B"/>
    <w:rsid w:val="00631981"/>
    <w:rsid w:val="00683A1E"/>
    <w:rsid w:val="006A5CC4"/>
    <w:rsid w:val="006D2AD9"/>
    <w:rsid w:val="006E0AFA"/>
    <w:rsid w:val="007029DC"/>
    <w:rsid w:val="007100F6"/>
    <w:rsid w:val="007103BD"/>
    <w:rsid w:val="007A3108"/>
    <w:rsid w:val="007A4347"/>
    <w:rsid w:val="007A66B2"/>
    <w:rsid w:val="007E1DEE"/>
    <w:rsid w:val="007F611C"/>
    <w:rsid w:val="00827F58"/>
    <w:rsid w:val="008311D5"/>
    <w:rsid w:val="00876477"/>
    <w:rsid w:val="00880FD6"/>
    <w:rsid w:val="00887950"/>
    <w:rsid w:val="008D1F16"/>
    <w:rsid w:val="008E1895"/>
    <w:rsid w:val="008E6D4C"/>
    <w:rsid w:val="008F2657"/>
    <w:rsid w:val="009552B1"/>
    <w:rsid w:val="00956E51"/>
    <w:rsid w:val="00996293"/>
    <w:rsid w:val="009A21FF"/>
    <w:rsid w:val="009D5F83"/>
    <w:rsid w:val="00A2381E"/>
    <w:rsid w:val="00A2705E"/>
    <w:rsid w:val="00A52753"/>
    <w:rsid w:val="00A52FD9"/>
    <w:rsid w:val="00A62029"/>
    <w:rsid w:val="00A904F4"/>
    <w:rsid w:val="00A9317B"/>
    <w:rsid w:val="00A93C57"/>
    <w:rsid w:val="00B51FE0"/>
    <w:rsid w:val="00B91430"/>
    <w:rsid w:val="00BB7D20"/>
    <w:rsid w:val="00BE7453"/>
    <w:rsid w:val="00C871AF"/>
    <w:rsid w:val="00C9059D"/>
    <w:rsid w:val="00CF55E0"/>
    <w:rsid w:val="00D06C63"/>
    <w:rsid w:val="00D146E1"/>
    <w:rsid w:val="00D418C3"/>
    <w:rsid w:val="00D55AE6"/>
    <w:rsid w:val="00DA2CF9"/>
    <w:rsid w:val="00DC1452"/>
    <w:rsid w:val="00DF324C"/>
    <w:rsid w:val="00E11A32"/>
    <w:rsid w:val="00E2588E"/>
    <w:rsid w:val="00E41FA4"/>
    <w:rsid w:val="00E53C70"/>
    <w:rsid w:val="00E67ACF"/>
    <w:rsid w:val="00EB3804"/>
    <w:rsid w:val="00EF0F27"/>
    <w:rsid w:val="00F11860"/>
    <w:rsid w:val="00F35EC0"/>
    <w:rsid w:val="00F40CB7"/>
    <w:rsid w:val="00F81922"/>
    <w:rsid w:val="00F95FA6"/>
    <w:rsid w:val="00FB5592"/>
    <w:rsid w:val="00FE1336"/>
    <w:rsid w:val="00FE2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Nebojša Andrić</dc:creator>
  <cp:lastModifiedBy>User</cp:lastModifiedBy>
  <cp:revision>3</cp:revision>
  <dcterms:created xsi:type="dcterms:W3CDTF">2022-05-06T12:26:00Z</dcterms:created>
  <dcterms:modified xsi:type="dcterms:W3CDTF">2022-05-06T12:39:00Z</dcterms:modified>
</cp:coreProperties>
</file>