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340"/>
        <w:gridCol w:w="478"/>
        <w:gridCol w:w="555"/>
        <w:gridCol w:w="995"/>
        <w:gridCol w:w="1236"/>
        <w:gridCol w:w="273"/>
        <w:gridCol w:w="282"/>
        <w:gridCol w:w="1001"/>
        <w:gridCol w:w="476"/>
        <w:gridCol w:w="214"/>
        <w:gridCol w:w="1490"/>
        <w:gridCol w:w="905"/>
        <w:gridCol w:w="1813"/>
      </w:tblGrid>
      <w:tr w:rsidR="00180D23" w:rsidRPr="00180D23" w:rsidTr="00180D23">
        <w:trPr>
          <w:trHeight w:val="274"/>
        </w:trPr>
        <w:tc>
          <w:tcPr>
            <w:tcW w:w="2237" w:type="pct"/>
            <w:gridSpan w:val="8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2763" w:type="pct"/>
            <w:gridSpan w:val="6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180D23">
              <w:rPr>
                <w:rFonts w:ascii="Times New Roman" w:hAnsi="Times New Roman"/>
                <w:sz w:val="18"/>
                <w:szCs w:val="18"/>
              </w:rPr>
              <w:t>Михајла Ђан</w:t>
            </w:r>
          </w:p>
        </w:tc>
      </w:tr>
      <w:tr w:rsidR="00180D23" w:rsidRPr="00180D23" w:rsidTr="00180D23">
        <w:trPr>
          <w:trHeight w:val="278"/>
        </w:trPr>
        <w:tc>
          <w:tcPr>
            <w:tcW w:w="2237" w:type="pct"/>
            <w:gridSpan w:val="8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2763" w:type="pct"/>
            <w:gridSpan w:val="6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180D23" w:rsidRPr="00180D23" w:rsidTr="00180D23">
        <w:trPr>
          <w:trHeight w:val="427"/>
        </w:trPr>
        <w:tc>
          <w:tcPr>
            <w:tcW w:w="2237" w:type="pct"/>
            <w:gridSpan w:val="8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180D23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180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2763" w:type="pct"/>
            <w:gridSpan w:val="6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Природно-математички факултет од 3.01.2001.</w:t>
            </w:r>
          </w:p>
        </w:tc>
      </w:tr>
      <w:tr w:rsidR="00180D23" w:rsidRPr="00180D23" w:rsidTr="00180D23">
        <w:trPr>
          <w:trHeight w:val="260"/>
        </w:trPr>
        <w:tc>
          <w:tcPr>
            <w:tcW w:w="2237" w:type="pct"/>
            <w:gridSpan w:val="8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2763" w:type="pct"/>
            <w:gridSpan w:val="6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w:rsidR="000F78F4" w:rsidRPr="00180D23" w:rsidTr="00180D23">
        <w:trPr>
          <w:trHeight w:val="427"/>
        </w:trPr>
        <w:tc>
          <w:tcPr>
            <w:tcW w:w="5000" w:type="pct"/>
            <w:gridSpan w:val="14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36604C" w:rsidRPr="00180D23" w:rsidTr="00180D23">
        <w:trPr>
          <w:trHeight w:val="427"/>
        </w:trPr>
        <w:tc>
          <w:tcPr>
            <w:tcW w:w="932" w:type="pct"/>
            <w:gridSpan w:val="4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466" w:type="pct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308" w:type="pct"/>
            <w:gridSpan w:val="4"/>
            <w:shd w:val="clear" w:color="auto" w:fill="auto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273" w:type="pct"/>
            <w:gridSpan w:val="2"/>
            <w:shd w:val="clear" w:color="auto" w:fill="auto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180D23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36604C" w:rsidRPr="00180D23" w:rsidTr="00180D23">
        <w:trPr>
          <w:trHeight w:val="427"/>
        </w:trPr>
        <w:tc>
          <w:tcPr>
            <w:tcW w:w="932" w:type="pct"/>
            <w:gridSpan w:val="4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66" w:type="pct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2018.</w:t>
            </w:r>
          </w:p>
        </w:tc>
        <w:tc>
          <w:tcPr>
            <w:tcW w:w="1308" w:type="pct"/>
            <w:gridSpan w:val="4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273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w:rsidR="0036604C" w:rsidRPr="00180D23" w:rsidTr="00180D23">
        <w:trPr>
          <w:trHeight w:val="427"/>
        </w:trPr>
        <w:tc>
          <w:tcPr>
            <w:tcW w:w="932" w:type="pct"/>
            <w:gridSpan w:val="4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66" w:type="pct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1308" w:type="pct"/>
            <w:gridSpan w:val="4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273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w:rsidR="0036604C" w:rsidRPr="00180D23" w:rsidTr="00180D23">
        <w:trPr>
          <w:trHeight w:val="427"/>
        </w:trPr>
        <w:tc>
          <w:tcPr>
            <w:tcW w:w="932" w:type="pct"/>
            <w:gridSpan w:val="4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466" w:type="pct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2003.</w:t>
            </w:r>
          </w:p>
        </w:tc>
        <w:tc>
          <w:tcPr>
            <w:tcW w:w="1308" w:type="pct"/>
            <w:gridSpan w:val="4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Биолошки факултет Београд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273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генетика и генетичко инжењерство</w:t>
            </w:r>
          </w:p>
        </w:tc>
      </w:tr>
      <w:tr w:rsidR="0036604C" w:rsidRPr="00180D23" w:rsidTr="00180D23">
        <w:trPr>
          <w:trHeight w:val="427"/>
        </w:trPr>
        <w:tc>
          <w:tcPr>
            <w:tcW w:w="932" w:type="pct"/>
            <w:gridSpan w:val="4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66" w:type="pct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2000.</w:t>
            </w:r>
          </w:p>
        </w:tc>
        <w:tc>
          <w:tcPr>
            <w:tcW w:w="1308" w:type="pct"/>
            <w:gridSpan w:val="4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273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0F78F4" w:rsidRPr="00180D23" w:rsidTr="00180D23">
        <w:trPr>
          <w:trHeight w:val="427"/>
        </w:trPr>
        <w:tc>
          <w:tcPr>
            <w:tcW w:w="5000" w:type="pct"/>
            <w:gridSpan w:val="14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180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180D23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F94238" w:rsidRPr="00180D23" w:rsidTr="00180D23">
        <w:trPr>
          <w:trHeight w:val="747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Pr="00180D23">
              <w:rPr>
                <w:rFonts w:ascii="Times New Roman" w:hAnsi="Times New Roman"/>
                <w:sz w:val="18"/>
                <w:szCs w:val="18"/>
              </w:rPr>
              <w:t>,2,3...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180D23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180D23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180D23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180D23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180D23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180D23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F94238" w:rsidRPr="00180D23" w:rsidTr="00180D23">
        <w:trPr>
          <w:trHeight w:val="275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ОБ017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F94238" w:rsidRPr="00180D23" w:rsidTr="00180D23">
        <w:trPr>
          <w:trHeight w:val="420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ОБЕ010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 популације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½ предавања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/Дипломирани еколог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F94238" w:rsidRPr="00180D23" w:rsidTr="00180D23">
        <w:trPr>
          <w:trHeight w:val="427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ИБ17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½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F94238" w:rsidRPr="00180D23" w:rsidTr="00180D23">
        <w:trPr>
          <w:trHeight w:val="427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МБ35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Хумани геном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F94238" w:rsidRPr="00180D23" w:rsidTr="00180D23">
        <w:trPr>
          <w:trHeight w:val="427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МБ36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Медицинска генетика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F94238" w:rsidRPr="00180D23" w:rsidTr="00180D23">
        <w:trPr>
          <w:trHeight w:val="427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МБ37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Виши курс популационе генетике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½ предавања / ½ вежбе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F94238" w:rsidRPr="00180D23" w:rsidTr="00180D23">
        <w:trPr>
          <w:trHeight w:val="427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МЕ08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Еколошка генетика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1/3 предавања / 1/3 вежбе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Мастер еколог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0F78F4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F94238" w:rsidRPr="00180D23" w:rsidTr="00180D23">
        <w:trPr>
          <w:trHeight w:val="427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РБ13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Медицинска генетика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Мастер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репродуктивна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биолог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ија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F94238" w:rsidRPr="00180D23" w:rsidTr="00180D23">
        <w:trPr>
          <w:trHeight w:val="427"/>
        </w:trPr>
        <w:tc>
          <w:tcPr>
            <w:tcW w:w="448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РБ16</w:t>
            </w:r>
          </w:p>
        </w:tc>
        <w:tc>
          <w:tcPr>
            <w:tcW w:w="1045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Преимплантациона генетичка дијагностика</w:t>
            </w:r>
          </w:p>
        </w:tc>
        <w:tc>
          <w:tcPr>
            <w:tcW w:w="1052" w:type="pct"/>
            <w:gridSpan w:val="5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122" w:type="pct"/>
            <w:gridSpan w:val="2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Мастер репродуктивна биологија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F94238" w:rsidRPr="00180D23" w:rsidRDefault="00F94238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F78F4" w:rsidRPr="00180D23" w:rsidTr="00180D23">
        <w:trPr>
          <w:trHeight w:val="427"/>
        </w:trPr>
        <w:tc>
          <w:tcPr>
            <w:tcW w:w="5000" w:type="pct"/>
            <w:gridSpan w:val="14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F78F4" w:rsidRPr="00180D23" w:rsidTr="00180D23">
        <w:trPr>
          <w:trHeight w:val="427"/>
        </w:trPr>
        <w:tc>
          <w:tcPr>
            <w:tcW w:w="289" w:type="pct"/>
            <w:vAlign w:val="center"/>
          </w:tcPr>
          <w:p w:rsidR="000F78F4" w:rsidRPr="00180D23" w:rsidRDefault="000F78F4" w:rsidP="00180D2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4711" w:type="pct"/>
            <w:gridSpan w:val="13"/>
            <w:shd w:val="clear" w:color="auto" w:fill="auto"/>
            <w:vAlign w:val="center"/>
          </w:tcPr>
          <w:p w:rsidR="000F78F4" w:rsidRPr="00180D23" w:rsidRDefault="00B9643A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McGreevy T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J., Michaelides S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, Djan M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, Sullivan M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, Beltrán D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M., Buffum B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, Husband T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 (2021) Location and Species Matters: Variable Influence of the Environment on the Gene Flow of Imperiled, Native and Invasive Cottontails. Frontiers in Genetics 12: 1664-8021</w:t>
            </w:r>
          </w:p>
        </w:tc>
      </w:tr>
      <w:tr w:rsidR="000F78F4" w:rsidRPr="00180D23" w:rsidTr="00180D23">
        <w:trPr>
          <w:trHeight w:val="427"/>
        </w:trPr>
        <w:tc>
          <w:tcPr>
            <w:tcW w:w="289" w:type="pct"/>
            <w:vAlign w:val="center"/>
          </w:tcPr>
          <w:p w:rsidR="000F78F4" w:rsidRPr="00180D23" w:rsidRDefault="000F78F4" w:rsidP="00180D2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4711" w:type="pct"/>
            <w:gridSpan w:val="13"/>
            <w:shd w:val="clear" w:color="auto" w:fill="auto"/>
            <w:vAlign w:val="center"/>
          </w:tcPr>
          <w:p w:rsidR="000F78F4" w:rsidRPr="00180D23" w:rsidRDefault="00B9643A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Richardson J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L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, Michaelides S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, Combs M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, Djan M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.,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 Bisch L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 xml:space="preserve">.,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Barrett K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.,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Silveira G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.,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Butler J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 xml:space="preserve">.,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Aye T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T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.,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Munshi-South J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.,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DiMatteo M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 xml:space="preserve">.,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Brown C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.,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McGreevy T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J. 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 xml:space="preserve">(2021)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Dispersal ability predicts spatial genetic structure in native mammals persisting across an urbanization gradient. Evol. Appl. 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1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4:163–177</w:t>
            </w:r>
          </w:p>
        </w:tc>
      </w:tr>
      <w:tr w:rsidR="000F78F4" w:rsidRPr="00180D23" w:rsidTr="00180D23">
        <w:trPr>
          <w:trHeight w:val="427"/>
        </w:trPr>
        <w:tc>
          <w:tcPr>
            <w:tcW w:w="289" w:type="pct"/>
            <w:vAlign w:val="center"/>
          </w:tcPr>
          <w:p w:rsidR="000F78F4" w:rsidRPr="00180D23" w:rsidRDefault="000F78F4" w:rsidP="00180D2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4711" w:type="pct"/>
            <w:gridSpan w:val="13"/>
            <w:shd w:val="clear" w:color="auto" w:fill="auto"/>
            <w:vAlign w:val="center"/>
          </w:tcPr>
          <w:p w:rsidR="000F78F4" w:rsidRPr="00180D23" w:rsidRDefault="00B9643A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Šnjegota, D., Stronen, A. V., Boljte, B., Ćirović, D., Djan, M., Huber, D., Jelenč</w:t>
            </w:r>
            <w:r w:rsidR="0036604C"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ič, M., Konec, M., Kusak, J.,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Skrbinšek, T. (2021). Population genetic structure of wolves in the northwestern Dinaric-Balkan region. Ecology and Evolution, 11, 18492–18504</w:t>
            </w:r>
          </w:p>
        </w:tc>
      </w:tr>
      <w:tr w:rsidR="000F78F4" w:rsidRPr="00180D23" w:rsidTr="00180D23">
        <w:trPr>
          <w:trHeight w:val="427"/>
        </w:trPr>
        <w:tc>
          <w:tcPr>
            <w:tcW w:w="289" w:type="pct"/>
            <w:vAlign w:val="center"/>
          </w:tcPr>
          <w:p w:rsidR="000F78F4" w:rsidRPr="00180D23" w:rsidRDefault="000F78F4" w:rsidP="00180D2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4711" w:type="pct"/>
            <w:gridSpan w:val="13"/>
            <w:shd w:val="clear" w:color="auto" w:fill="auto"/>
            <w:vAlign w:val="center"/>
          </w:tcPr>
          <w:p w:rsidR="000F78F4" w:rsidRPr="00180D23" w:rsidRDefault="0036604C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Vujić A, Zorić LS, Ačanski J, Likov L, Radenković S, Djan M, Milić D, Šebić A, Ranković M, Khaghaninia S. (2020) Hide-and-seek with hoverflies: Merodon aureus - A species, a complex or a subgroup? Zoological Journal of the Linnean Society, 190 (3): 974-1001</w:t>
            </w:r>
          </w:p>
        </w:tc>
      </w:tr>
      <w:tr w:rsidR="000F78F4" w:rsidRPr="00180D23" w:rsidTr="00180D23">
        <w:trPr>
          <w:trHeight w:val="427"/>
        </w:trPr>
        <w:tc>
          <w:tcPr>
            <w:tcW w:w="289" w:type="pct"/>
            <w:vAlign w:val="center"/>
          </w:tcPr>
          <w:p w:rsidR="000F78F4" w:rsidRPr="00180D23" w:rsidRDefault="000F78F4" w:rsidP="00180D2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4711" w:type="pct"/>
            <w:gridSpan w:val="13"/>
            <w:shd w:val="clear" w:color="auto" w:fill="auto"/>
            <w:vAlign w:val="center"/>
          </w:tcPr>
          <w:p w:rsidR="000F78F4" w:rsidRPr="00180D23" w:rsidRDefault="0036604C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Radenković S, Vujić A, Vidaković DO, Djan M, Milić D, Veselić S, Ståhls G, Petanidou T. (2020) Sky island diversification in the Merodon rufus group (Diptera, Syrphidae)—recent vicariance in south-east Europe. Organisms Diversity and Evolution, 20 (3): 345-368</w:t>
            </w:r>
          </w:p>
        </w:tc>
      </w:tr>
      <w:tr w:rsidR="000F78F4" w:rsidRPr="00180D23" w:rsidTr="00180D23">
        <w:trPr>
          <w:trHeight w:val="427"/>
        </w:trPr>
        <w:tc>
          <w:tcPr>
            <w:tcW w:w="5000" w:type="pct"/>
            <w:gridSpan w:val="14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80D23" w:rsidRPr="00180D23" w:rsidTr="00180D23">
        <w:trPr>
          <w:trHeight w:val="427"/>
        </w:trPr>
        <w:tc>
          <w:tcPr>
            <w:tcW w:w="2105" w:type="pct"/>
            <w:gridSpan w:val="7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2895" w:type="pct"/>
            <w:gridSpan w:val="7"/>
            <w:vAlign w:val="center"/>
          </w:tcPr>
          <w:p w:rsidR="000F78F4" w:rsidRPr="00180D23" w:rsidRDefault="0036604C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615</w:t>
            </w:r>
          </w:p>
        </w:tc>
      </w:tr>
      <w:tr w:rsidR="00180D23" w:rsidRPr="00180D23" w:rsidTr="00180D23">
        <w:trPr>
          <w:trHeight w:val="427"/>
        </w:trPr>
        <w:tc>
          <w:tcPr>
            <w:tcW w:w="2105" w:type="pct"/>
            <w:gridSpan w:val="7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2895" w:type="pct"/>
            <w:gridSpan w:val="7"/>
            <w:vAlign w:val="center"/>
          </w:tcPr>
          <w:p w:rsidR="000F78F4" w:rsidRPr="00180D23" w:rsidRDefault="0036604C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74</w:t>
            </w:r>
          </w:p>
        </w:tc>
      </w:tr>
      <w:tr w:rsidR="00F94238" w:rsidRPr="00180D23" w:rsidTr="00180D23">
        <w:trPr>
          <w:trHeight w:val="278"/>
        </w:trPr>
        <w:tc>
          <w:tcPr>
            <w:tcW w:w="2105" w:type="pct"/>
            <w:gridSpan w:val="7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824" w:type="pct"/>
            <w:gridSpan w:val="3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36604C" w:rsidRPr="00180D23">
              <w:rPr>
                <w:rFonts w:ascii="Times New Roman" w:hAnsi="Times New Roman"/>
                <w:sz w:val="18"/>
                <w:szCs w:val="18"/>
                <w:lang/>
              </w:rPr>
              <w:t xml:space="preserve"> 2</w:t>
            </w:r>
          </w:p>
        </w:tc>
        <w:tc>
          <w:tcPr>
            <w:tcW w:w="2071" w:type="pct"/>
            <w:gridSpan w:val="4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36604C" w:rsidRPr="00180D23">
              <w:rPr>
                <w:rFonts w:ascii="Times New Roman" w:hAnsi="Times New Roman"/>
                <w:sz w:val="18"/>
                <w:szCs w:val="18"/>
                <w:lang/>
              </w:rPr>
              <w:t xml:space="preserve"> 1</w:t>
            </w:r>
          </w:p>
        </w:tc>
      </w:tr>
      <w:tr w:rsidR="00180D23" w:rsidRPr="00180D23" w:rsidTr="00180D23">
        <w:trPr>
          <w:trHeight w:val="427"/>
        </w:trPr>
        <w:tc>
          <w:tcPr>
            <w:tcW w:w="672" w:type="pct"/>
            <w:gridSpan w:val="3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4328" w:type="pct"/>
            <w:gridSpan w:val="11"/>
            <w:vAlign w:val="center"/>
          </w:tcPr>
          <w:p w:rsidR="000F78F4" w:rsidRPr="00180D23" w:rsidRDefault="0036604C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>Fulbright Scholar, University of Rhode Island, USA 2019-2020; University of Bologna, Italy: Erasmus Mundus JoinPenta SEE May-Juna 2015; Univeristy of Porto, Portugal, STSM, COST TD1101 April 2013; Пoстдoктoрскo усaвршaвa</w:t>
            </w:r>
            <w:r w:rsidRPr="00180D23">
              <w:rPr>
                <w:rFonts w:ascii="Times New Roman" w:hAnsi="Times New Roman"/>
                <w:sz w:val="18"/>
                <w:szCs w:val="18"/>
              </w:rPr>
              <w:t>њ</w:t>
            </w:r>
            <w:r w:rsidRPr="00180D23">
              <w:rPr>
                <w:rFonts w:ascii="Times New Roman" w:hAnsi="Times New Roman"/>
                <w:sz w:val="18"/>
                <w:szCs w:val="18"/>
                <w:lang/>
              </w:rPr>
              <w:t xml:space="preserve">e – стипендија </w:t>
            </w:r>
            <w:r w:rsidRPr="00180D23">
              <w:rPr>
                <w:rFonts w:ascii="Times New Roman" w:hAnsi="Times New Roman"/>
                <w:sz w:val="18"/>
                <w:szCs w:val="18"/>
              </w:rPr>
              <w:t>Министарства просвете, науке и технолошког развоја Републике Србије мај – јун 2011. Veterinary Medicine University Vienna, Austria</w:t>
            </w:r>
          </w:p>
        </w:tc>
      </w:tr>
      <w:tr w:rsidR="000F78F4" w:rsidRPr="00180D23" w:rsidTr="00180D23">
        <w:trPr>
          <w:trHeight w:val="427"/>
        </w:trPr>
        <w:tc>
          <w:tcPr>
            <w:tcW w:w="5000" w:type="pct"/>
            <w:gridSpan w:val="14"/>
            <w:vAlign w:val="center"/>
          </w:tcPr>
          <w:p w:rsidR="000F78F4" w:rsidRPr="00180D23" w:rsidRDefault="000F78F4" w:rsidP="003660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CF55E0" w:rsidRPr="00180D23" w:rsidRDefault="00CF55E0" w:rsidP="0036604C">
      <w:pPr>
        <w:rPr>
          <w:sz w:val="20"/>
          <w:szCs w:val="20"/>
          <w:lang/>
        </w:rPr>
      </w:pPr>
    </w:p>
    <w:sectPr w:rsidR="00CF55E0" w:rsidRPr="00180D23" w:rsidSect="00180D23">
      <w:pgSz w:w="11900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E5E15"/>
    <w:rsid w:val="000F78F4"/>
    <w:rsid w:val="00142518"/>
    <w:rsid w:val="00180D23"/>
    <w:rsid w:val="00185C5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6604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6293"/>
    <w:rsid w:val="009A21FF"/>
    <w:rsid w:val="009D5F83"/>
    <w:rsid w:val="00A2381E"/>
    <w:rsid w:val="00A41E8F"/>
    <w:rsid w:val="00A52753"/>
    <w:rsid w:val="00A52FD9"/>
    <w:rsid w:val="00A62029"/>
    <w:rsid w:val="00A904F4"/>
    <w:rsid w:val="00A9317B"/>
    <w:rsid w:val="00A93C57"/>
    <w:rsid w:val="00B51FE0"/>
    <w:rsid w:val="00B91430"/>
    <w:rsid w:val="00B9643A"/>
    <w:rsid w:val="00BB7D20"/>
    <w:rsid w:val="00BE7453"/>
    <w:rsid w:val="00C871AF"/>
    <w:rsid w:val="00C9059D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B3804"/>
    <w:rsid w:val="00F11860"/>
    <w:rsid w:val="00F35EC0"/>
    <w:rsid w:val="00F40CB7"/>
    <w:rsid w:val="00F81922"/>
    <w:rsid w:val="00F94238"/>
    <w:rsid w:val="00F95FA6"/>
    <w:rsid w:val="00FB5592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ref</cp:lastModifiedBy>
  <cp:revision>2</cp:revision>
  <dcterms:created xsi:type="dcterms:W3CDTF">2022-05-09T10:43:00Z</dcterms:created>
  <dcterms:modified xsi:type="dcterms:W3CDTF">2022-05-09T10:43:00Z</dcterms:modified>
</cp:coreProperties>
</file>