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D5BFD" w14:textId="40DA4121" w:rsidR="000F78F4" w:rsidRPr="000A1060" w:rsidRDefault="000F78F4" w:rsidP="000F78F4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18"/>
          <w:szCs w:val="18"/>
          <w:lang w:val="sr-Cyrl-CS"/>
        </w:rPr>
      </w:pPr>
      <w:r w:rsidRPr="000A1060">
        <w:rPr>
          <w:rFonts w:ascii="Times New Roman" w:hAnsi="Times New Roman"/>
          <w:b/>
          <w:i/>
          <w:iCs/>
          <w:sz w:val="18"/>
          <w:szCs w:val="18"/>
          <w:lang w:val="sr-Cyrl-CS"/>
        </w:rPr>
        <w:t>Табела 9.1.</w:t>
      </w:r>
      <w:r w:rsidRPr="000A1060">
        <w:rPr>
          <w:rFonts w:ascii="Times New Roman" w:hAnsi="Times New Roman"/>
          <w:i/>
          <w:iCs/>
          <w:sz w:val="18"/>
          <w:szCs w:val="18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"/>
        <w:gridCol w:w="180"/>
        <w:gridCol w:w="810"/>
        <w:gridCol w:w="659"/>
        <w:gridCol w:w="241"/>
        <w:gridCol w:w="1260"/>
        <w:gridCol w:w="254"/>
        <w:gridCol w:w="1006"/>
        <w:gridCol w:w="1800"/>
        <w:gridCol w:w="900"/>
        <w:gridCol w:w="1275"/>
      </w:tblGrid>
      <w:tr w:rsidR="000F78F4" w:rsidRPr="000A1060" w14:paraId="59C0DE28" w14:textId="77777777" w:rsidTr="000A1060">
        <w:trPr>
          <w:trHeight w:val="427"/>
        </w:trPr>
        <w:tc>
          <w:tcPr>
            <w:tcW w:w="3667" w:type="dxa"/>
            <w:gridSpan w:val="6"/>
            <w:vAlign w:val="center"/>
          </w:tcPr>
          <w:p w14:paraId="3EFEB59A" w14:textId="77777777" w:rsidR="000F78F4" w:rsidRPr="000A1060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5235" w:type="dxa"/>
            <w:gridSpan w:val="5"/>
            <w:vAlign w:val="center"/>
          </w:tcPr>
          <w:p w14:paraId="4C89B3BB" w14:textId="6E67D07C" w:rsidR="000F78F4" w:rsidRPr="000A1060" w:rsidRDefault="00357F8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Оливера Бјелић Чабрило</w:t>
            </w:r>
          </w:p>
        </w:tc>
      </w:tr>
      <w:tr w:rsidR="000F78F4" w:rsidRPr="000A1060" w14:paraId="4D266626" w14:textId="77777777" w:rsidTr="000A1060">
        <w:trPr>
          <w:trHeight w:val="427"/>
        </w:trPr>
        <w:tc>
          <w:tcPr>
            <w:tcW w:w="3667" w:type="dxa"/>
            <w:gridSpan w:val="6"/>
            <w:vAlign w:val="center"/>
          </w:tcPr>
          <w:p w14:paraId="57177A79" w14:textId="77777777" w:rsidR="000F78F4" w:rsidRPr="000A1060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5235" w:type="dxa"/>
            <w:gridSpan w:val="5"/>
            <w:vAlign w:val="center"/>
          </w:tcPr>
          <w:p w14:paraId="3AC25AE9" w14:textId="26AF1D61" w:rsidR="000F78F4" w:rsidRPr="000A1060" w:rsidRDefault="00357F8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</w:tr>
      <w:tr w:rsidR="000F78F4" w:rsidRPr="000A1060" w14:paraId="0DB61FD3" w14:textId="77777777" w:rsidTr="000A1060">
        <w:trPr>
          <w:trHeight w:val="427"/>
        </w:trPr>
        <w:tc>
          <w:tcPr>
            <w:tcW w:w="3667" w:type="dxa"/>
            <w:gridSpan w:val="6"/>
            <w:vAlign w:val="center"/>
          </w:tcPr>
          <w:p w14:paraId="5529A0E9" w14:textId="77777777" w:rsidR="000F78F4" w:rsidRPr="000A1060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 којој наставник ради са пуним </w:t>
            </w:r>
            <w:r w:rsidRPr="000A1060">
              <w:rPr>
                <w:rFonts w:ascii="Times New Roman" w:hAnsi="Times New Roman"/>
                <w:b/>
                <w:sz w:val="18"/>
                <w:szCs w:val="18"/>
              </w:rPr>
              <w:t xml:space="preserve"> или непуним </w:t>
            </w:r>
            <w:r w:rsidRPr="000A1060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5235" w:type="dxa"/>
            <w:gridSpan w:val="5"/>
            <w:vAlign w:val="center"/>
          </w:tcPr>
          <w:p w14:paraId="390EF412" w14:textId="4DC14247" w:rsidR="000F78F4" w:rsidRPr="000A1060" w:rsidRDefault="00357F8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</w:t>
            </w:r>
          </w:p>
        </w:tc>
      </w:tr>
      <w:tr w:rsidR="000F78F4" w:rsidRPr="000A1060" w14:paraId="0399B8B0" w14:textId="77777777" w:rsidTr="000A1060">
        <w:trPr>
          <w:trHeight w:val="427"/>
        </w:trPr>
        <w:tc>
          <w:tcPr>
            <w:tcW w:w="3667" w:type="dxa"/>
            <w:gridSpan w:val="6"/>
            <w:vAlign w:val="center"/>
          </w:tcPr>
          <w:p w14:paraId="1EEF877E" w14:textId="77777777" w:rsidR="000F78F4" w:rsidRPr="000A1060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5235" w:type="dxa"/>
            <w:gridSpan w:val="5"/>
            <w:vAlign w:val="center"/>
          </w:tcPr>
          <w:p w14:paraId="662DBC32" w14:textId="660BC688" w:rsidR="000F78F4" w:rsidRPr="000A1060" w:rsidRDefault="00357F8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</w:tr>
      <w:tr w:rsidR="000F78F4" w:rsidRPr="000A1060" w14:paraId="5D34387B" w14:textId="77777777" w:rsidTr="000609CC">
        <w:trPr>
          <w:trHeight w:val="427"/>
        </w:trPr>
        <w:tc>
          <w:tcPr>
            <w:tcW w:w="8902" w:type="dxa"/>
            <w:gridSpan w:val="11"/>
            <w:vAlign w:val="center"/>
          </w:tcPr>
          <w:p w14:paraId="3B4EE857" w14:textId="77777777" w:rsidR="000F78F4" w:rsidRPr="000A1060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0F78F4" w:rsidRPr="000A1060" w14:paraId="3B8C8141" w14:textId="77777777" w:rsidTr="000A1060">
        <w:trPr>
          <w:trHeight w:val="427"/>
        </w:trPr>
        <w:tc>
          <w:tcPr>
            <w:tcW w:w="1507" w:type="dxa"/>
            <w:gridSpan w:val="3"/>
            <w:vAlign w:val="center"/>
          </w:tcPr>
          <w:p w14:paraId="3767AF96" w14:textId="77777777" w:rsidR="000F78F4" w:rsidRPr="000A1060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1FC7CC5C" w14:textId="77777777" w:rsidR="000F78F4" w:rsidRPr="000A1060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2520" w:type="dxa"/>
            <w:gridSpan w:val="3"/>
            <w:shd w:val="clear" w:color="auto" w:fill="auto"/>
            <w:vAlign w:val="center"/>
          </w:tcPr>
          <w:p w14:paraId="4EF7A81C" w14:textId="77777777" w:rsidR="000F78F4" w:rsidRPr="000A1060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DF906FA" w14:textId="77777777" w:rsidR="000F78F4" w:rsidRPr="000A1060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</w:rPr>
              <w:t>Научна или уметничка о</w:t>
            </w: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2175" w:type="dxa"/>
            <w:gridSpan w:val="2"/>
            <w:shd w:val="clear" w:color="auto" w:fill="auto"/>
            <w:vAlign w:val="center"/>
          </w:tcPr>
          <w:p w14:paraId="258D5F44" w14:textId="77777777" w:rsidR="000F78F4" w:rsidRPr="000A1060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0A1060">
              <w:rPr>
                <w:rFonts w:ascii="Times New Roman" w:hAnsi="Times New Roman"/>
                <w:sz w:val="18"/>
                <w:szCs w:val="18"/>
              </w:rPr>
              <w:t>Ужа научна, уметничка или стручна област</w:t>
            </w:r>
          </w:p>
        </w:tc>
      </w:tr>
      <w:tr w:rsidR="000F78F4" w:rsidRPr="000A1060" w14:paraId="2379B17E" w14:textId="77777777" w:rsidTr="000A1060">
        <w:trPr>
          <w:trHeight w:val="427"/>
        </w:trPr>
        <w:tc>
          <w:tcPr>
            <w:tcW w:w="1507" w:type="dxa"/>
            <w:gridSpan w:val="3"/>
            <w:vAlign w:val="center"/>
          </w:tcPr>
          <w:p w14:paraId="18477461" w14:textId="77777777" w:rsidR="000F78F4" w:rsidRPr="000A1060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900" w:type="dxa"/>
            <w:gridSpan w:val="2"/>
            <w:vAlign w:val="center"/>
          </w:tcPr>
          <w:p w14:paraId="084877F2" w14:textId="6CCC4724" w:rsidR="000F78F4" w:rsidRPr="000A1060" w:rsidRDefault="00357F8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2020.</w:t>
            </w:r>
          </w:p>
        </w:tc>
        <w:tc>
          <w:tcPr>
            <w:tcW w:w="2520" w:type="dxa"/>
            <w:gridSpan w:val="3"/>
            <w:shd w:val="clear" w:color="auto" w:fill="auto"/>
            <w:vAlign w:val="center"/>
          </w:tcPr>
          <w:p w14:paraId="5F2E360F" w14:textId="2E45E499" w:rsidR="000F78F4" w:rsidRPr="000A1060" w:rsidRDefault="00357F8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ADCD1AB" w14:textId="516A0970" w:rsidR="000F78F4" w:rsidRPr="000A1060" w:rsidRDefault="00357F8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175" w:type="dxa"/>
            <w:gridSpan w:val="2"/>
            <w:shd w:val="clear" w:color="auto" w:fill="auto"/>
            <w:vAlign w:val="center"/>
          </w:tcPr>
          <w:p w14:paraId="54643608" w14:textId="4A634ED9" w:rsidR="000F78F4" w:rsidRPr="000A1060" w:rsidRDefault="00357F8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</w:tr>
      <w:tr w:rsidR="000F78F4" w:rsidRPr="000A1060" w14:paraId="2BF952BF" w14:textId="77777777" w:rsidTr="000A1060">
        <w:trPr>
          <w:trHeight w:val="427"/>
        </w:trPr>
        <w:tc>
          <w:tcPr>
            <w:tcW w:w="1507" w:type="dxa"/>
            <w:gridSpan w:val="3"/>
            <w:vAlign w:val="center"/>
          </w:tcPr>
          <w:p w14:paraId="0E9AE76C" w14:textId="77777777" w:rsidR="000F78F4" w:rsidRPr="000A1060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900" w:type="dxa"/>
            <w:gridSpan w:val="2"/>
            <w:vAlign w:val="center"/>
          </w:tcPr>
          <w:p w14:paraId="67ACD9FF" w14:textId="5ED4B678" w:rsidR="000F78F4" w:rsidRPr="000A1060" w:rsidRDefault="00357F8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2009.</w:t>
            </w:r>
          </w:p>
        </w:tc>
        <w:tc>
          <w:tcPr>
            <w:tcW w:w="2520" w:type="dxa"/>
            <w:gridSpan w:val="3"/>
            <w:shd w:val="clear" w:color="auto" w:fill="auto"/>
            <w:vAlign w:val="center"/>
          </w:tcPr>
          <w:p w14:paraId="6D33FB94" w14:textId="2168F90E" w:rsidR="000F78F4" w:rsidRPr="000A1060" w:rsidRDefault="00357F8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E4744D6" w14:textId="2666A7D4" w:rsidR="000F78F4" w:rsidRPr="000A1060" w:rsidRDefault="00357F8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175" w:type="dxa"/>
            <w:gridSpan w:val="2"/>
            <w:shd w:val="clear" w:color="auto" w:fill="auto"/>
            <w:vAlign w:val="center"/>
          </w:tcPr>
          <w:p w14:paraId="0F28D17D" w14:textId="1F73CDFF" w:rsidR="000F78F4" w:rsidRPr="000A1060" w:rsidRDefault="00357F8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Таксономија</w:t>
            </w:r>
          </w:p>
        </w:tc>
      </w:tr>
      <w:tr w:rsidR="000F78F4" w:rsidRPr="000A1060" w14:paraId="1C271D57" w14:textId="77777777" w:rsidTr="000A1060">
        <w:trPr>
          <w:trHeight w:val="427"/>
        </w:trPr>
        <w:tc>
          <w:tcPr>
            <w:tcW w:w="1507" w:type="dxa"/>
            <w:gridSpan w:val="3"/>
            <w:vAlign w:val="center"/>
          </w:tcPr>
          <w:p w14:paraId="6FC75B68" w14:textId="77777777" w:rsidR="000F78F4" w:rsidRPr="000A1060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900" w:type="dxa"/>
            <w:gridSpan w:val="2"/>
            <w:vAlign w:val="center"/>
          </w:tcPr>
          <w:p w14:paraId="4E0A92DA" w14:textId="38B270C0" w:rsidR="000F78F4" w:rsidRPr="000A1060" w:rsidRDefault="00357F8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2003.</w:t>
            </w:r>
          </w:p>
        </w:tc>
        <w:tc>
          <w:tcPr>
            <w:tcW w:w="2520" w:type="dxa"/>
            <w:gridSpan w:val="3"/>
            <w:shd w:val="clear" w:color="auto" w:fill="auto"/>
            <w:vAlign w:val="center"/>
          </w:tcPr>
          <w:p w14:paraId="06B08898" w14:textId="309C49AC" w:rsidR="000F78F4" w:rsidRPr="000A1060" w:rsidRDefault="00357F8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D74E910" w14:textId="0EBA5392" w:rsidR="000F78F4" w:rsidRPr="000A1060" w:rsidRDefault="00357F8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175" w:type="dxa"/>
            <w:gridSpan w:val="2"/>
            <w:shd w:val="clear" w:color="auto" w:fill="auto"/>
            <w:vAlign w:val="center"/>
          </w:tcPr>
          <w:p w14:paraId="491DED58" w14:textId="6420D62C" w:rsidR="000F78F4" w:rsidRPr="000A1060" w:rsidRDefault="00357F8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Таксономија</w:t>
            </w:r>
          </w:p>
        </w:tc>
      </w:tr>
      <w:tr w:rsidR="000F78F4" w:rsidRPr="000A1060" w14:paraId="0751770D" w14:textId="77777777" w:rsidTr="000A1060">
        <w:trPr>
          <w:trHeight w:val="427"/>
        </w:trPr>
        <w:tc>
          <w:tcPr>
            <w:tcW w:w="1507" w:type="dxa"/>
            <w:gridSpan w:val="3"/>
            <w:vAlign w:val="center"/>
          </w:tcPr>
          <w:p w14:paraId="63EB99FF" w14:textId="77777777" w:rsidR="000F78F4" w:rsidRPr="000A1060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900" w:type="dxa"/>
            <w:gridSpan w:val="2"/>
            <w:vAlign w:val="center"/>
          </w:tcPr>
          <w:p w14:paraId="607FC95D" w14:textId="343FD812" w:rsidR="000F78F4" w:rsidRPr="000A1060" w:rsidRDefault="00357F8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1994.</w:t>
            </w:r>
          </w:p>
        </w:tc>
        <w:tc>
          <w:tcPr>
            <w:tcW w:w="2520" w:type="dxa"/>
            <w:gridSpan w:val="3"/>
            <w:shd w:val="clear" w:color="auto" w:fill="auto"/>
            <w:vAlign w:val="center"/>
          </w:tcPr>
          <w:p w14:paraId="215CED0C" w14:textId="76C30FBE" w:rsidR="000F78F4" w:rsidRPr="000A1060" w:rsidRDefault="00357F8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4FEAD4B" w14:textId="2465D232" w:rsidR="000F78F4" w:rsidRPr="000A1060" w:rsidRDefault="00357F8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175" w:type="dxa"/>
            <w:gridSpan w:val="2"/>
            <w:shd w:val="clear" w:color="auto" w:fill="auto"/>
            <w:vAlign w:val="center"/>
          </w:tcPr>
          <w:p w14:paraId="394AD81C" w14:textId="32E2C70A" w:rsidR="000F78F4" w:rsidRPr="000A1060" w:rsidRDefault="00A673A6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Зоологија</w:t>
            </w:r>
          </w:p>
        </w:tc>
      </w:tr>
      <w:tr w:rsidR="000F78F4" w:rsidRPr="000A1060" w14:paraId="4AF2DB25" w14:textId="77777777" w:rsidTr="000609CC">
        <w:trPr>
          <w:trHeight w:val="427"/>
        </w:trPr>
        <w:tc>
          <w:tcPr>
            <w:tcW w:w="8902" w:type="dxa"/>
            <w:gridSpan w:val="11"/>
            <w:vAlign w:val="center"/>
          </w:tcPr>
          <w:p w14:paraId="5B50EF22" w14:textId="77777777" w:rsidR="000F78F4" w:rsidRPr="000A1060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</w:rPr>
            </w:pPr>
            <w:r w:rsidRPr="000A1060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 које  је наставник акредитован </w:t>
            </w:r>
            <w:r w:rsidRPr="000A1060">
              <w:rPr>
                <w:rFonts w:ascii="Times New Roman" w:hAnsi="Times New Roman"/>
                <w:b/>
                <w:sz w:val="18"/>
                <w:szCs w:val="18"/>
              </w:rPr>
              <w:t>на првом или другом степену студија</w:t>
            </w:r>
          </w:p>
        </w:tc>
      </w:tr>
      <w:tr w:rsidR="000609CC" w:rsidRPr="000A1060" w14:paraId="46762301" w14:textId="77777777" w:rsidTr="00B665AF">
        <w:trPr>
          <w:trHeight w:val="638"/>
        </w:trPr>
        <w:tc>
          <w:tcPr>
            <w:tcW w:w="517" w:type="dxa"/>
            <w:shd w:val="clear" w:color="auto" w:fill="auto"/>
            <w:vAlign w:val="center"/>
          </w:tcPr>
          <w:p w14:paraId="352CBF50" w14:textId="0F49EF03" w:rsidR="000F78F4" w:rsidRPr="000A1060" w:rsidRDefault="007438B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Р.Б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10B428F9" w14:textId="77777777" w:rsidR="000F78F4" w:rsidRPr="000A1060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0A1060">
              <w:rPr>
                <w:rFonts w:ascii="Times New Roman" w:hAnsi="Times New Roman"/>
                <w:sz w:val="18"/>
                <w:szCs w:val="18"/>
              </w:rPr>
              <w:t>Ознака предмета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14:paraId="6A9481D1" w14:textId="77777777" w:rsidR="000F78F4" w:rsidRPr="000A1060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iCs/>
                <w:sz w:val="18"/>
                <w:szCs w:val="18"/>
              </w:rPr>
              <w:t>Назив предмета</w:t>
            </w:r>
            <w:r w:rsidRPr="000A1060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     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5E4512F4" w14:textId="77777777" w:rsidR="000F78F4" w:rsidRPr="000A1060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0A1060">
              <w:rPr>
                <w:rFonts w:ascii="Times New Roman" w:hAnsi="Times New Roman"/>
                <w:sz w:val="18"/>
                <w:szCs w:val="18"/>
              </w:rPr>
              <w:t>Вид наставе</w:t>
            </w:r>
          </w:p>
        </w:tc>
        <w:tc>
          <w:tcPr>
            <w:tcW w:w="2700" w:type="dxa"/>
            <w:gridSpan w:val="2"/>
            <w:shd w:val="clear" w:color="auto" w:fill="auto"/>
            <w:vAlign w:val="center"/>
          </w:tcPr>
          <w:p w14:paraId="1AF5074A" w14:textId="77777777" w:rsidR="000F78F4" w:rsidRPr="000A1060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0A1060">
              <w:rPr>
                <w:rFonts w:ascii="Times New Roman" w:hAnsi="Times New Roman"/>
                <w:iCs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2563E5" w14:textId="71FDE471" w:rsidR="000F78F4" w:rsidRPr="000A1060" w:rsidRDefault="000F78F4" w:rsidP="00F11F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0A1060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рста студија </w:t>
            </w:r>
          </w:p>
        </w:tc>
      </w:tr>
      <w:tr w:rsidR="000609CC" w:rsidRPr="000A1060" w14:paraId="31ED3810" w14:textId="77777777" w:rsidTr="000A1060">
        <w:trPr>
          <w:trHeight w:val="427"/>
        </w:trPr>
        <w:tc>
          <w:tcPr>
            <w:tcW w:w="517" w:type="dxa"/>
            <w:shd w:val="clear" w:color="auto" w:fill="auto"/>
            <w:vAlign w:val="center"/>
          </w:tcPr>
          <w:p w14:paraId="3D29BCE6" w14:textId="40E5E07D" w:rsidR="000F78F4" w:rsidRPr="000A1060" w:rsidRDefault="00357F8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05408DBD" w14:textId="77281991" w:rsidR="000F78F4" w:rsidRPr="000A1060" w:rsidRDefault="0054120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0A1060">
              <w:rPr>
                <w:rFonts w:ascii="Times New Roman" w:hAnsi="Times New Roman"/>
                <w:sz w:val="18"/>
                <w:szCs w:val="18"/>
              </w:rPr>
              <w:t>ОБ026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14:paraId="188A3865" w14:textId="6FA75423" w:rsidR="000F78F4" w:rsidRPr="000A1060" w:rsidRDefault="00357F8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 животиња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09A23F08" w14:textId="5BDD918A" w:rsidR="000F78F4" w:rsidRPr="000A1060" w:rsidRDefault="00357F8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700" w:type="dxa"/>
            <w:gridSpan w:val="2"/>
            <w:shd w:val="clear" w:color="auto" w:fill="auto"/>
            <w:vAlign w:val="center"/>
          </w:tcPr>
          <w:p w14:paraId="3058BC32" w14:textId="74782B50" w:rsidR="000F78F4" w:rsidRPr="000A1060" w:rsidRDefault="00357F89" w:rsidP="000A10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Дипломирани биолог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7389D09" w14:textId="5E253AED" w:rsidR="000F78F4" w:rsidRPr="000A1060" w:rsidRDefault="00357F8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450247" w:rsidRPr="000A1060" w14:paraId="695EE1FE" w14:textId="77777777" w:rsidTr="000A1060">
        <w:trPr>
          <w:trHeight w:val="427"/>
        </w:trPr>
        <w:tc>
          <w:tcPr>
            <w:tcW w:w="517" w:type="dxa"/>
            <w:shd w:val="clear" w:color="auto" w:fill="auto"/>
            <w:vAlign w:val="center"/>
          </w:tcPr>
          <w:p w14:paraId="1EF55130" w14:textId="7810CD79" w:rsidR="00450247" w:rsidRPr="000A1060" w:rsidRDefault="00450247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4438640C" w14:textId="3F854161" w:rsidR="00450247" w:rsidRPr="000A1060" w:rsidRDefault="0054120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ОЕ019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14:paraId="4262F062" w14:textId="4EDC8D02" w:rsidR="00450247" w:rsidRPr="000A1060" w:rsidRDefault="0054120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0A1060">
              <w:rPr>
                <w:rFonts w:ascii="Times New Roman" w:hAnsi="Times New Roman"/>
                <w:sz w:val="18"/>
                <w:szCs w:val="18"/>
              </w:rPr>
              <w:t>Екологија животиња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68ACB924" w14:textId="56ED7709" w:rsidR="00450247" w:rsidRPr="000A1060" w:rsidRDefault="0054120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700" w:type="dxa"/>
            <w:gridSpan w:val="2"/>
            <w:shd w:val="clear" w:color="auto" w:fill="auto"/>
            <w:vAlign w:val="center"/>
          </w:tcPr>
          <w:p w14:paraId="4547763D" w14:textId="0DFFE724" w:rsidR="00450247" w:rsidRPr="000A1060" w:rsidRDefault="0054120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еколог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18FEC08" w14:textId="3E4AB8DB" w:rsidR="00450247" w:rsidRPr="000A1060" w:rsidRDefault="0054120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609CC" w:rsidRPr="000A1060" w14:paraId="63451D39" w14:textId="77777777" w:rsidTr="000A1060">
        <w:trPr>
          <w:trHeight w:val="427"/>
        </w:trPr>
        <w:tc>
          <w:tcPr>
            <w:tcW w:w="517" w:type="dxa"/>
            <w:shd w:val="clear" w:color="auto" w:fill="auto"/>
            <w:vAlign w:val="center"/>
          </w:tcPr>
          <w:p w14:paraId="748C96D3" w14:textId="32BEF3D0" w:rsidR="000F78F4" w:rsidRPr="000A1060" w:rsidRDefault="00450247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508314C3" w14:textId="0C934CCB" w:rsidR="000F78F4" w:rsidRPr="000A1060" w:rsidRDefault="0054120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ОБ040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14:paraId="4FC05D46" w14:textId="51918C9D" w:rsidR="000F78F4" w:rsidRPr="000A1060" w:rsidRDefault="0054120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Биогеографија (1/2)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21C71781" w14:textId="48F88D39" w:rsidR="000F78F4" w:rsidRPr="000A1060" w:rsidRDefault="00357F8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700" w:type="dxa"/>
            <w:gridSpan w:val="2"/>
            <w:shd w:val="clear" w:color="auto" w:fill="auto"/>
            <w:vAlign w:val="center"/>
          </w:tcPr>
          <w:p w14:paraId="6DDD77DE" w14:textId="41228CD4" w:rsidR="000F78F4" w:rsidRPr="000A1060" w:rsidRDefault="0054120D" w:rsidP="000A10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44C6ED7" w14:textId="5181AC76" w:rsidR="000F78F4" w:rsidRPr="000A1060" w:rsidRDefault="0054120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О</w:t>
            </w:r>
            <w:r w:rsidR="00357F89"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АС</w:t>
            </w:r>
          </w:p>
        </w:tc>
      </w:tr>
      <w:tr w:rsidR="0054120D" w:rsidRPr="000A1060" w14:paraId="6AA01989" w14:textId="77777777" w:rsidTr="000A1060">
        <w:trPr>
          <w:trHeight w:val="427"/>
        </w:trPr>
        <w:tc>
          <w:tcPr>
            <w:tcW w:w="517" w:type="dxa"/>
            <w:shd w:val="clear" w:color="auto" w:fill="auto"/>
            <w:vAlign w:val="center"/>
          </w:tcPr>
          <w:p w14:paraId="29FC0142" w14:textId="1B008EF6" w:rsidR="0054120D" w:rsidRPr="000A1060" w:rsidRDefault="0054120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4. 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43C9078F" w14:textId="6A8B47D2" w:rsidR="0054120D" w:rsidRPr="000A1060" w:rsidRDefault="0054120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ОЕ022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14:paraId="1233D6D6" w14:textId="76EEA466" w:rsidR="0054120D" w:rsidRPr="000A1060" w:rsidRDefault="0054120D" w:rsidP="005412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Биогеографија (1/2)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69C59A12" w14:textId="149773DD" w:rsidR="0054120D" w:rsidRPr="000A1060" w:rsidRDefault="0054120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700" w:type="dxa"/>
            <w:gridSpan w:val="2"/>
            <w:shd w:val="clear" w:color="auto" w:fill="auto"/>
            <w:vAlign w:val="center"/>
          </w:tcPr>
          <w:p w14:paraId="5CB48592" w14:textId="20967AC8" w:rsidR="0054120D" w:rsidRPr="000A1060" w:rsidRDefault="0054120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еколог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475147F" w14:textId="47F10E9E" w:rsidR="0054120D" w:rsidRPr="000A1060" w:rsidRDefault="0054120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609CC" w:rsidRPr="000A1060" w14:paraId="53150FA8" w14:textId="77777777" w:rsidTr="000A1060">
        <w:trPr>
          <w:trHeight w:val="427"/>
        </w:trPr>
        <w:tc>
          <w:tcPr>
            <w:tcW w:w="517" w:type="dxa"/>
            <w:shd w:val="clear" w:color="auto" w:fill="auto"/>
            <w:vAlign w:val="center"/>
          </w:tcPr>
          <w:p w14:paraId="6D7EFBDB" w14:textId="77BC71CE" w:rsidR="000F78F4" w:rsidRPr="000A1060" w:rsidRDefault="000609CC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5</w:t>
            </w:r>
            <w:r w:rsidR="00825468"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 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3B90ECD5" w14:textId="1DCE23C3" w:rsidR="000F78F4" w:rsidRPr="000A1060" w:rsidRDefault="0054120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ОБ028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14:paraId="41DA6CFD" w14:textId="0B1950D4" w:rsidR="000F78F4" w:rsidRPr="000A1060" w:rsidRDefault="0054120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 (1/2)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7393F5EE" w14:textId="63C6BC54" w:rsidR="000F78F4" w:rsidRPr="000A1060" w:rsidRDefault="0054120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700" w:type="dxa"/>
            <w:gridSpan w:val="2"/>
            <w:shd w:val="clear" w:color="auto" w:fill="auto"/>
            <w:vAlign w:val="center"/>
          </w:tcPr>
          <w:p w14:paraId="0E4EAB5E" w14:textId="68D9490C" w:rsidR="000F78F4" w:rsidRPr="000A1060" w:rsidRDefault="000A1060" w:rsidP="000A10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10EB05" w14:textId="18B4B7E0" w:rsidR="000F78F4" w:rsidRPr="000A1060" w:rsidRDefault="0054120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609CC" w:rsidRPr="000A1060" w14:paraId="595A4AE3" w14:textId="77777777" w:rsidTr="000A1060">
        <w:trPr>
          <w:trHeight w:val="427"/>
        </w:trPr>
        <w:tc>
          <w:tcPr>
            <w:tcW w:w="517" w:type="dxa"/>
            <w:shd w:val="clear" w:color="auto" w:fill="auto"/>
            <w:vAlign w:val="center"/>
          </w:tcPr>
          <w:p w14:paraId="6A068F26" w14:textId="6D5A9A4F" w:rsidR="000F78F4" w:rsidRPr="000A1060" w:rsidRDefault="000609CC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6</w:t>
            </w:r>
            <w:r w:rsidR="0054120D"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18AE8CF5" w14:textId="5FC1F70D" w:rsidR="000F78F4" w:rsidRPr="000A1060" w:rsidRDefault="0054120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ОБЕ003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14:paraId="7B6258E9" w14:textId="6D8D92C2" w:rsidR="000F78F4" w:rsidRPr="000A1060" w:rsidRDefault="0054120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Теренска настава 3 (1/3)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06F9CE8C" w14:textId="6B440EE4" w:rsidR="000F78F4" w:rsidRPr="000A1060" w:rsidRDefault="0054120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ДОН</w:t>
            </w:r>
          </w:p>
        </w:tc>
        <w:tc>
          <w:tcPr>
            <w:tcW w:w="2700" w:type="dxa"/>
            <w:gridSpan w:val="2"/>
            <w:shd w:val="clear" w:color="auto" w:fill="auto"/>
            <w:vAlign w:val="center"/>
          </w:tcPr>
          <w:p w14:paraId="3875738D" w14:textId="6E505E8F" w:rsidR="000F78F4" w:rsidRPr="000A1060" w:rsidRDefault="000A1060" w:rsidP="000A10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Ди</w:t>
            </w:r>
            <w:bookmarkStart w:id="0" w:name="_GoBack"/>
            <w:bookmarkEnd w:id="0"/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пл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биолог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Дипл.</w:t>
            </w:r>
            <w:r w:rsidR="0054120D"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еколог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DEC5E3" w14:textId="7E904AD5" w:rsidR="000F78F4" w:rsidRPr="000A1060" w:rsidRDefault="0054120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609CC" w:rsidRPr="000A1060" w14:paraId="426CEBB0" w14:textId="77777777" w:rsidTr="000A1060">
        <w:trPr>
          <w:trHeight w:val="427"/>
        </w:trPr>
        <w:tc>
          <w:tcPr>
            <w:tcW w:w="517" w:type="dxa"/>
            <w:shd w:val="clear" w:color="auto" w:fill="auto"/>
            <w:vAlign w:val="center"/>
          </w:tcPr>
          <w:p w14:paraId="361E0C20" w14:textId="679A8ECF" w:rsidR="000609CC" w:rsidRPr="000A1060" w:rsidRDefault="000609CC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7.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39C3FAA5" w14:textId="65E568A9" w:rsidR="000609CC" w:rsidRPr="000A1060" w:rsidRDefault="000609CC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ОБЕ004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14:paraId="2E736FAC" w14:textId="1BD33617" w:rsidR="000609CC" w:rsidRPr="000A1060" w:rsidRDefault="000609CC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Хемисинантропни и синантропни глодари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1D8FEA42" w14:textId="521F47F5" w:rsidR="000609CC" w:rsidRPr="000A1060" w:rsidRDefault="000609CC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700" w:type="dxa"/>
            <w:gridSpan w:val="2"/>
            <w:shd w:val="clear" w:color="auto" w:fill="auto"/>
            <w:vAlign w:val="center"/>
          </w:tcPr>
          <w:p w14:paraId="351AB879" w14:textId="7451EF0D" w:rsidR="000609CC" w:rsidRPr="000A1060" w:rsidRDefault="000609CC" w:rsidP="000A10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Дипл</w:t>
            </w:r>
            <w:r w:rsidR="000A1060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биолог, Дипл</w:t>
            </w:r>
            <w:r w:rsidR="000A1060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еколог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D23D345" w14:textId="3528A3F5" w:rsidR="000609CC" w:rsidRPr="000A1060" w:rsidRDefault="000609CC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609CC" w:rsidRPr="000A1060" w14:paraId="45DF3FD3" w14:textId="77777777" w:rsidTr="000A1060">
        <w:trPr>
          <w:trHeight w:val="427"/>
        </w:trPr>
        <w:tc>
          <w:tcPr>
            <w:tcW w:w="517" w:type="dxa"/>
            <w:shd w:val="clear" w:color="auto" w:fill="auto"/>
            <w:vAlign w:val="center"/>
          </w:tcPr>
          <w:p w14:paraId="77F7D3DB" w14:textId="30E1C5BF" w:rsidR="000F78F4" w:rsidRPr="000A1060" w:rsidRDefault="000609CC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8.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79878040" w14:textId="6F28DF5D" w:rsidR="000F78F4" w:rsidRPr="000A1060" w:rsidRDefault="0054120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ИБ28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14:paraId="5E5015A7" w14:textId="48B3DFB5" w:rsidR="000F78F4" w:rsidRPr="000A1060" w:rsidRDefault="0054120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 животиња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415B91FE" w14:textId="2ACC75C3" w:rsidR="000F78F4" w:rsidRPr="000A1060" w:rsidRDefault="0054120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700" w:type="dxa"/>
            <w:gridSpan w:val="2"/>
            <w:shd w:val="clear" w:color="auto" w:fill="auto"/>
            <w:vAlign w:val="center"/>
          </w:tcPr>
          <w:p w14:paraId="70FC8D72" w14:textId="202F1CF8" w:rsidR="000F78F4" w:rsidRPr="000A1060" w:rsidRDefault="0054120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биологије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3CB35E4" w14:textId="4A770D47" w:rsidR="000F78F4" w:rsidRPr="000A1060" w:rsidRDefault="0054120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0F78F4" w:rsidRPr="000A1060" w14:paraId="40B23BAA" w14:textId="77777777" w:rsidTr="000609CC">
        <w:trPr>
          <w:trHeight w:val="427"/>
        </w:trPr>
        <w:tc>
          <w:tcPr>
            <w:tcW w:w="8902" w:type="dxa"/>
            <w:gridSpan w:val="11"/>
            <w:vAlign w:val="center"/>
          </w:tcPr>
          <w:p w14:paraId="20A04CE2" w14:textId="77777777" w:rsidR="000F78F4" w:rsidRPr="000A1060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609CC" w:rsidRPr="000A1060" w14:paraId="21B11207" w14:textId="77777777" w:rsidTr="000A1060">
        <w:trPr>
          <w:trHeight w:val="427"/>
        </w:trPr>
        <w:tc>
          <w:tcPr>
            <w:tcW w:w="697" w:type="dxa"/>
            <w:gridSpan w:val="2"/>
            <w:vAlign w:val="center"/>
          </w:tcPr>
          <w:p w14:paraId="5DAA13C9" w14:textId="77777777" w:rsidR="000609CC" w:rsidRPr="000A1060" w:rsidRDefault="000609CC" w:rsidP="007438B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jc w:val="right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205" w:type="dxa"/>
            <w:gridSpan w:val="9"/>
            <w:shd w:val="clear" w:color="auto" w:fill="auto"/>
            <w:vAlign w:val="center"/>
          </w:tcPr>
          <w:p w14:paraId="60C5DCB6" w14:textId="1F9E810C" w:rsidR="000609CC" w:rsidRPr="000A1060" w:rsidRDefault="00082AC8" w:rsidP="000A1060">
            <w:pPr>
              <w:jc w:val="both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Latn-RS"/>
              </w:rPr>
              <w:t>Miljević M, Lalošević D, Simin V, Blagojević J</w:t>
            </w:r>
            <w:r w:rsidR="000A1060" w:rsidRPr="000A1060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, Čabrilo B, Bjelić Labrilo O. </w:t>
            </w:r>
            <w:r w:rsidRPr="000A1060">
              <w:rPr>
                <w:rFonts w:ascii="Times New Roman" w:hAnsi="Times New Roman"/>
                <w:sz w:val="18"/>
                <w:szCs w:val="18"/>
                <w:lang w:val="sr-Latn-RS"/>
              </w:rPr>
              <w:t>2021. Intestinal helminth infection in the golden jackal (Canis aureus) from Vojvodina: Hotspot area of multilocular echinococcosis in Serbia. Actaveterinaria Hungarica, vol. 69 br. 3, pp 274-281</w:t>
            </w:r>
          </w:p>
        </w:tc>
      </w:tr>
      <w:tr w:rsidR="000F78F4" w:rsidRPr="000A1060" w14:paraId="3A4AA59D" w14:textId="77777777" w:rsidTr="000A1060">
        <w:trPr>
          <w:trHeight w:val="773"/>
        </w:trPr>
        <w:tc>
          <w:tcPr>
            <w:tcW w:w="697" w:type="dxa"/>
            <w:gridSpan w:val="2"/>
            <w:vAlign w:val="center"/>
          </w:tcPr>
          <w:p w14:paraId="10A7C021" w14:textId="77777777" w:rsidR="000F78F4" w:rsidRPr="000A1060" w:rsidRDefault="000F78F4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205" w:type="dxa"/>
            <w:gridSpan w:val="9"/>
            <w:shd w:val="clear" w:color="auto" w:fill="auto"/>
            <w:vAlign w:val="center"/>
          </w:tcPr>
          <w:p w14:paraId="0E825D86" w14:textId="21140E58" w:rsidR="000F78F4" w:rsidRPr="000A1060" w:rsidRDefault="000A1060" w:rsidP="007438BE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Jojić V, Čabrilo B, Bjelić Čabrilo O, Jovanović VM, Budinski I, Vujošević M, Blagojević J. </w:t>
            </w:r>
            <w:r w:rsidR="00082AC8"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2021. Canalization and developmental stability of the yellow-necked mouse (</w:t>
            </w:r>
            <w:r w:rsidR="00082AC8" w:rsidRPr="000A1060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Apodemus flavicollis</w:t>
            </w:r>
            <w:r w:rsidR="00082AC8"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) mandible and cranium related to age and nematode parasitism. Frontiers in zoology 18: 55.</w:t>
            </w:r>
          </w:p>
        </w:tc>
      </w:tr>
      <w:tr w:rsidR="000F78F4" w:rsidRPr="000A1060" w14:paraId="4362D8BD" w14:textId="77777777" w:rsidTr="000A1060">
        <w:trPr>
          <w:trHeight w:val="427"/>
        </w:trPr>
        <w:tc>
          <w:tcPr>
            <w:tcW w:w="697" w:type="dxa"/>
            <w:gridSpan w:val="2"/>
            <w:vAlign w:val="center"/>
          </w:tcPr>
          <w:p w14:paraId="5CC039E5" w14:textId="77777777" w:rsidR="000F78F4" w:rsidRPr="000A1060" w:rsidRDefault="000F78F4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205" w:type="dxa"/>
            <w:gridSpan w:val="9"/>
            <w:shd w:val="clear" w:color="auto" w:fill="auto"/>
            <w:vAlign w:val="center"/>
          </w:tcPr>
          <w:p w14:paraId="5579F96E" w14:textId="30EF4D67" w:rsidR="000F78F4" w:rsidRPr="000A1060" w:rsidRDefault="002A3D3D" w:rsidP="000A106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</w:rPr>
              <w:t>M</w:t>
            </w:r>
            <w:r w:rsidR="000A1060" w:rsidRPr="000A1060">
              <w:rPr>
                <w:rFonts w:ascii="Times New Roman" w:hAnsi="Times New Roman"/>
                <w:sz w:val="18"/>
                <w:szCs w:val="18"/>
              </w:rPr>
              <w:t>iljević</w:t>
            </w:r>
            <w:r w:rsidRPr="000A1060">
              <w:rPr>
                <w:rFonts w:ascii="Times New Roman" w:hAnsi="Times New Roman"/>
                <w:sz w:val="18"/>
                <w:szCs w:val="18"/>
              </w:rPr>
              <w:t xml:space="preserve"> M, B</w:t>
            </w:r>
            <w:r w:rsidR="000A1060" w:rsidRPr="000A1060">
              <w:rPr>
                <w:rFonts w:ascii="Times New Roman" w:hAnsi="Times New Roman"/>
                <w:sz w:val="18"/>
                <w:szCs w:val="18"/>
              </w:rPr>
              <w:t>jelić</w:t>
            </w:r>
            <w:r w:rsidRPr="000A1060">
              <w:rPr>
                <w:rFonts w:ascii="Times New Roman" w:hAnsi="Times New Roman"/>
                <w:sz w:val="18"/>
                <w:szCs w:val="18"/>
              </w:rPr>
              <w:t>-Č</w:t>
            </w:r>
            <w:r w:rsidR="000A1060" w:rsidRPr="000A1060">
              <w:rPr>
                <w:rFonts w:ascii="Times New Roman" w:hAnsi="Times New Roman"/>
                <w:sz w:val="18"/>
                <w:szCs w:val="18"/>
              </w:rPr>
              <w:t>abrilo O</w:t>
            </w:r>
            <w:r w:rsidRPr="000A1060">
              <w:rPr>
                <w:rFonts w:ascii="Times New Roman" w:hAnsi="Times New Roman"/>
                <w:sz w:val="18"/>
                <w:szCs w:val="18"/>
              </w:rPr>
              <w:t>, S</w:t>
            </w:r>
            <w:r w:rsidR="000A1060" w:rsidRPr="000A1060">
              <w:rPr>
                <w:rFonts w:ascii="Times New Roman" w:hAnsi="Times New Roman"/>
                <w:sz w:val="18"/>
                <w:szCs w:val="18"/>
              </w:rPr>
              <w:t>imin V</w:t>
            </w:r>
            <w:r w:rsidRPr="000A1060">
              <w:rPr>
                <w:rFonts w:ascii="Times New Roman" w:hAnsi="Times New Roman"/>
                <w:sz w:val="18"/>
                <w:szCs w:val="18"/>
              </w:rPr>
              <w:t>, Č</w:t>
            </w:r>
            <w:r w:rsidR="000A1060" w:rsidRPr="000A1060">
              <w:rPr>
                <w:rFonts w:ascii="Times New Roman" w:hAnsi="Times New Roman"/>
                <w:sz w:val="18"/>
                <w:szCs w:val="18"/>
              </w:rPr>
              <w:t>abrilo</w:t>
            </w:r>
            <w:r w:rsidRPr="000A1060">
              <w:rPr>
                <w:rFonts w:ascii="Times New Roman" w:hAnsi="Times New Roman"/>
                <w:sz w:val="18"/>
                <w:szCs w:val="18"/>
              </w:rPr>
              <w:t xml:space="preserve"> B, L</w:t>
            </w:r>
            <w:r w:rsidR="000A1060" w:rsidRPr="000A1060">
              <w:rPr>
                <w:rFonts w:ascii="Times New Roman" w:hAnsi="Times New Roman"/>
                <w:sz w:val="18"/>
                <w:szCs w:val="18"/>
              </w:rPr>
              <w:t>alošević</w:t>
            </w:r>
            <w:r w:rsidRPr="000A1060">
              <w:rPr>
                <w:rFonts w:ascii="Times New Roman" w:hAnsi="Times New Roman"/>
                <w:sz w:val="18"/>
                <w:szCs w:val="18"/>
              </w:rPr>
              <w:t xml:space="preserve"> D. (019. Significance of the red fox as a natural reservoir of intestinal zoonozes in Vojvodina, Serbia. Acta Veterinaria Hungarica 67 (4), pp. 561-571. </w:t>
            </w:r>
          </w:p>
        </w:tc>
      </w:tr>
      <w:tr w:rsidR="000F78F4" w:rsidRPr="000A1060" w14:paraId="7DF49F51" w14:textId="77777777" w:rsidTr="000A1060">
        <w:trPr>
          <w:trHeight w:val="427"/>
        </w:trPr>
        <w:tc>
          <w:tcPr>
            <w:tcW w:w="697" w:type="dxa"/>
            <w:gridSpan w:val="2"/>
            <w:vAlign w:val="center"/>
          </w:tcPr>
          <w:p w14:paraId="42219417" w14:textId="77777777" w:rsidR="000F78F4" w:rsidRPr="000A1060" w:rsidRDefault="000F78F4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205" w:type="dxa"/>
            <w:gridSpan w:val="9"/>
            <w:shd w:val="clear" w:color="auto" w:fill="auto"/>
            <w:vAlign w:val="center"/>
          </w:tcPr>
          <w:p w14:paraId="1D3B107F" w14:textId="68D8CBE9" w:rsidR="000F78F4" w:rsidRPr="000A1060" w:rsidRDefault="002A3D3D" w:rsidP="000A106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</w:rPr>
              <w:t>Jovanović VM, Čabrilo B, Budinski I, Bjelić-Čabrilo O, Adnađevi</w:t>
            </w:r>
            <w:r w:rsidR="000A1060" w:rsidRPr="000A1060">
              <w:rPr>
                <w:rFonts w:ascii="Times New Roman" w:hAnsi="Times New Roman"/>
                <w:sz w:val="18"/>
                <w:szCs w:val="18"/>
              </w:rPr>
              <w:t xml:space="preserve">ć T, Blagojević J, Vujošević M </w:t>
            </w:r>
            <w:r w:rsidRPr="000A1060">
              <w:rPr>
                <w:rFonts w:ascii="Times New Roman" w:hAnsi="Times New Roman"/>
                <w:sz w:val="18"/>
                <w:szCs w:val="18"/>
              </w:rPr>
              <w:t xml:space="preserve">2019. Host B chromosomes as potential sex ratio distorters of intestinal nematode infrapopulations in the yellow-necked mouse (Apodemus flavicollis). Journal of Helminthology 93, pp 552-558. </w:t>
            </w:r>
          </w:p>
        </w:tc>
      </w:tr>
      <w:tr w:rsidR="000F78F4" w:rsidRPr="000A1060" w14:paraId="2AD6E2DE" w14:textId="77777777" w:rsidTr="000A1060">
        <w:trPr>
          <w:trHeight w:val="427"/>
        </w:trPr>
        <w:tc>
          <w:tcPr>
            <w:tcW w:w="697" w:type="dxa"/>
            <w:gridSpan w:val="2"/>
            <w:vAlign w:val="center"/>
          </w:tcPr>
          <w:p w14:paraId="2C90D5B2" w14:textId="77777777" w:rsidR="000F78F4" w:rsidRPr="000A1060" w:rsidRDefault="000F78F4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205" w:type="dxa"/>
            <w:gridSpan w:val="9"/>
            <w:shd w:val="clear" w:color="auto" w:fill="auto"/>
            <w:vAlign w:val="center"/>
          </w:tcPr>
          <w:p w14:paraId="4B62DD76" w14:textId="0A645AEE" w:rsidR="000F78F4" w:rsidRPr="000A1060" w:rsidRDefault="002A3D3D" w:rsidP="000A106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bCs/>
                <w:sz w:val="18"/>
                <w:szCs w:val="18"/>
              </w:rPr>
              <w:t>Bjelić Čabrilo</w:t>
            </w:r>
            <w:r w:rsidR="000A1060" w:rsidRPr="000A1060">
              <w:rPr>
                <w:rFonts w:ascii="Times New Roman" w:hAnsi="Times New Roman"/>
                <w:bCs/>
                <w:sz w:val="18"/>
                <w:szCs w:val="18"/>
              </w:rPr>
              <w:t xml:space="preserve"> O</w:t>
            </w:r>
            <w:r w:rsidRPr="000A1060">
              <w:rPr>
                <w:rFonts w:ascii="Times New Roman" w:hAnsi="Times New Roman"/>
                <w:bCs/>
                <w:sz w:val="18"/>
                <w:szCs w:val="18"/>
              </w:rPr>
              <w:t>, Simin</w:t>
            </w:r>
            <w:r w:rsidR="000A1060" w:rsidRPr="000A1060">
              <w:rPr>
                <w:rFonts w:ascii="Times New Roman" w:hAnsi="Times New Roman"/>
                <w:bCs/>
                <w:sz w:val="18"/>
                <w:szCs w:val="18"/>
              </w:rPr>
              <w:t xml:space="preserve"> V</w:t>
            </w:r>
            <w:r w:rsidRPr="000A1060">
              <w:rPr>
                <w:rFonts w:ascii="Times New Roman" w:hAnsi="Times New Roman"/>
                <w:bCs/>
                <w:sz w:val="18"/>
                <w:szCs w:val="18"/>
              </w:rPr>
              <w:t>, Miljević M, Čabrilo B, Mijatović</w:t>
            </w:r>
            <w:r w:rsidR="000A1060" w:rsidRPr="000A1060">
              <w:rPr>
                <w:rFonts w:ascii="Times New Roman" w:hAnsi="Times New Roman"/>
                <w:bCs/>
                <w:sz w:val="18"/>
                <w:szCs w:val="18"/>
              </w:rPr>
              <w:t xml:space="preserve"> D</w:t>
            </w:r>
            <w:r w:rsidRPr="000A1060">
              <w:rPr>
                <w:rFonts w:ascii="Times New Roman" w:hAnsi="Times New Roman"/>
                <w:bCs/>
                <w:sz w:val="18"/>
                <w:szCs w:val="18"/>
              </w:rPr>
              <w:t>, Lalošević</w:t>
            </w:r>
            <w:r w:rsidR="000A1060" w:rsidRPr="000A1060">
              <w:rPr>
                <w:rFonts w:ascii="Times New Roman" w:hAnsi="Times New Roman"/>
                <w:bCs/>
                <w:sz w:val="18"/>
                <w:szCs w:val="18"/>
              </w:rPr>
              <w:t xml:space="preserve"> D. </w:t>
            </w:r>
            <w:r w:rsidRPr="000A1060">
              <w:rPr>
                <w:rFonts w:ascii="Times New Roman" w:hAnsi="Times New Roman"/>
                <w:bCs/>
                <w:sz w:val="18"/>
                <w:szCs w:val="18"/>
              </w:rPr>
              <w:t>2018. Respiratory and cardiopulmonary nematode species of foxes and jackals in Serbia. Helminthologia, Vol 55, No. 3, pp 213-221</w:t>
            </w:r>
          </w:p>
        </w:tc>
      </w:tr>
      <w:tr w:rsidR="000F78F4" w:rsidRPr="000A1060" w14:paraId="2AA07B0C" w14:textId="77777777" w:rsidTr="000609CC">
        <w:trPr>
          <w:trHeight w:val="427"/>
        </w:trPr>
        <w:tc>
          <w:tcPr>
            <w:tcW w:w="8902" w:type="dxa"/>
            <w:gridSpan w:val="11"/>
            <w:vAlign w:val="center"/>
          </w:tcPr>
          <w:p w14:paraId="4751DD38" w14:textId="77777777" w:rsidR="000F78F4" w:rsidRPr="000A1060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F78F4" w:rsidRPr="000A1060" w14:paraId="1E5ED6AC" w14:textId="77777777" w:rsidTr="000A1060">
        <w:trPr>
          <w:trHeight w:val="233"/>
        </w:trPr>
        <w:tc>
          <w:tcPr>
            <w:tcW w:w="3921" w:type="dxa"/>
            <w:gridSpan w:val="7"/>
            <w:vAlign w:val="center"/>
          </w:tcPr>
          <w:p w14:paraId="699D3CB2" w14:textId="77777777" w:rsidR="000F78F4" w:rsidRPr="000A1060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4981" w:type="dxa"/>
            <w:gridSpan w:val="4"/>
            <w:vAlign w:val="center"/>
          </w:tcPr>
          <w:p w14:paraId="502E617D" w14:textId="25A0BAE2" w:rsidR="000F78F4" w:rsidRPr="000A1060" w:rsidRDefault="007438B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Latn-RS"/>
              </w:rPr>
              <w:t>159</w:t>
            </w:r>
          </w:p>
        </w:tc>
      </w:tr>
      <w:tr w:rsidR="000F78F4" w:rsidRPr="000A1060" w14:paraId="0F9FD2D1" w14:textId="77777777" w:rsidTr="000A1060">
        <w:trPr>
          <w:trHeight w:val="260"/>
        </w:trPr>
        <w:tc>
          <w:tcPr>
            <w:tcW w:w="3921" w:type="dxa"/>
            <w:gridSpan w:val="7"/>
            <w:vAlign w:val="center"/>
          </w:tcPr>
          <w:p w14:paraId="375E4B4B" w14:textId="77777777" w:rsidR="000F78F4" w:rsidRPr="000A1060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4981" w:type="dxa"/>
            <w:gridSpan w:val="4"/>
            <w:vAlign w:val="center"/>
          </w:tcPr>
          <w:p w14:paraId="377B48AC" w14:textId="3323561B" w:rsidR="000F78F4" w:rsidRPr="000A1060" w:rsidRDefault="00082AC8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Latn-RS"/>
              </w:rPr>
              <w:t>22</w:t>
            </w:r>
          </w:p>
        </w:tc>
      </w:tr>
      <w:tr w:rsidR="000F78F4" w:rsidRPr="000A1060" w14:paraId="473612A8" w14:textId="77777777" w:rsidTr="00CA1F4C">
        <w:trPr>
          <w:trHeight w:val="278"/>
        </w:trPr>
        <w:tc>
          <w:tcPr>
            <w:tcW w:w="3921" w:type="dxa"/>
            <w:gridSpan w:val="7"/>
            <w:vAlign w:val="center"/>
          </w:tcPr>
          <w:p w14:paraId="016757B9" w14:textId="77777777" w:rsidR="000F78F4" w:rsidRPr="000A1060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006" w:type="dxa"/>
            <w:vAlign w:val="center"/>
          </w:tcPr>
          <w:p w14:paraId="749D05BB" w14:textId="77777777" w:rsidR="000F78F4" w:rsidRPr="000A1060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Домаћи</w:t>
            </w:r>
          </w:p>
        </w:tc>
        <w:tc>
          <w:tcPr>
            <w:tcW w:w="3975" w:type="dxa"/>
            <w:gridSpan w:val="3"/>
            <w:vAlign w:val="center"/>
          </w:tcPr>
          <w:p w14:paraId="46F1D99C" w14:textId="77777777" w:rsidR="000F78F4" w:rsidRPr="000A1060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</w:t>
            </w:r>
          </w:p>
        </w:tc>
      </w:tr>
      <w:tr w:rsidR="000F78F4" w:rsidRPr="000A1060" w14:paraId="6DD809AC" w14:textId="77777777" w:rsidTr="000A1060">
        <w:trPr>
          <w:trHeight w:val="242"/>
        </w:trPr>
        <w:tc>
          <w:tcPr>
            <w:tcW w:w="2166" w:type="dxa"/>
            <w:gridSpan w:val="4"/>
            <w:vAlign w:val="center"/>
          </w:tcPr>
          <w:p w14:paraId="0076A0D6" w14:textId="77777777" w:rsidR="000F78F4" w:rsidRPr="000A1060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6736" w:type="dxa"/>
            <w:gridSpan w:val="7"/>
            <w:vAlign w:val="center"/>
          </w:tcPr>
          <w:p w14:paraId="6204D123" w14:textId="77777777" w:rsidR="000F78F4" w:rsidRPr="000A1060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0F78F4" w:rsidRPr="000A1060" w14:paraId="2E554BB8" w14:textId="77777777" w:rsidTr="000A1060">
        <w:trPr>
          <w:trHeight w:val="80"/>
        </w:trPr>
        <w:tc>
          <w:tcPr>
            <w:tcW w:w="8902" w:type="dxa"/>
            <w:gridSpan w:val="11"/>
            <w:vAlign w:val="center"/>
          </w:tcPr>
          <w:p w14:paraId="13F80E9D" w14:textId="77777777" w:rsidR="000F78F4" w:rsidRPr="000A1060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A1060">
              <w:rPr>
                <w:rFonts w:ascii="Times New Roman" w:hAnsi="Times New Roman"/>
                <w:sz w:val="18"/>
                <w:szCs w:val="18"/>
                <w:lang w:val="sr-Cyrl-CS"/>
              </w:rPr>
              <w:t>Други подаци које сматрате релевантним</w:t>
            </w:r>
          </w:p>
        </w:tc>
      </w:tr>
    </w:tbl>
    <w:p w14:paraId="0876E948" w14:textId="77777777" w:rsidR="000A1060" w:rsidRPr="000A1060" w:rsidRDefault="000A1060" w:rsidP="000A1060">
      <w:pPr>
        <w:rPr>
          <w:sz w:val="18"/>
          <w:szCs w:val="18"/>
          <w:lang w:val="sr-Latn-RS"/>
        </w:rPr>
      </w:pPr>
    </w:p>
    <w:sectPr w:rsidR="000A1060" w:rsidRPr="000A1060" w:rsidSect="007438BE">
      <w:pgSz w:w="11900" w:h="16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8F4"/>
    <w:rsid w:val="0000312F"/>
    <w:rsid w:val="00032717"/>
    <w:rsid w:val="00056720"/>
    <w:rsid w:val="000609CC"/>
    <w:rsid w:val="000611E5"/>
    <w:rsid w:val="00081AFC"/>
    <w:rsid w:val="00082AC8"/>
    <w:rsid w:val="000A1060"/>
    <w:rsid w:val="000B217D"/>
    <w:rsid w:val="000B78C1"/>
    <w:rsid w:val="000D2ECC"/>
    <w:rsid w:val="000E5E15"/>
    <w:rsid w:val="000F78F4"/>
    <w:rsid w:val="00142518"/>
    <w:rsid w:val="00185C50"/>
    <w:rsid w:val="001C13E3"/>
    <w:rsid w:val="001E5304"/>
    <w:rsid w:val="001E7438"/>
    <w:rsid w:val="001F4CD4"/>
    <w:rsid w:val="00241248"/>
    <w:rsid w:val="002757DB"/>
    <w:rsid w:val="002935AE"/>
    <w:rsid w:val="002A3D3D"/>
    <w:rsid w:val="002D5246"/>
    <w:rsid w:val="002E044E"/>
    <w:rsid w:val="003145C7"/>
    <w:rsid w:val="003248E6"/>
    <w:rsid w:val="00345C1B"/>
    <w:rsid w:val="0035060E"/>
    <w:rsid w:val="00357F89"/>
    <w:rsid w:val="00363AFC"/>
    <w:rsid w:val="00377FDC"/>
    <w:rsid w:val="003E348D"/>
    <w:rsid w:val="003E3804"/>
    <w:rsid w:val="003E6E22"/>
    <w:rsid w:val="00411C1B"/>
    <w:rsid w:val="00416515"/>
    <w:rsid w:val="004322B5"/>
    <w:rsid w:val="00450247"/>
    <w:rsid w:val="00471B16"/>
    <w:rsid w:val="0047556D"/>
    <w:rsid w:val="00494278"/>
    <w:rsid w:val="004C1FE4"/>
    <w:rsid w:val="004C2663"/>
    <w:rsid w:val="004D4890"/>
    <w:rsid w:val="004E3312"/>
    <w:rsid w:val="004F5CE1"/>
    <w:rsid w:val="004F78BC"/>
    <w:rsid w:val="00502191"/>
    <w:rsid w:val="005031C8"/>
    <w:rsid w:val="00507EA8"/>
    <w:rsid w:val="005275E1"/>
    <w:rsid w:val="0053490C"/>
    <w:rsid w:val="0054120D"/>
    <w:rsid w:val="005462FC"/>
    <w:rsid w:val="00550AED"/>
    <w:rsid w:val="0055387D"/>
    <w:rsid w:val="005922EA"/>
    <w:rsid w:val="005C7C9B"/>
    <w:rsid w:val="00631981"/>
    <w:rsid w:val="00683A1E"/>
    <w:rsid w:val="006A5CC4"/>
    <w:rsid w:val="006D2AD9"/>
    <w:rsid w:val="006E0AFA"/>
    <w:rsid w:val="007029DC"/>
    <w:rsid w:val="007100F6"/>
    <w:rsid w:val="007103BD"/>
    <w:rsid w:val="007438BE"/>
    <w:rsid w:val="007A3108"/>
    <w:rsid w:val="007A4347"/>
    <w:rsid w:val="007A66B2"/>
    <w:rsid w:val="007E1DEE"/>
    <w:rsid w:val="007F611C"/>
    <w:rsid w:val="00825468"/>
    <w:rsid w:val="00827F58"/>
    <w:rsid w:val="008311D5"/>
    <w:rsid w:val="00876477"/>
    <w:rsid w:val="00880FD6"/>
    <w:rsid w:val="00887950"/>
    <w:rsid w:val="008D1F16"/>
    <w:rsid w:val="008E1895"/>
    <w:rsid w:val="008E6D4C"/>
    <w:rsid w:val="008F2657"/>
    <w:rsid w:val="009552B1"/>
    <w:rsid w:val="00956E51"/>
    <w:rsid w:val="00996293"/>
    <w:rsid w:val="009A21FF"/>
    <w:rsid w:val="009D5F83"/>
    <w:rsid w:val="00A2381E"/>
    <w:rsid w:val="00A52753"/>
    <w:rsid w:val="00A52FD9"/>
    <w:rsid w:val="00A62029"/>
    <w:rsid w:val="00A673A6"/>
    <w:rsid w:val="00A904F4"/>
    <w:rsid w:val="00A9317B"/>
    <w:rsid w:val="00A93C57"/>
    <w:rsid w:val="00B51FE0"/>
    <w:rsid w:val="00B665AF"/>
    <w:rsid w:val="00B91430"/>
    <w:rsid w:val="00BB7D20"/>
    <w:rsid w:val="00BE7453"/>
    <w:rsid w:val="00C871AF"/>
    <w:rsid w:val="00C9059D"/>
    <w:rsid w:val="00CA1F4C"/>
    <w:rsid w:val="00CF55E0"/>
    <w:rsid w:val="00D06C63"/>
    <w:rsid w:val="00D146E1"/>
    <w:rsid w:val="00D418C3"/>
    <w:rsid w:val="00DA2CF9"/>
    <w:rsid w:val="00DC1452"/>
    <w:rsid w:val="00DF324C"/>
    <w:rsid w:val="00E2588E"/>
    <w:rsid w:val="00E41FA4"/>
    <w:rsid w:val="00E67ACF"/>
    <w:rsid w:val="00EB3804"/>
    <w:rsid w:val="00F11860"/>
    <w:rsid w:val="00F11FC4"/>
    <w:rsid w:val="00F35EC0"/>
    <w:rsid w:val="00F40CB7"/>
    <w:rsid w:val="00F81922"/>
    <w:rsid w:val="00F95FA6"/>
    <w:rsid w:val="00FB5592"/>
    <w:rsid w:val="00FE1336"/>
    <w:rsid w:val="00FE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30338"/>
  <w15:chartTrackingRefBased/>
  <w15:docId w15:val="{E48310FB-6A9B-BC44-8824-3FBDEA39B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  <w:lang w:val="sr-Cyrl-RS"/>
    </w:rPr>
  </w:style>
  <w:style w:type="character" w:styleId="Hyperlink">
    <w:name w:val="Hyperlink"/>
    <w:uiPriority w:val="99"/>
    <w:semiHidden/>
    <w:unhideWhenUsed/>
    <w:rsid w:val="002A3D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Nebojša Andrić</dc:creator>
  <cp:keywords/>
  <dc:description/>
  <cp:lastModifiedBy>OC</cp:lastModifiedBy>
  <cp:revision>4</cp:revision>
  <dcterms:created xsi:type="dcterms:W3CDTF">2022-05-06T10:03:00Z</dcterms:created>
  <dcterms:modified xsi:type="dcterms:W3CDTF">2022-05-06T10:13:00Z</dcterms:modified>
</cp:coreProperties>
</file>