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993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491993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9"/>
        <w:gridCol w:w="256"/>
        <w:gridCol w:w="356"/>
        <w:gridCol w:w="123"/>
        <w:gridCol w:w="1002"/>
        <w:gridCol w:w="799"/>
        <w:gridCol w:w="387"/>
        <w:gridCol w:w="98"/>
        <w:gridCol w:w="713"/>
        <w:gridCol w:w="429"/>
        <w:gridCol w:w="174"/>
        <w:gridCol w:w="1284"/>
        <w:gridCol w:w="354"/>
        <w:gridCol w:w="2536"/>
      </w:tblGrid>
      <w:tr w:rsidR="004F491F" w:rsidRPr="00491993" w:rsidTr="0043607C">
        <w:trPr>
          <w:trHeight w:val="242"/>
        </w:trPr>
        <w:tc>
          <w:tcPr>
            <w:tcW w:w="4657" w:type="dxa"/>
            <w:gridSpan w:val="9"/>
            <w:vAlign w:val="center"/>
          </w:tcPr>
          <w:p w:rsidR="004F491F" w:rsidRPr="004F491F" w:rsidRDefault="004F491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49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90" w:type="dxa"/>
            <w:gridSpan w:val="6"/>
            <w:vAlign w:val="center"/>
          </w:tcPr>
          <w:p w:rsidR="004F491F" w:rsidRPr="00662513" w:rsidRDefault="004F491F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662513">
              <w:rPr>
                <w:rFonts w:ascii="Times New Roman" w:hAnsi="Times New Roman"/>
                <w:sz w:val="20"/>
                <w:szCs w:val="20"/>
              </w:rPr>
              <w:t>Јасмина Лудошки</w:t>
            </w:r>
          </w:p>
        </w:tc>
      </w:tr>
      <w:tr w:rsidR="004F491F" w:rsidRPr="00491993" w:rsidTr="0043607C">
        <w:trPr>
          <w:trHeight w:val="215"/>
        </w:trPr>
        <w:tc>
          <w:tcPr>
            <w:tcW w:w="4657" w:type="dxa"/>
            <w:gridSpan w:val="9"/>
            <w:vAlign w:val="center"/>
          </w:tcPr>
          <w:p w:rsidR="004F491F" w:rsidRPr="004F491F" w:rsidRDefault="004F491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49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90" w:type="dxa"/>
            <w:gridSpan w:val="6"/>
            <w:vAlign w:val="center"/>
          </w:tcPr>
          <w:p w:rsidR="004F491F" w:rsidRPr="00662513" w:rsidRDefault="004F491F" w:rsidP="00632DD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2513">
              <w:rPr>
                <w:rFonts w:ascii="Times New Roman" w:hAnsi="Times New Roman"/>
                <w:sz w:val="20"/>
                <w:szCs w:val="20"/>
                <w:lang w:val="sr-Cyrl-CS"/>
              </w:rPr>
              <w:t>ванредна професорица</w:t>
            </w:r>
          </w:p>
        </w:tc>
      </w:tr>
      <w:tr w:rsidR="00662513" w:rsidRPr="00491993" w:rsidTr="0043607C">
        <w:trPr>
          <w:trHeight w:val="188"/>
        </w:trPr>
        <w:tc>
          <w:tcPr>
            <w:tcW w:w="4657" w:type="dxa"/>
            <w:gridSpan w:val="9"/>
            <w:vAlign w:val="center"/>
          </w:tcPr>
          <w:p w:rsidR="00662513" w:rsidRPr="004F491F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49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4F491F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F49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90" w:type="dxa"/>
            <w:gridSpan w:val="6"/>
            <w:vAlign w:val="center"/>
          </w:tcPr>
          <w:p w:rsidR="00662513" w:rsidRPr="00662513" w:rsidRDefault="00662513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62513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  <w:r w:rsidR="00325CE0">
              <w:rPr>
                <w:rFonts w:ascii="Times New Roman" w:hAnsi="Times New Roman"/>
                <w:sz w:val="20"/>
                <w:szCs w:val="20"/>
              </w:rPr>
              <w:t>,</w:t>
            </w:r>
            <w:r w:rsidRPr="00662513">
              <w:rPr>
                <w:rFonts w:ascii="Times New Roman" w:hAnsi="Times New Roman"/>
                <w:sz w:val="20"/>
                <w:szCs w:val="20"/>
              </w:rPr>
              <w:t xml:space="preserve"> 10.11.2008. </w:t>
            </w:r>
            <w:proofErr w:type="spellStart"/>
            <w:proofErr w:type="gramStart"/>
            <w:r w:rsidRPr="00662513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  <w:proofErr w:type="gramEnd"/>
            <w:r w:rsidRPr="0066251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62513" w:rsidRPr="00491993" w:rsidTr="0043607C">
        <w:trPr>
          <w:trHeight w:val="197"/>
        </w:trPr>
        <w:tc>
          <w:tcPr>
            <w:tcW w:w="4657" w:type="dxa"/>
            <w:gridSpan w:val="9"/>
            <w:vAlign w:val="center"/>
          </w:tcPr>
          <w:p w:rsidR="00662513" w:rsidRPr="004F491F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49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90" w:type="dxa"/>
            <w:gridSpan w:val="6"/>
            <w:vAlign w:val="center"/>
          </w:tcPr>
          <w:p w:rsidR="00662513" w:rsidRPr="00662513" w:rsidRDefault="00662513" w:rsidP="00632DD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2513">
              <w:rPr>
                <w:rFonts w:ascii="Times New Roman" w:hAnsi="Times New Roman"/>
                <w:sz w:val="20"/>
                <w:szCs w:val="20"/>
                <w:lang w:val="sr-Cyrl-CS"/>
              </w:rPr>
              <w:t>Органска еволуција</w:t>
            </w:r>
          </w:p>
        </w:tc>
      </w:tr>
      <w:tr w:rsidR="00662513" w:rsidRPr="00491993" w:rsidTr="0043607C">
        <w:trPr>
          <w:trHeight w:val="70"/>
        </w:trPr>
        <w:tc>
          <w:tcPr>
            <w:tcW w:w="10147" w:type="dxa"/>
            <w:gridSpan w:val="15"/>
            <w:vAlign w:val="center"/>
          </w:tcPr>
          <w:p w:rsidR="00662513" w:rsidRPr="00491993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62513" w:rsidRPr="00491993" w:rsidTr="0043607C">
        <w:trPr>
          <w:trHeight w:val="233"/>
        </w:trPr>
        <w:tc>
          <w:tcPr>
            <w:tcW w:w="2371" w:type="dxa"/>
            <w:gridSpan w:val="5"/>
            <w:vAlign w:val="center"/>
          </w:tcPr>
          <w:p w:rsidR="00662513" w:rsidRPr="00491993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2" w:type="dxa"/>
            <w:vAlign w:val="center"/>
          </w:tcPr>
          <w:p w:rsidR="00662513" w:rsidRPr="00491993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662513" w:rsidRPr="00491993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662513" w:rsidRPr="00491993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662513" w:rsidRPr="00AC0E94" w:rsidRDefault="0066251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54170" w:rsidRPr="00491993" w:rsidTr="0043607C">
        <w:trPr>
          <w:trHeight w:val="233"/>
        </w:trPr>
        <w:tc>
          <w:tcPr>
            <w:tcW w:w="2371" w:type="dxa"/>
            <w:gridSpan w:val="5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02" w:type="dxa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 w:rsidR="00325CE0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F54170" w:rsidRPr="00815745" w:rsidRDefault="0081574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Органска еволуција</w:t>
            </w:r>
          </w:p>
        </w:tc>
      </w:tr>
      <w:tr w:rsidR="00F54170" w:rsidRPr="00491993" w:rsidTr="0043607C">
        <w:trPr>
          <w:trHeight w:val="107"/>
        </w:trPr>
        <w:tc>
          <w:tcPr>
            <w:tcW w:w="2371" w:type="dxa"/>
            <w:gridSpan w:val="5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02" w:type="dxa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F54170" w:rsidRPr="00815745" w:rsidRDefault="00F54170" w:rsidP="00F541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</w:rPr>
              <w:t>E</w:t>
            </w: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волуциона биологија</w:t>
            </w:r>
          </w:p>
        </w:tc>
      </w:tr>
      <w:tr w:rsidR="00F54170" w:rsidRPr="00491993" w:rsidTr="0043607C">
        <w:trPr>
          <w:trHeight w:val="70"/>
        </w:trPr>
        <w:tc>
          <w:tcPr>
            <w:tcW w:w="2371" w:type="dxa"/>
            <w:gridSpan w:val="5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02" w:type="dxa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54170" w:rsidRPr="00491993" w:rsidTr="0043607C">
        <w:trPr>
          <w:trHeight w:val="143"/>
        </w:trPr>
        <w:tc>
          <w:tcPr>
            <w:tcW w:w="2371" w:type="dxa"/>
            <w:gridSpan w:val="5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02" w:type="dxa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F54170" w:rsidRPr="00815745" w:rsidRDefault="00F54170" w:rsidP="00F541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</w:rPr>
              <w:t>T</w:t>
            </w: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аксономија</w:t>
            </w:r>
          </w:p>
        </w:tc>
      </w:tr>
      <w:tr w:rsidR="00F54170" w:rsidRPr="00491993" w:rsidTr="0043607C">
        <w:trPr>
          <w:trHeight w:val="70"/>
        </w:trPr>
        <w:tc>
          <w:tcPr>
            <w:tcW w:w="2371" w:type="dxa"/>
            <w:gridSpan w:val="5"/>
            <w:vAlign w:val="center"/>
          </w:tcPr>
          <w:p w:rsidR="00F54170" w:rsidRPr="00AC0E94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02" w:type="dxa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F54170" w:rsidRPr="00815745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54170" w:rsidRPr="00491993" w:rsidTr="0043607C">
        <w:trPr>
          <w:trHeight w:val="80"/>
        </w:trPr>
        <w:tc>
          <w:tcPr>
            <w:tcW w:w="2371" w:type="dxa"/>
            <w:gridSpan w:val="5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02" w:type="dxa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1998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F54170" w:rsidRPr="00815745" w:rsidRDefault="00F54170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15745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F54170" w:rsidRPr="00815745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54170" w:rsidRPr="00491993" w:rsidTr="0043607C">
        <w:trPr>
          <w:trHeight w:val="233"/>
        </w:trPr>
        <w:tc>
          <w:tcPr>
            <w:tcW w:w="10147" w:type="dxa"/>
            <w:gridSpan w:val="15"/>
            <w:vAlign w:val="center"/>
          </w:tcPr>
          <w:p w:rsidR="00F54170" w:rsidRPr="00AC0E94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F54170" w:rsidRPr="00491993" w:rsidTr="0043607C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F54170" w:rsidRPr="00AC0E94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F54170" w:rsidRPr="00AC0E94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F54170" w:rsidRPr="00AC0E94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F54170" w:rsidRPr="00491993" w:rsidRDefault="00F5417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506C4" w:rsidRPr="00423967" w:rsidTr="004506C4">
        <w:trPr>
          <w:trHeight w:val="98"/>
        </w:trPr>
        <w:tc>
          <w:tcPr>
            <w:tcW w:w="817" w:type="dxa"/>
            <w:shd w:val="clear" w:color="auto" w:fill="auto"/>
            <w:vAlign w:val="center"/>
          </w:tcPr>
          <w:p w:rsidR="004506C4" w:rsidRPr="00423967" w:rsidRDefault="004506C4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506C4" w:rsidRPr="00423967" w:rsidRDefault="0003504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ОЕ021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506C4" w:rsidRPr="00423967" w:rsidRDefault="004506C4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Основе еволуционе биологије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506C4" w:rsidRPr="00423967" w:rsidRDefault="004141C5" w:rsidP="004141C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506C4" w:rsidRPr="00423967" w:rsidRDefault="0003504B" w:rsidP="004506C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506C4" w:rsidRPr="00423967" w:rsidRDefault="004506C4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141C5" w:rsidRPr="00423967" w:rsidTr="004506C4">
        <w:trPr>
          <w:trHeight w:val="98"/>
        </w:trPr>
        <w:tc>
          <w:tcPr>
            <w:tcW w:w="817" w:type="dxa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ОБЕ006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Геометријска морфометрија у биолошким истраживањима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141C5" w:rsidRPr="00423967" w:rsidRDefault="004141C5" w:rsidP="0003504B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141C5" w:rsidRPr="00423967" w:rsidTr="004506C4">
        <w:trPr>
          <w:trHeight w:val="98"/>
        </w:trPr>
        <w:tc>
          <w:tcPr>
            <w:tcW w:w="817" w:type="dxa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ОБЕ007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Методе у квантификовању биолошког диверзитета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141C5" w:rsidRPr="00423967" w:rsidRDefault="004141C5" w:rsidP="0003504B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141C5" w:rsidRPr="00423967" w:rsidTr="004506C4">
        <w:trPr>
          <w:trHeight w:val="152"/>
        </w:trPr>
        <w:tc>
          <w:tcPr>
            <w:tcW w:w="817" w:type="dxa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ОБ057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еволуција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141C5" w:rsidRPr="00423967" w:rsidRDefault="004141C5" w:rsidP="004506C4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141C5" w:rsidRPr="00423967" w:rsidTr="004506C4">
        <w:trPr>
          <w:trHeight w:val="152"/>
        </w:trPr>
        <w:tc>
          <w:tcPr>
            <w:tcW w:w="817" w:type="dxa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ОЕ039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Еволуција биолошког диверзитета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141C5" w:rsidRPr="00423967" w:rsidRDefault="004141C5" w:rsidP="004506C4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141C5" w:rsidRPr="00423967" w:rsidTr="00632DD0">
        <w:trPr>
          <w:trHeight w:val="188"/>
        </w:trPr>
        <w:tc>
          <w:tcPr>
            <w:tcW w:w="817" w:type="dxa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ИБ53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Интегративно учење у еволуционој биологији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4141C5" w:rsidRPr="00423967" w:rsidTr="004506C4">
        <w:trPr>
          <w:trHeight w:val="70"/>
        </w:trPr>
        <w:tc>
          <w:tcPr>
            <w:tcW w:w="817" w:type="dxa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4141C5" w:rsidRPr="00423967" w:rsidRDefault="004141C5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ИБ70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Практикум из еволуционе биологије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4141C5" w:rsidRPr="00423967" w:rsidRDefault="004141C5" w:rsidP="00632D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141C5" w:rsidRPr="00423967" w:rsidRDefault="004141C5" w:rsidP="004506C4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4141C5" w:rsidRPr="00423967" w:rsidRDefault="004141C5" w:rsidP="00632DD0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14B6B" w:rsidRPr="00423967" w:rsidTr="004506C4">
        <w:trPr>
          <w:trHeight w:val="70"/>
        </w:trPr>
        <w:tc>
          <w:tcPr>
            <w:tcW w:w="817" w:type="dxa"/>
            <w:shd w:val="clear" w:color="auto" w:fill="auto"/>
            <w:vAlign w:val="center"/>
          </w:tcPr>
          <w:p w:rsidR="00A14B6B" w:rsidRPr="00423967" w:rsidRDefault="00A14B6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:rsidR="00A14B6B" w:rsidRPr="00A14B6B" w:rsidRDefault="00A14B6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14B6B">
              <w:rPr>
                <w:rFonts w:ascii="Times New Roman" w:hAnsi="Times New Roman"/>
                <w:bCs/>
                <w:sz w:val="20"/>
                <w:szCs w:val="20"/>
              </w:rPr>
              <w:t>ФБ-04</w:t>
            </w:r>
          </w:p>
        </w:tc>
        <w:tc>
          <w:tcPr>
            <w:tcW w:w="2667" w:type="dxa"/>
            <w:gridSpan w:val="5"/>
            <w:shd w:val="clear" w:color="auto" w:fill="auto"/>
            <w:vAlign w:val="center"/>
          </w:tcPr>
          <w:p w:rsidR="00A14B6B" w:rsidRPr="00A14B6B" w:rsidRDefault="00A14B6B" w:rsidP="00A14B6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Геометријска морфометрија у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ф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орензици</w:t>
            </w:r>
            <w:proofErr w:type="spellEnd"/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A14B6B" w:rsidRPr="00423967" w:rsidRDefault="00A14B6B" w:rsidP="001A106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A14B6B" w:rsidRPr="004846A4" w:rsidRDefault="004846A4" w:rsidP="001A106F">
            <w:pPr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Форензика</w:t>
            </w:r>
            <w:r w:rsidR="00A20423">
              <w:rPr>
                <w:rFonts w:ascii="Times New Roman" w:hAnsi="Times New Roman"/>
                <w:sz w:val="20"/>
                <w:szCs w:val="20"/>
                <w:lang/>
              </w:rPr>
              <w:t xml:space="preserve"> (УЦИМСИ)</w:t>
            </w:r>
          </w:p>
        </w:tc>
        <w:tc>
          <w:tcPr>
            <w:tcW w:w="2536" w:type="dxa"/>
            <w:shd w:val="clear" w:color="auto" w:fill="auto"/>
            <w:vAlign w:val="center"/>
          </w:tcPr>
          <w:p w:rsidR="00A14B6B" w:rsidRPr="00423967" w:rsidRDefault="00A14B6B" w:rsidP="001A10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A14B6B" w:rsidRPr="00491993" w:rsidTr="0043607C">
        <w:trPr>
          <w:trHeight w:val="125"/>
        </w:trPr>
        <w:tc>
          <w:tcPr>
            <w:tcW w:w="10147" w:type="dxa"/>
            <w:gridSpan w:val="15"/>
            <w:vAlign w:val="center"/>
          </w:tcPr>
          <w:p w:rsidR="00A14B6B" w:rsidRPr="00491993" w:rsidRDefault="00A14B6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14B6B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A14B6B" w:rsidRPr="001B086B" w:rsidRDefault="00A14B6B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A14B6B" w:rsidRPr="001B086B" w:rsidRDefault="00A14B6B" w:rsidP="000A1FB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1B086B">
              <w:rPr>
                <w:rFonts w:ascii="Times New Roman" w:hAnsi="Times New Roman"/>
                <w:sz w:val="20"/>
              </w:rPr>
              <w:t>Francuski Lj*, Ludo</w:t>
            </w:r>
            <w:r w:rsidRPr="001B086B">
              <w:rPr>
                <w:rFonts w:ascii="Times New Roman" w:hAnsi="Times New Roman"/>
                <w:sz w:val="20"/>
                <w:lang w:val="sr-Latn-CS"/>
              </w:rPr>
              <w:t xml:space="preserve">ški J*, Milutinović A, Krtinić B &amp; </w:t>
            </w:r>
            <w:r w:rsidRPr="001B086B">
              <w:rPr>
                <w:rFonts w:ascii="Times New Roman" w:hAnsi="Times New Roman"/>
                <w:sz w:val="20"/>
              </w:rPr>
              <w:t xml:space="preserve">Milankov V (2021): </w:t>
            </w:r>
            <w:r w:rsidRPr="001B086B">
              <w:rPr>
                <w:rFonts w:ascii="Times New Roman" w:hAnsi="Times New Roman"/>
                <w:bCs/>
                <w:sz w:val="20"/>
              </w:rPr>
              <w:t xml:space="preserve">Comparative phylogeography and integrative taxonomy of </w:t>
            </w:r>
            <w:r w:rsidRPr="001B086B">
              <w:rPr>
                <w:rFonts w:ascii="Times New Roman" w:hAnsi="Times New Roman"/>
                <w:bCs/>
                <w:i/>
                <w:sz w:val="20"/>
              </w:rPr>
              <w:t>Ochlerotatus caspius</w:t>
            </w:r>
            <w:r w:rsidRPr="001B086B">
              <w:rPr>
                <w:rFonts w:ascii="Times New Roman" w:hAnsi="Times New Roman"/>
                <w:bCs/>
                <w:sz w:val="20"/>
              </w:rPr>
              <w:t xml:space="preserve"> (Pallas, 1771) and </w:t>
            </w:r>
            <w:r w:rsidRPr="001B086B">
              <w:rPr>
                <w:rFonts w:ascii="Times New Roman" w:hAnsi="Times New Roman"/>
                <w:bCs/>
                <w:i/>
                <w:sz w:val="20"/>
              </w:rPr>
              <w:t>O. dorsalis</w:t>
            </w:r>
            <w:r w:rsidRPr="001B086B">
              <w:rPr>
                <w:rFonts w:ascii="Times New Roman" w:hAnsi="Times New Roman"/>
                <w:bCs/>
                <w:sz w:val="20"/>
              </w:rPr>
              <w:t xml:space="preserve"> (Meigen, 1830). Journal of Medical Entomology 58(1):222-240. </w:t>
            </w:r>
            <w:r w:rsidRPr="001B086B">
              <w:rPr>
                <w:rFonts w:ascii="Times New Roman" w:hAnsi="Times New Roman"/>
                <w:bCs/>
                <w:sz w:val="20"/>
                <w:lang w:val="en-GB"/>
              </w:rPr>
              <w:t>*equal contribution</w:t>
            </w:r>
          </w:p>
        </w:tc>
      </w:tr>
      <w:tr w:rsidR="00A14B6B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A14B6B" w:rsidRPr="001B086B" w:rsidRDefault="00A14B6B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A14B6B" w:rsidRPr="001B086B" w:rsidRDefault="00A14B6B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J*,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Francuski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*,</w:t>
            </w: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Lukač M,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Dekić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R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(2021): </w:t>
            </w:r>
            <w:r w:rsidRPr="001B08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Toward the conservation of the endemic monotypic fish genus </w:t>
            </w:r>
            <w:proofErr w:type="spellStart"/>
            <w:r w:rsidRPr="001B086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Aulopyge</w:t>
            </w:r>
            <w:proofErr w:type="spellEnd"/>
            <w:r w:rsidRPr="001B08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from the Balkan Dinaric </w:t>
            </w:r>
            <w:proofErr w:type="spellStart"/>
            <w:r w:rsidRPr="001B086B">
              <w:rPr>
                <w:rFonts w:ascii="Times New Roman" w:hAnsi="Times New Roman"/>
                <w:bCs/>
                <w:iCs/>
                <w:sz w:val="20"/>
                <w:szCs w:val="20"/>
              </w:rPr>
              <w:t>karst</w:t>
            </w:r>
            <w:proofErr w:type="spellEnd"/>
            <w:r w:rsidRPr="001B08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: Integrative assessment of </w:t>
            </w:r>
            <w:r w:rsidRPr="001B086B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 xml:space="preserve">introduced and natural population. Ecology and Evolution 11:688-699. </w:t>
            </w:r>
            <w:r w:rsidRPr="001B086B">
              <w:rPr>
                <w:rFonts w:ascii="Times New Roman" w:hAnsi="Times New Roman"/>
                <w:sz w:val="20"/>
                <w:szCs w:val="20"/>
              </w:rPr>
              <w:t xml:space="preserve">* equal contribution </w:t>
            </w:r>
          </w:p>
        </w:tc>
      </w:tr>
      <w:tr w:rsidR="00A14B6B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A14B6B" w:rsidRPr="001B086B" w:rsidRDefault="00A14B6B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A14B6B" w:rsidRPr="001B086B" w:rsidRDefault="00A14B6B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Gojković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N,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Francuski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(2020): DNA barcode assessment and population structure of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aphidophagous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hoverfly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Sphaerophoria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scripta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: Implications for the conservation biological control. Ecology and Evolution 10: 9428-9443. </w:t>
            </w:r>
          </w:p>
        </w:tc>
      </w:tr>
      <w:tr w:rsidR="00A14B6B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A14B6B" w:rsidRPr="001B086B" w:rsidRDefault="00A14B6B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A14B6B" w:rsidRPr="000A1FB4" w:rsidRDefault="00A14B6B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Francuski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J, Lukač M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(2020): Fine scale population structure of hoverfly pollinator, </w:t>
            </w:r>
            <w:proofErr w:type="spellStart"/>
            <w:r w:rsidRPr="001B086B">
              <w:rPr>
                <w:rFonts w:ascii="Times New Roman" w:hAnsi="Times New Roman"/>
                <w:i/>
                <w:iCs/>
                <w:sz w:val="20"/>
                <w:szCs w:val="20"/>
              </w:rPr>
              <w:t>Eristalis</w:t>
            </w:r>
            <w:proofErr w:type="spellEnd"/>
            <w:r w:rsidRPr="001B086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iCs/>
                <w:sz w:val="20"/>
                <w:szCs w:val="20"/>
              </w:rPr>
              <w:t>arbustorum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: an integrative study. Journal of Insect Conservation 24:49-63.</w:t>
            </w:r>
          </w:p>
        </w:tc>
      </w:tr>
      <w:tr w:rsidR="00A14B6B" w:rsidRPr="001B086B" w:rsidTr="0043607C">
        <w:trPr>
          <w:trHeight w:val="152"/>
        </w:trPr>
        <w:tc>
          <w:tcPr>
            <w:tcW w:w="1636" w:type="dxa"/>
            <w:gridSpan w:val="2"/>
            <w:vAlign w:val="center"/>
          </w:tcPr>
          <w:p w:rsidR="00A14B6B" w:rsidRPr="001B086B" w:rsidRDefault="00A14B6B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A14B6B" w:rsidRPr="001B086B" w:rsidRDefault="00A14B6B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Francuski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*,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J*, Lukač M,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Dekić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R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(2019): Integrative study of population structure of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Telestes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dabar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, the strictly endemic cyprinid species from the Dinaric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karst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on the Balkan Peninsula. European Journal of Wildlife Research 65(5):66. * equal contribution </w:t>
            </w:r>
          </w:p>
        </w:tc>
      </w:tr>
      <w:tr w:rsidR="00A14B6B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A14B6B" w:rsidRPr="001B086B" w:rsidRDefault="00A14B6B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A14B6B" w:rsidRPr="001B086B" w:rsidRDefault="00A14B6B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Gojković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N,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J, Krtinić B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(2019): </w:t>
            </w:r>
            <w:r w:rsidRPr="001B086B">
              <w:rPr>
                <w:rFonts w:ascii="Times New Roman" w:hAnsi="Times New Roman"/>
                <w:bCs/>
                <w:sz w:val="20"/>
                <w:szCs w:val="20"/>
              </w:rPr>
              <w:t xml:space="preserve">The first molecular and phenotypic characterization of the invasive population of </w:t>
            </w:r>
            <w:proofErr w:type="spellStart"/>
            <w:r w:rsidRPr="001B086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Aedes</w:t>
            </w:r>
            <w:proofErr w:type="spellEnd"/>
            <w:r w:rsidRPr="001B086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albopictus</w:t>
            </w:r>
            <w:proofErr w:type="spellEnd"/>
            <w:r w:rsidRPr="001B086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1B086B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spellStart"/>
            <w:r w:rsidRPr="001B086B">
              <w:rPr>
                <w:rFonts w:ascii="Times New Roman" w:hAnsi="Times New Roman"/>
                <w:bCs/>
                <w:sz w:val="20"/>
                <w:szCs w:val="20"/>
              </w:rPr>
              <w:t>Diptera</w:t>
            </w:r>
            <w:proofErr w:type="spellEnd"/>
            <w:r w:rsidRPr="001B086B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proofErr w:type="spellStart"/>
            <w:r w:rsidRPr="001B086B">
              <w:rPr>
                <w:rFonts w:ascii="Times New Roman" w:hAnsi="Times New Roman"/>
                <w:bCs/>
                <w:sz w:val="20"/>
                <w:szCs w:val="20"/>
              </w:rPr>
              <w:t>Culicidae</w:t>
            </w:r>
            <w:proofErr w:type="spellEnd"/>
            <w:r w:rsidRPr="001B086B">
              <w:rPr>
                <w:rFonts w:ascii="Times New Roman" w:hAnsi="Times New Roman"/>
                <w:bCs/>
                <w:sz w:val="20"/>
                <w:szCs w:val="20"/>
              </w:rPr>
              <w:t xml:space="preserve">) from the Central Balkans. Journal of Medical Entomology 56(5):1433-1440. </w:t>
            </w:r>
          </w:p>
        </w:tc>
      </w:tr>
      <w:tr w:rsidR="00A14B6B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A14B6B" w:rsidRPr="001B086B" w:rsidRDefault="00A14B6B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A14B6B" w:rsidRPr="001B086B" w:rsidRDefault="00A14B6B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Krtinić B, Francuski Lj,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(2016): Integrative approach revealed contrasting pattern of spatial structuring within urban and rural biotypes of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Culex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pipiens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. Journal of Applied Entomology 140:757-774. </w:t>
            </w:r>
          </w:p>
        </w:tc>
      </w:tr>
      <w:tr w:rsidR="00A14B6B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A14B6B" w:rsidRPr="001B086B" w:rsidRDefault="00A14B6B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A14B6B" w:rsidRPr="001B086B" w:rsidRDefault="00A14B6B" w:rsidP="000A1F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Krtinić B,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Ludoški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J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</w:t>
            </w: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(2015): </w:t>
            </w:r>
            <w:r w:rsidRPr="001B086B">
              <w:rPr>
                <w:rFonts w:ascii="Times New Roman" w:hAnsi="Times New Roman"/>
                <w:sz w:val="20"/>
                <w:szCs w:val="20"/>
              </w:rPr>
              <w:t xml:space="preserve">Multi-character approach reveals a discordant pattern of phenotypic variation during ontogeny in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Culex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pipiens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biotypes (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Diptera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Culicidae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). Bulletin of Entomological Research 105(1):129-138.</w:t>
            </w:r>
          </w:p>
        </w:tc>
      </w:tr>
      <w:tr w:rsidR="00A14B6B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A14B6B" w:rsidRPr="001B086B" w:rsidRDefault="00A14B6B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A14B6B" w:rsidRPr="00E12CF1" w:rsidRDefault="00A14B6B" w:rsidP="00E12C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>š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J,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Djurakic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M, Pastor B, </w:t>
            </w:r>
            <w:proofErr w:type="gramStart"/>
            <w:r w:rsidRPr="001B086B">
              <w:rPr>
                <w:rFonts w:ascii="Times New Roman" w:hAnsi="Times New Roman"/>
                <w:sz w:val="20"/>
                <w:szCs w:val="20"/>
                <w:lang w:val="es-ES"/>
              </w:rPr>
              <w:t>Martínez</w:t>
            </w:r>
            <w:proofErr w:type="gramEnd"/>
            <w:r w:rsidRPr="001B086B">
              <w:rPr>
                <w:rFonts w:ascii="Times New Roman" w:hAnsi="Times New Roman"/>
                <w:sz w:val="20"/>
                <w:szCs w:val="20"/>
                <w:lang w:val="es-ES"/>
              </w:rPr>
              <w:t>-Sánchez AI, Rojo S &amp;</w:t>
            </w:r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(2014): Phenotypic variation of the housefly,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Musca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domestica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: amounts and patterns of wing shape asymmetry in wild populations and laboratory colonies. Bulletin of Entomological Research 104(1):35-47.</w:t>
            </w:r>
          </w:p>
        </w:tc>
      </w:tr>
      <w:tr w:rsidR="00A14B6B" w:rsidRPr="001B086B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:rsidR="00A14B6B" w:rsidRPr="001B086B" w:rsidRDefault="00A14B6B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:rsidR="00A14B6B" w:rsidRPr="00E12CF1" w:rsidRDefault="00A14B6B" w:rsidP="00E12C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>š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J,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Djurakic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M,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Ståhls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G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(2012): Patterns of asymmetry in wing traits of three </w:t>
            </w:r>
            <w:proofErr w:type="gramStart"/>
            <w:r w:rsidRPr="001B086B">
              <w:rPr>
                <w:rFonts w:ascii="Times New Roman" w:hAnsi="Times New Roman"/>
                <w:sz w:val="20"/>
                <w:szCs w:val="20"/>
              </w:rPr>
              <w:t>island</w:t>
            </w:r>
            <w:proofErr w:type="gram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and one continental population of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Merodon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albifrons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Diptera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Syrphidae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) from Greece. Evolutionary Ecology Research 14(7):933-950.</w:t>
            </w:r>
          </w:p>
        </w:tc>
      </w:tr>
      <w:tr w:rsidR="00A14B6B" w:rsidRPr="00491993" w:rsidTr="0043607C">
        <w:trPr>
          <w:trHeight w:val="70"/>
        </w:trPr>
        <w:tc>
          <w:tcPr>
            <w:tcW w:w="10147" w:type="dxa"/>
            <w:gridSpan w:val="15"/>
            <w:vAlign w:val="center"/>
          </w:tcPr>
          <w:p w:rsidR="00A14B6B" w:rsidRPr="00491993" w:rsidRDefault="00A14B6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14B6B" w:rsidRPr="00491993" w:rsidTr="0043607C">
        <w:trPr>
          <w:trHeight w:val="70"/>
        </w:trPr>
        <w:tc>
          <w:tcPr>
            <w:tcW w:w="4172" w:type="dxa"/>
            <w:gridSpan w:val="7"/>
            <w:vAlign w:val="center"/>
          </w:tcPr>
          <w:p w:rsidR="00A14B6B" w:rsidRPr="00491993" w:rsidRDefault="00A14B6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75" w:type="dxa"/>
            <w:gridSpan w:val="8"/>
            <w:vAlign w:val="center"/>
          </w:tcPr>
          <w:p w:rsidR="00A14B6B" w:rsidRPr="00491993" w:rsidRDefault="00A14B6B" w:rsidP="001969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(25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без аутоцитата)</w:t>
            </w:r>
          </w:p>
        </w:tc>
      </w:tr>
      <w:tr w:rsidR="00A14B6B" w:rsidRPr="00491993" w:rsidTr="0043607C">
        <w:trPr>
          <w:trHeight w:val="70"/>
        </w:trPr>
        <w:tc>
          <w:tcPr>
            <w:tcW w:w="4172" w:type="dxa"/>
            <w:gridSpan w:val="7"/>
            <w:vAlign w:val="center"/>
          </w:tcPr>
          <w:p w:rsidR="00A14B6B" w:rsidRPr="00491993" w:rsidRDefault="00A14B6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75" w:type="dxa"/>
            <w:gridSpan w:val="8"/>
            <w:vAlign w:val="center"/>
          </w:tcPr>
          <w:p w:rsidR="00A14B6B" w:rsidRPr="00491993" w:rsidRDefault="00A14B6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26</w:t>
            </w:r>
          </w:p>
        </w:tc>
      </w:tr>
      <w:tr w:rsidR="00A14B6B" w:rsidRPr="00491993" w:rsidTr="0043607C">
        <w:trPr>
          <w:trHeight w:val="70"/>
        </w:trPr>
        <w:tc>
          <w:tcPr>
            <w:tcW w:w="4172" w:type="dxa"/>
            <w:gridSpan w:val="7"/>
            <w:vAlign w:val="center"/>
          </w:tcPr>
          <w:p w:rsidR="00A14B6B" w:rsidRPr="00491993" w:rsidRDefault="00A14B6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4"/>
            <w:vAlign w:val="center"/>
          </w:tcPr>
          <w:p w:rsidR="00A14B6B" w:rsidRPr="00491993" w:rsidRDefault="00A14B6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348" w:type="dxa"/>
            <w:gridSpan w:val="4"/>
            <w:vAlign w:val="center"/>
          </w:tcPr>
          <w:p w:rsidR="00A14B6B" w:rsidRPr="00491993" w:rsidRDefault="00A14B6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</w:t>
            </w:r>
          </w:p>
        </w:tc>
      </w:tr>
      <w:tr w:rsidR="00A14B6B" w:rsidRPr="00491993" w:rsidTr="0043607C">
        <w:trPr>
          <w:trHeight w:val="125"/>
        </w:trPr>
        <w:tc>
          <w:tcPr>
            <w:tcW w:w="2248" w:type="dxa"/>
            <w:gridSpan w:val="4"/>
            <w:vAlign w:val="center"/>
          </w:tcPr>
          <w:p w:rsidR="00A14B6B" w:rsidRPr="00491993" w:rsidRDefault="00A14B6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99" w:type="dxa"/>
            <w:gridSpan w:val="11"/>
            <w:vAlign w:val="center"/>
          </w:tcPr>
          <w:p w:rsidR="00A14B6B" w:rsidRPr="00182E44" w:rsidRDefault="00A14B6B" w:rsidP="00182E4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82E44">
              <w:rPr>
                <w:rFonts w:ascii="Times New Roman" w:hAnsi="Times New Roman"/>
                <w:sz w:val="20"/>
                <w:szCs w:val="20"/>
                <w:lang w:val="sr-Latn-CS"/>
              </w:rPr>
              <w:t>2007 Универзитет у Хелсинкију, Природњачки музеј, Финска (2 недеље)</w:t>
            </w:r>
          </w:p>
          <w:p w:rsidR="00A14B6B" w:rsidRPr="00491993" w:rsidRDefault="00A14B6B" w:rsidP="00182E4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E44">
              <w:rPr>
                <w:rFonts w:ascii="Times New Roman" w:hAnsi="Times New Roman"/>
                <w:sz w:val="20"/>
                <w:szCs w:val="20"/>
                <w:lang w:val="sr-Latn-CS"/>
              </w:rPr>
              <w:t>2010 Универзитет у Јорку, Hull York Medical School, Велика Британија (2 месеца) - Стипендија за постдокторско усавршавање, Министарство за науку и технолошки развој Републике Србије</w:t>
            </w:r>
          </w:p>
        </w:tc>
      </w:tr>
      <w:tr w:rsidR="00A14B6B" w:rsidRPr="00491993" w:rsidTr="0043607C">
        <w:trPr>
          <w:trHeight w:val="70"/>
        </w:trPr>
        <w:tc>
          <w:tcPr>
            <w:tcW w:w="10147" w:type="dxa"/>
            <w:gridSpan w:val="15"/>
            <w:vAlign w:val="center"/>
          </w:tcPr>
          <w:p w:rsidR="00A14B6B" w:rsidRPr="00491993" w:rsidRDefault="00A14B6B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0F6B">
              <w:rPr>
                <w:rFonts w:ascii="Times New Roman" w:hAnsi="Times New Roman"/>
                <w:sz w:val="20"/>
                <w:szCs w:val="20"/>
                <w:lang w:val="sr-Latn-CS"/>
              </w:rPr>
              <w:t>Чланство:</w:t>
            </w:r>
            <w:r w:rsidRPr="00F60F6B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 xml:space="preserve"> Друштво генетичара Србије, Друштво ентомолога Србиј</w:t>
            </w:r>
            <w:r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е</w:t>
            </w:r>
          </w:p>
        </w:tc>
      </w:tr>
    </w:tbl>
    <w:p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3607C" w:rsidRPr="00491993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607C"/>
    <w:rsid w:val="0003504B"/>
    <w:rsid w:val="00087AA9"/>
    <w:rsid w:val="000A1FB4"/>
    <w:rsid w:val="00171438"/>
    <w:rsid w:val="00182E44"/>
    <w:rsid w:val="001969D7"/>
    <w:rsid w:val="001B086B"/>
    <w:rsid w:val="002551A0"/>
    <w:rsid w:val="00325CE0"/>
    <w:rsid w:val="003A7011"/>
    <w:rsid w:val="004141C5"/>
    <w:rsid w:val="00423967"/>
    <w:rsid w:val="0043607C"/>
    <w:rsid w:val="004506C4"/>
    <w:rsid w:val="004846A4"/>
    <w:rsid w:val="004F491F"/>
    <w:rsid w:val="00543458"/>
    <w:rsid w:val="005C0E06"/>
    <w:rsid w:val="005D6EAE"/>
    <w:rsid w:val="00617C6D"/>
    <w:rsid w:val="00662513"/>
    <w:rsid w:val="006A25D2"/>
    <w:rsid w:val="00815745"/>
    <w:rsid w:val="0094792E"/>
    <w:rsid w:val="00A14B6B"/>
    <w:rsid w:val="00A20423"/>
    <w:rsid w:val="00A621F8"/>
    <w:rsid w:val="00A77C14"/>
    <w:rsid w:val="00B23738"/>
    <w:rsid w:val="00C21856"/>
    <w:rsid w:val="00E117B0"/>
    <w:rsid w:val="00E12CF1"/>
    <w:rsid w:val="00E14461"/>
    <w:rsid w:val="00F04CB1"/>
    <w:rsid w:val="00F54170"/>
    <w:rsid w:val="00F60F6B"/>
    <w:rsid w:val="00FC5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Admin</cp:lastModifiedBy>
  <cp:revision>9</cp:revision>
  <cp:lastPrinted>2022-03-01T18:27:00Z</cp:lastPrinted>
  <dcterms:created xsi:type="dcterms:W3CDTF">2022-03-05T20:04:00Z</dcterms:created>
  <dcterms:modified xsi:type="dcterms:W3CDTF">2022-05-06T06:52:00Z</dcterms:modified>
</cp:coreProperties>
</file>