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D5BFD" w14:textId="40DA4121" w:rsidR="000F78F4" w:rsidRPr="008E3936" w:rsidRDefault="000F78F4" w:rsidP="000F78F4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20"/>
          <w:szCs w:val="20"/>
          <w:lang w:val="sr-Cyrl-CS"/>
        </w:rPr>
      </w:pPr>
      <w:r w:rsidRPr="008E3936">
        <w:rPr>
          <w:rFonts w:ascii="Times New Roman" w:hAnsi="Times New Roman"/>
          <w:b/>
          <w:i/>
          <w:iCs/>
          <w:sz w:val="20"/>
          <w:szCs w:val="20"/>
          <w:lang w:val="sr-Cyrl-CS"/>
        </w:rPr>
        <w:t>Табела 9.1.</w:t>
      </w:r>
      <w:r w:rsidRPr="008E3936">
        <w:rPr>
          <w:rFonts w:ascii="Times New Roman" w:hAnsi="Times New Roman"/>
          <w:i/>
          <w:iCs/>
          <w:sz w:val="20"/>
          <w:szCs w:val="20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814"/>
        <w:gridCol w:w="242"/>
        <w:gridCol w:w="302"/>
        <w:gridCol w:w="113"/>
        <w:gridCol w:w="957"/>
        <w:gridCol w:w="737"/>
        <w:gridCol w:w="256"/>
        <w:gridCol w:w="112"/>
        <w:gridCol w:w="1066"/>
        <w:gridCol w:w="235"/>
        <w:gridCol w:w="224"/>
        <w:gridCol w:w="1241"/>
        <w:gridCol w:w="301"/>
        <w:gridCol w:w="1485"/>
      </w:tblGrid>
      <w:tr w:rsidR="00D77DEE" w:rsidRPr="008E3936" w14:paraId="59C0DE28" w14:textId="77777777" w:rsidTr="00D62A23">
        <w:trPr>
          <w:trHeight w:val="427"/>
        </w:trPr>
        <w:tc>
          <w:tcPr>
            <w:tcW w:w="4238" w:type="dxa"/>
            <w:gridSpan w:val="8"/>
            <w:vAlign w:val="center"/>
          </w:tcPr>
          <w:p w14:paraId="3EFEB59A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664" w:type="dxa"/>
            <w:gridSpan w:val="7"/>
            <w:vAlign w:val="center"/>
          </w:tcPr>
          <w:p w14:paraId="4C89B3BB" w14:textId="7198AD2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Љиљана Цветковић</w:t>
            </w:r>
          </w:p>
        </w:tc>
      </w:tr>
      <w:tr w:rsidR="00D77DEE" w:rsidRPr="008E3936" w14:paraId="4D266626" w14:textId="77777777" w:rsidTr="00D62A23">
        <w:trPr>
          <w:trHeight w:val="427"/>
        </w:trPr>
        <w:tc>
          <w:tcPr>
            <w:tcW w:w="4238" w:type="dxa"/>
            <w:gridSpan w:val="8"/>
            <w:vAlign w:val="center"/>
          </w:tcPr>
          <w:p w14:paraId="57177A79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664" w:type="dxa"/>
            <w:gridSpan w:val="7"/>
            <w:vAlign w:val="center"/>
          </w:tcPr>
          <w:p w14:paraId="3AC25AE9" w14:textId="2E748B5A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редовни професор</w:t>
            </w:r>
          </w:p>
        </w:tc>
      </w:tr>
      <w:tr w:rsidR="00D77DEE" w:rsidRPr="008E3936" w14:paraId="0DB61FD3" w14:textId="77777777" w:rsidTr="00D62A23">
        <w:trPr>
          <w:trHeight w:val="427"/>
        </w:trPr>
        <w:tc>
          <w:tcPr>
            <w:tcW w:w="4238" w:type="dxa"/>
            <w:gridSpan w:val="8"/>
            <w:vAlign w:val="center"/>
          </w:tcPr>
          <w:p w14:paraId="5529A0E9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8E3936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8E393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664" w:type="dxa"/>
            <w:gridSpan w:val="7"/>
            <w:vAlign w:val="center"/>
          </w:tcPr>
          <w:p w14:paraId="390EF412" w14:textId="526DC141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Универзитет у Новом Саду, од 1982.</w:t>
            </w:r>
          </w:p>
        </w:tc>
      </w:tr>
      <w:tr w:rsidR="00D77DEE" w:rsidRPr="008E3936" w14:paraId="0399B8B0" w14:textId="77777777" w:rsidTr="00D62A23">
        <w:trPr>
          <w:trHeight w:val="427"/>
        </w:trPr>
        <w:tc>
          <w:tcPr>
            <w:tcW w:w="4238" w:type="dxa"/>
            <w:gridSpan w:val="8"/>
            <w:vAlign w:val="center"/>
          </w:tcPr>
          <w:p w14:paraId="1EEF877E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664" w:type="dxa"/>
            <w:gridSpan w:val="7"/>
            <w:vAlign w:val="center"/>
          </w:tcPr>
          <w:p w14:paraId="662DBC32" w14:textId="5DF35963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Нумеричка математика</w:t>
            </w:r>
          </w:p>
        </w:tc>
      </w:tr>
      <w:tr w:rsidR="00D77DEE" w:rsidRPr="008E3936" w14:paraId="5D34387B" w14:textId="77777777" w:rsidTr="00D77DEE">
        <w:trPr>
          <w:trHeight w:val="427"/>
        </w:trPr>
        <w:tc>
          <w:tcPr>
            <w:tcW w:w="8902" w:type="dxa"/>
            <w:gridSpan w:val="15"/>
            <w:vAlign w:val="center"/>
          </w:tcPr>
          <w:p w14:paraId="3B4EE857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D77DEE" w:rsidRPr="008E3936" w14:paraId="3B8C8141" w14:textId="77777777" w:rsidTr="008E3936">
        <w:trPr>
          <w:trHeight w:val="427"/>
        </w:trPr>
        <w:tc>
          <w:tcPr>
            <w:tcW w:w="2288" w:type="dxa"/>
            <w:gridSpan w:val="5"/>
            <w:vAlign w:val="center"/>
          </w:tcPr>
          <w:p w14:paraId="3767AF96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57" w:type="dxa"/>
            <w:vAlign w:val="center"/>
          </w:tcPr>
          <w:p w14:paraId="1FC7CC5C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171" w:type="dxa"/>
            <w:gridSpan w:val="4"/>
            <w:shd w:val="clear" w:color="auto" w:fill="auto"/>
            <w:vAlign w:val="center"/>
          </w:tcPr>
          <w:p w14:paraId="4EF7A81C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 w14:paraId="0DF906FA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1786" w:type="dxa"/>
            <w:gridSpan w:val="2"/>
            <w:shd w:val="clear" w:color="auto" w:fill="auto"/>
            <w:vAlign w:val="center"/>
          </w:tcPr>
          <w:p w14:paraId="258D5F44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E3936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D77DEE" w:rsidRPr="008E3936" w14:paraId="2379B17E" w14:textId="77777777" w:rsidTr="008E3936">
        <w:trPr>
          <w:trHeight w:val="427"/>
        </w:trPr>
        <w:tc>
          <w:tcPr>
            <w:tcW w:w="2288" w:type="dxa"/>
            <w:gridSpan w:val="5"/>
            <w:vAlign w:val="center"/>
          </w:tcPr>
          <w:p w14:paraId="18477461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57" w:type="dxa"/>
            <w:vAlign w:val="center"/>
          </w:tcPr>
          <w:p w14:paraId="084877F2" w14:textId="456E8D14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1997</w:t>
            </w:r>
          </w:p>
        </w:tc>
        <w:tc>
          <w:tcPr>
            <w:tcW w:w="2171" w:type="dxa"/>
            <w:gridSpan w:val="4"/>
            <w:shd w:val="clear" w:color="auto" w:fill="auto"/>
            <w:vAlign w:val="center"/>
          </w:tcPr>
          <w:p w14:paraId="5F2E360F" w14:textId="3D2710C2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Природно-математички факултет</w:t>
            </w:r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 w14:paraId="0ADCD1AB" w14:textId="1EBAA9D0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математика</w:t>
            </w:r>
          </w:p>
        </w:tc>
        <w:tc>
          <w:tcPr>
            <w:tcW w:w="1786" w:type="dxa"/>
            <w:gridSpan w:val="2"/>
            <w:shd w:val="clear" w:color="auto" w:fill="auto"/>
            <w:vAlign w:val="center"/>
          </w:tcPr>
          <w:p w14:paraId="54643608" w14:textId="7A11410A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нумеричка математика</w:t>
            </w:r>
          </w:p>
        </w:tc>
      </w:tr>
      <w:tr w:rsidR="00D77DEE" w:rsidRPr="008E3936" w14:paraId="2BF952BF" w14:textId="77777777" w:rsidTr="008E3936">
        <w:trPr>
          <w:trHeight w:val="427"/>
        </w:trPr>
        <w:tc>
          <w:tcPr>
            <w:tcW w:w="2288" w:type="dxa"/>
            <w:gridSpan w:val="5"/>
            <w:vAlign w:val="center"/>
          </w:tcPr>
          <w:p w14:paraId="0E9AE76C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57" w:type="dxa"/>
            <w:vAlign w:val="center"/>
          </w:tcPr>
          <w:p w14:paraId="67ACD9FF" w14:textId="02F90A7B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1987</w:t>
            </w:r>
          </w:p>
        </w:tc>
        <w:tc>
          <w:tcPr>
            <w:tcW w:w="2171" w:type="dxa"/>
            <w:gridSpan w:val="4"/>
            <w:shd w:val="clear" w:color="auto" w:fill="auto"/>
            <w:vAlign w:val="center"/>
          </w:tcPr>
          <w:p w14:paraId="6D33FB94" w14:textId="2713CF40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Природно-математички факултет</w:t>
            </w:r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 w14:paraId="7E4744D6" w14:textId="3E02976E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математика</w:t>
            </w:r>
          </w:p>
        </w:tc>
        <w:tc>
          <w:tcPr>
            <w:tcW w:w="1786" w:type="dxa"/>
            <w:gridSpan w:val="2"/>
            <w:shd w:val="clear" w:color="auto" w:fill="auto"/>
            <w:vAlign w:val="center"/>
          </w:tcPr>
          <w:p w14:paraId="0F28D17D" w14:textId="047824E4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нумеричка математика</w:t>
            </w:r>
          </w:p>
        </w:tc>
      </w:tr>
      <w:tr w:rsidR="00D77DEE" w:rsidRPr="008E3936" w14:paraId="0AE0DE93" w14:textId="77777777" w:rsidTr="008E3936">
        <w:trPr>
          <w:trHeight w:val="427"/>
        </w:trPr>
        <w:tc>
          <w:tcPr>
            <w:tcW w:w="2288" w:type="dxa"/>
            <w:gridSpan w:val="5"/>
            <w:vAlign w:val="center"/>
          </w:tcPr>
          <w:p w14:paraId="16E834EB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957" w:type="dxa"/>
            <w:vAlign w:val="center"/>
          </w:tcPr>
          <w:p w14:paraId="6542D271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71" w:type="dxa"/>
            <w:gridSpan w:val="4"/>
            <w:shd w:val="clear" w:color="auto" w:fill="auto"/>
            <w:vAlign w:val="center"/>
          </w:tcPr>
          <w:p w14:paraId="4F90264C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 w14:paraId="681A0501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86" w:type="dxa"/>
            <w:gridSpan w:val="2"/>
            <w:shd w:val="clear" w:color="auto" w:fill="auto"/>
            <w:vAlign w:val="center"/>
          </w:tcPr>
          <w:p w14:paraId="493ED792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D77DEE" w:rsidRPr="008E3936" w14:paraId="1C271D57" w14:textId="77777777" w:rsidTr="008E3936">
        <w:trPr>
          <w:trHeight w:val="427"/>
        </w:trPr>
        <w:tc>
          <w:tcPr>
            <w:tcW w:w="2288" w:type="dxa"/>
            <w:gridSpan w:val="5"/>
            <w:vAlign w:val="center"/>
          </w:tcPr>
          <w:p w14:paraId="6FC75B68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57" w:type="dxa"/>
            <w:vAlign w:val="center"/>
          </w:tcPr>
          <w:p w14:paraId="4E0A92DA" w14:textId="102BEEB6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1985</w:t>
            </w:r>
          </w:p>
        </w:tc>
        <w:tc>
          <w:tcPr>
            <w:tcW w:w="2171" w:type="dxa"/>
            <w:gridSpan w:val="4"/>
            <w:shd w:val="clear" w:color="auto" w:fill="auto"/>
            <w:vAlign w:val="center"/>
          </w:tcPr>
          <w:p w14:paraId="06B08898" w14:textId="00717238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Природно-математички факултет</w:t>
            </w:r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 w14:paraId="3D74E910" w14:textId="1B37875E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математика</w:t>
            </w:r>
          </w:p>
        </w:tc>
        <w:tc>
          <w:tcPr>
            <w:tcW w:w="1786" w:type="dxa"/>
            <w:gridSpan w:val="2"/>
            <w:shd w:val="clear" w:color="auto" w:fill="auto"/>
            <w:vAlign w:val="center"/>
          </w:tcPr>
          <w:p w14:paraId="491DED58" w14:textId="3C50DD64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нумеричка математика</w:t>
            </w:r>
          </w:p>
        </w:tc>
      </w:tr>
      <w:tr w:rsidR="00D77DEE" w:rsidRPr="008E3936" w14:paraId="288DD330" w14:textId="77777777" w:rsidTr="008E3936">
        <w:trPr>
          <w:trHeight w:val="427"/>
        </w:trPr>
        <w:tc>
          <w:tcPr>
            <w:tcW w:w="2288" w:type="dxa"/>
            <w:gridSpan w:val="5"/>
            <w:vAlign w:val="center"/>
          </w:tcPr>
          <w:p w14:paraId="239D5A50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E3936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957" w:type="dxa"/>
            <w:vAlign w:val="center"/>
          </w:tcPr>
          <w:p w14:paraId="669E8261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71" w:type="dxa"/>
            <w:gridSpan w:val="4"/>
            <w:shd w:val="clear" w:color="auto" w:fill="auto"/>
            <w:vAlign w:val="center"/>
          </w:tcPr>
          <w:p w14:paraId="69FCC2D7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 w14:paraId="20CB98C2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86" w:type="dxa"/>
            <w:gridSpan w:val="2"/>
            <w:shd w:val="clear" w:color="auto" w:fill="auto"/>
            <w:vAlign w:val="center"/>
          </w:tcPr>
          <w:p w14:paraId="3DB01E79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D77DEE" w:rsidRPr="008E3936" w14:paraId="0751770D" w14:textId="77777777" w:rsidTr="008E3936">
        <w:trPr>
          <w:trHeight w:val="427"/>
        </w:trPr>
        <w:tc>
          <w:tcPr>
            <w:tcW w:w="2288" w:type="dxa"/>
            <w:gridSpan w:val="5"/>
            <w:vAlign w:val="center"/>
          </w:tcPr>
          <w:p w14:paraId="63EB99FF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57" w:type="dxa"/>
            <w:vAlign w:val="center"/>
          </w:tcPr>
          <w:p w14:paraId="607FC95D" w14:textId="054A2C2C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1982</w:t>
            </w:r>
          </w:p>
        </w:tc>
        <w:tc>
          <w:tcPr>
            <w:tcW w:w="2171" w:type="dxa"/>
            <w:gridSpan w:val="4"/>
            <w:shd w:val="clear" w:color="auto" w:fill="auto"/>
            <w:vAlign w:val="center"/>
          </w:tcPr>
          <w:p w14:paraId="215CED0C" w14:textId="098D3FE5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Природно-математички факултет</w:t>
            </w:r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 w14:paraId="04FEAD4B" w14:textId="0AD8F89B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математика</w:t>
            </w:r>
          </w:p>
        </w:tc>
        <w:tc>
          <w:tcPr>
            <w:tcW w:w="1786" w:type="dxa"/>
            <w:gridSpan w:val="2"/>
            <w:shd w:val="clear" w:color="auto" w:fill="auto"/>
            <w:vAlign w:val="center"/>
          </w:tcPr>
          <w:p w14:paraId="394AD81C" w14:textId="40C5FF91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математика</w:t>
            </w:r>
          </w:p>
        </w:tc>
      </w:tr>
      <w:tr w:rsidR="00D77DEE" w:rsidRPr="008E3936" w14:paraId="4AF2DB25" w14:textId="77777777" w:rsidTr="00D77DEE">
        <w:trPr>
          <w:trHeight w:val="427"/>
        </w:trPr>
        <w:tc>
          <w:tcPr>
            <w:tcW w:w="8902" w:type="dxa"/>
            <w:gridSpan w:val="15"/>
            <w:vAlign w:val="center"/>
          </w:tcPr>
          <w:p w14:paraId="5B50EF22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8E393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 w:rsidRPr="008E3936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D77DEE" w:rsidRPr="008E3936" w14:paraId="46762301" w14:textId="77777777" w:rsidTr="00D62A23">
        <w:trPr>
          <w:trHeight w:val="822"/>
        </w:trPr>
        <w:tc>
          <w:tcPr>
            <w:tcW w:w="817" w:type="dxa"/>
            <w:shd w:val="clear" w:color="auto" w:fill="auto"/>
            <w:vAlign w:val="center"/>
          </w:tcPr>
          <w:p w14:paraId="61CDF494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14:paraId="352CBF50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8E3936"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56" w:type="dxa"/>
            <w:gridSpan w:val="2"/>
            <w:shd w:val="clear" w:color="auto" w:fill="auto"/>
            <w:vAlign w:val="center"/>
          </w:tcPr>
          <w:p w14:paraId="10B428F9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E3936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477" w:type="dxa"/>
            <w:gridSpan w:val="6"/>
            <w:shd w:val="clear" w:color="auto" w:fill="auto"/>
            <w:vAlign w:val="center"/>
          </w:tcPr>
          <w:p w14:paraId="6A9481D1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8E3936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25" w:type="dxa"/>
            <w:gridSpan w:val="3"/>
            <w:shd w:val="clear" w:color="auto" w:fill="auto"/>
            <w:vAlign w:val="center"/>
          </w:tcPr>
          <w:p w14:paraId="5E4512F4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E3936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542" w:type="dxa"/>
            <w:gridSpan w:val="2"/>
            <w:shd w:val="clear" w:color="auto" w:fill="auto"/>
            <w:vAlign w:val="center"/>
          </w:tcPr>
          <w:p w14:paraId="1AF5074A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E3936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485" w:type="dxa"/>
            <w:shd w:val="clear" w:color="auto" w:fill="auto"/>
            <w:vAlign w:val="center"/>
          </w:tcPr>
          <w:p w14:paraId="452563E5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8E3936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8E3936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D77DEE" w:rsidRPr="008E3936" w14:paraId="63451D39" w14:textId="77777777" w:rsidTr="00D62A23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14:paraId="748C96D3" w14:textId="3C0689F8" w:rsidR="00D77DEE" w:rsidRPr="008E3936" w:rsidRDefault="004C4AE9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="00D62A23"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56" w:type="dxa"/>
            <w:gridSpan w:val="2"/>
            <w:shd w:val="clear" w:color="auto" w:fill="auto"/>
            <w:vAlign w:val="center"/>
          </w:tcPr>
          <w:p w14:paraId="508314C3" w14:textId="0DADEECB" w:rsidR="00D77DEE" w:rsidRPr="008E3936" w:rsidRDefault="00D62A23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ОБ008</w:t>
            </w:r>
          </w:p>
        </w:tc>
        <w:tc>
          <w:tcPr>
            <w:tcW w:w="2477" w:type="dxa"/>
            <w:gridSpan w:val="6"/>
            <w:shd w:val="clear" w:color="auto" w:fill="auto"/>
            <w:vAlign w:val="center"/>
          </w:tcPr>
          <w:p w14:paraId="4FC05D46" w14:textId="507072DF" w:rsidR="00D77DEE" w:rsidRPr="008E3936" w:rsidRDefault="00D62A23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 са статистиком</w:t>
            </w:r>
          </w:p>
        </w:tc>
        <w:tc>
          <w:tcPr>
            <w:tcW w:w="1525" w:type="dxa"/>
            <w:gridSpan w:val="3"/>
            <w:shd w:val="clear" w:color="auto" w:fill="auto"/>
            <w:vAlign w:val="center"/>
          </w:tcPr>
          <w:p w14:paraId="21C71781" w14:textId="47901B8B" w:rsidR="00D77DEE" w:rsidRPr="008E3936" w:rsidRDefault="00D62A23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</w:rPr>
              <w:t>традиционални</w:t>
            </w:r>
          </w:p>
        </w:tc>
        <w:tc>
          <w:tcPr>
            <w:tcW w:w="1542" w:type="dxa"/>
            <w:gridSpan w:val="2"/>
            <w:shd w:val="clear" w:color="auto" w:fill="auto"/>
            <w:vAlign w:val="center"/>
          </w:tcPr>
          <w:p w14:paraId="6DDD77DE" w14:textId="76EA1577" w:rsidR="00D77DEE" w:rsidRPr="008E3936" w:rsidRDefault="00D62A23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биолог, Дипломирани еколог</w:t>
            </w:r>
          </w:p>
        </w:tc>
        <w:tc>
          <w:tcPr>
            <w:tcW w:w="1485" w:type="dxa"/>
            <w:shd w:val="clear" w:color="auto" w:fill="auto"/>
            <w:vAlign w:val="center"/>
          </w:tcPr>
          <w:p w14:paraId="644C6ED7" w14:textId="20265C4E" w:rsidR="00D77DEE" w:rsidRPr="008E3936" w:rsidRDefault="00D62A23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D62A23" w:rsidRPr="008E3936" w14:paraId="53150FA8" w14:textId="77777777" w:rsidTr="00D62A23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14:paraId="6D7EFBDB" w14:textId="1142CAF6" w:rsidR="00D62A23" w:rsidRPr="008E3936" w:rsidRDefault="004C4AE9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1056" w:type="dxa"/>
            <w:gridSpan w:val="2"/>
            <w:shd w:val="clear" w:color="auto" w:fill="auto"/>
            <w:vAlign w:val="center"/>
          </w:tcPr>
          <w:p w14:paraId="3B90ECD5" w14:textId="307E74A2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" w:hAnsi="Times"/>
                <w:color w:val="000007"/>
                <w:sz w:val="20"/>
                <w:szCs w:val="20"/>
              </w:rPr>
              <w:t>M</w:t>
            </w:r>
            <w:r w:rsidRPr="008E3936">
              <w:rPr>
                <w:rFonts w:ascii="TimesNewRoman" w:hAnsi="TimesNewRoman"/>
                <w:color w:val="000007"/>
                <w:sz w:val="20"/>
                <w:szCs w:val="20"/>
              </w:rPr>
              <w:t>Б</w:t>
            </w:r>
            <w:r w:rsidRPr="008E3936">
              <w:rPr>
                <w:rFonts w:ascii="Times" w:hAnsi="Times"/>
                <w:color w:val="000007"/>
                <w:sz w:val="20"/>
                <w:szCs w:val="20"/>
              </w:rPr>
              <w:t xml:space="preserve">01 </w:t>
            </w:r>
          </w:p>
        </w:tc>
        <w:tc>
          <w:tcPr>
            <w:tcW w:w="2477" w:type="dxa"/>
            <w:gridSpan w:val="6"/>
            <w:shd w:val="clear" w:color="auto" w:fill="auto"/>
            <w:vAlign w:val="center"/>
          </w:tcPr>
          <w:p w14:paraId="41DA6CFD" w14:textId="7E4D28BD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NewRoman" w:hAnsi="TimesNewRoman"/>
                <w:color w:val="000007"/>
                <w:sz w:val="20"/>
                <w:szCs w:val="20"/>
              </w:rPr>
              <w:t xml:space="preserve">Нумеричке методе линеарне алгебре </w:t>
            </w:r>
            <w:r w:rsidRPr="008E3936">
              <w:rPr>
                <w:rFonts w:ascii="Times" w:hAnsi="Times"/>
                <w:color w:val="000007"/>
                <w:sz w:val="20"/>
                <w:szCs w:val="20"/>
              </w:rPr>
              <w:t xml:space="preserve">1 </w:t>
            </w:r>
          </w:p>
        </w:tc>
        <w:tc>
          <w:tcPr>
            <w:tcW w:w="1525" w:type="dxa"/>
            <w:gridSpan w:val="3"/>
            <w:shd w:val="clear" w:color="auto" w:fill="auto"/>
            <w:vAlign w:val="center"/>
          </w:tcPr>
          <w:p w14:paraId="7393F5EE" w14:textId="7120DC35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</w:rPr>
              <w:t>традиционални</w:t>
            </w:r>
          </w:p>
        </w:tc>
        <w:tc>
          <w:tcPr>
            <w:tcW w:w="1542" w:type="dxa"/>
            <w:gridSpan w:val="2"/>
            <w:shd w:val="clear" w:color="auto" w:fill="auto"/>
            <w:vAlign w:val="center"/>
          </w:tcPr>
          <w:p w14:paraId="0E4EAB5E" w14:textId="0FD60ED0" w:rsidR="00D62A23" w:rsidRPr="008E3936" w:rsidRDefault="004C4AE9" w:rsidP="004C4AE9">
            <w:pPr>
              <w:pStyle w:val="NormalWeb"/>
              <w:rPr>
                <w:sz w:val="20"/>
                <w:szCs w:val="20"/>
              </w:rPr>
            </w:pPr>
            <w:r w:rsidRPr="008E3936">
              <w:rPr>
                <w:rFonts w:ascii="TimesNewRoman" w:hAnsi="TimesNewRoman"/>
                <w:color w:val="000007"/>
                <w:sz w:val="20"/>
                <w:szCs w:val="20"/>
              </w:rPr>
              <w:t xml:space="preserve">Математика </w:t>
            </w:r>
            <w:r w:rsidRPr="008E3936">
              <w:rPr>
                <w:rFonts w:ascii="Times" w:hAnsi="Times"/>
                <w:color w:val="000007"/>
                <w:sz w:val="20"/>
                <w:szCs w:val="20"/>
              </w:rPr>
              <w:t xml:space="preserve">(MA), </w:t>
            </w:r>
            <w:r w:rsidRPr="008E3936">
              <w:rPr>
                <w:rFonts w:ascii="TimesNewRoman" w:hAnsi="TimesNewRoman"/>
                <w:color w:val="000007"/>
                <w:sz w:val="20"/>
                <w:szCs w:val="20"/>
              </w:rPr>
              <w:t xml:space="preserve">Примењена математика </w:t>
            </w:r>
            <w:r w:rsidRPr="008E3936">
              <w:rPr>
                <w:rFonts w:ascii="Times" w:hAnsi="Times"/>
                <w:color w:val="000007"/>
                <w:sz w:val="20"/>
                <w:szCs w:val="20"/>
              </w:rPr>
              <w:t>(M</w:t>
            </w:r>
            <w:r w:rsidRPr="008E3936">
              <w:rPr>
                <w:rFonts w:ascii="TimesNewRoman" w:hAnsi="TimesNewRoman"/>
                <w:color w:val="000007"/>
                <w:sz w:val="20"/>
                <w:szCs w:val="20"/>
              </w:rPr>
              <w:t>Б</w:t>
            </w:r>
            <w:r w:rsidRPr="008E3936">
              <w:rPr>
                <w:rFonts w:ascii="Times" w:hAnsi="Times"/>
                <w:color w:val="000007"/>
                <w:sz w:val="20"/>
                <w:szCs w:val="20"/>
              </w:rPr>
              <w:t xml:space="preserve">), </w:t>
            </w:r>
            <w:r w:rsidRPr="008E3936">
              <w:rPr>
                <w:rFonts w:ascii="TimesNewRoman" w:hAnsi="TimesNewRoman"/>
                <w:color w:val="000007"/>
                <w:sz w:val="20"/>
                <w:szCs w:val="20"/>
              </w:rPr>
              <w:t xml:space="preserve">Мастер професор математике </w:t>
            </w:r>
            <w:r w:rsidRPr="008E3936">
              <w:rPr>
                <w:rFonts w:ascii="Times" w:hAnsi="Times"/>
                <w:color w:val="000007"/>
                <w:sz w:val="20"/>
                <w:szCs w:val="20"/>
              </w:rPr>
              <w:t>(</w:t>
            </w:r>
            <w:r w:rsidRPr="008E3936">
              <w:rPr>
                <w:rFonts w:ascii="TimesNewRoman" w:hAnsi="TimesNewRoman"/>
                <w:color w:val="000007"/>
                <w:sz w:val="20"/>
                <w:szCs w:val="20"/>
              </w:rPr>
              <w:t>М</w:t>
            </w:r>
            <w:r w:rsidRPr="008E3936">
              <w:rPr>
                <w:rFonts w:ascii="Times" w:hAnsi="Times"/>
                <w:color w:val="000007"/>
                <w:sz w:val="20"/>
                <w:szCs w:val="20"/>
              </w:rPr>
              <w:t>5)</w:t>
            </w:r>
          </w:p>
        </w:tc>
        <w:tc>
          <w:tcPr>
            <w:tcW w:w="1485" w:type="dxa"/>
            <w:shd w:val="clear" w:color="auto" w:fill="auto"/>
            <w:vAlign w:val="center"/>
          </w:tcPr>
          <w:p w14:paraId="7B10EB05" w14:textId="470EDF5F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D62A23" w:rsidRPr="008E3936" w14:paraId="595A4AE3" w14:textId="77777777" w:rsidTr="00D62A23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14:paraId="6A068F26" w14:textId="69D93D5F" w:rsidR="00D62A23" w:rsidRPr="008E3936" w:rsidRDefault="004C4AE9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1056" w:type="dxa"/>
            <w:gridSpan w:val="2"/>
            <w:shd w:val="clear" w:color="auto" w:fill="auto"/>
            <w:vAlign w:val="center"/>
          </w:tcPr>
          <w:p w14:paraId="18AE8CF5" w14:textId="0D453978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" w:hAnsi="Times"/>
                <w:color w:val="000007"/>
                <w:sz w:val="20"/>
                <w:szCs w:val="20"/>
              </w:rPr>
              <w:t>M</w:t>
            </w:r>
            <w:r w:rsidRPr="008E3936">
              <w:rPr>
                <w:rFonts w:ascii="TimesNewRoman" w:hAnsi="TimesNewRoman"/>
                <w:color w:val="000007"/>
                <w:sz w:val="20"/>
                <w:szCs w:val="20"/>
              </w:rPr>
              <w:t>Б</w:t>
            </w:r>
            <w:r w:rsidRPr="008E3936">
              <w:rPr>
                <w:rFonts w:ascii="Times" w:hAnsi="Times"/>
                <w:color w:val="000007"/>
                <w:sz w:val="20"/>
                <w:szCs w:val="20"/>
              </w:rPr>
              <w:t>0</w:t>
            </w:r>
            <w:r w:rsidRPr="008E3936">
              <w:rPr>
                <w:rFonts w:ascii="Times" w:hAnsi="Times"/>
                <w:color w:val="000007"/>
                <w:sz w:val="20"/>
                <w:szCs w:val="20"/>
                <w:lang w:val="en-US"/>
              </w:rPr>
              <w:t>4</w:t>
            </w:r>
            <w:r w:rsidRPr="008E3936">
              <w:rPr>
                <w:rFonts w:ascii="Times" w:hAnsi="Times"/>
                <w:color w:val="000007"/>
                <w:sz w:val="20"/>
                <w:szCs w:val="20"/>
              </w:rPr>
              <w:t xml:space="preserve"> </w:t>
            </w:r>
          </w:p>
        </w:tc>
        <w:tc>
          <w:tcPr>
            <w:tcW w:w="2477" w:type="dxa"/>
            <w:gridSpan w:val="6"/>
            <w:shd w:val="clear" w:color="auto" w:fill="auto"/>
            <w:vAlign w:val="center"/>
          </w:tcPr>
          <w:p w14:paraId="7B6258E9" w14:textId="29BFBB96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NewRoman" w:hAnsi="TimesNewRoman"/>
                <w:color w:val="000007"/>
                <w:sz w:val="20"/>
                <w:szCs w:val="20"/>
              </w:rPr>
              <w:t xml:space="preserve">Нумеричке методе линеарне алгебре </w:t>
            </w:r>
            <w:r w:rsidRPr="008E3936">
              <w:rPr>
                <w:rFonts w:ascii="TimesNewRoman" w:hAnsi="TimesNewRoman"/>
                <w:color w:val="000007"/>
                <w:sz w:val="20"/>
                <w:szCs w:val="20"/>
                <w:lang w:val="en-US"/>
              </w:rPr>
              <w:t>2</w:t>
            </w:r>
            <w:r w:rsidRPr="008E3936">
              <w:rPr>
                <w:rFonts w:ascii="Times" w:hAnsi="Times"/>
                <w:color w:val="000007"/>
                <w:sz w:val="20"/>
                <w:szCs w:val="20"/>
              </w:rPr>
              <w:t xml:space="preserve"> </w:t>
            </w:r>
          </w:p>
        </w:tc>
        <w:tc>
          <w:tcPr>
            <w:tcW w:w="1525" w:type="dxa"/>
            <w:gridSpan w:val="3"/>
            <w:shd w:val="clear" w:color="auto" w:fill="auto"/>
            <w:vAlign w:val="center"/>
          </w:tcPr>
          <w:p w14:paraId="06F9CE8C" w14:textId="183C5DDE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</w:rPr>
              <w:t>традиционални</w:t>
            </w:r>
          </w:p>
        </w:tc>
        <w:tc>
          <w:tcPr>
            <w:tcW w:w="1542" w:type="dxa"/>
            <w:gridSpan w:val="2"/>
            <w:shd w:val="clear" w:color="auto" w:fill="auto"/>
            <w:vAlign w:val="center"/>
          </w:tcPr>
          <w:p w14:paraId="3875738D" w14:textId="76E3C311" w:rsidR="00D62A23" w:rsidRPr="008E3936" w:rsidRDefault="004C4AE9" w:rsidP="004C4AE9">
            <w:pPr>
              <w:pStyle w:val="NormalWeb"/>
              <w:rPr>
                <w:sz w:val="20"/>
                <w:szCs w:val="20"/>
              </w:rPr>
            </w:pPr>
            <w:r w:rsidRPr="008E3936">
              <w:rPr>
                <w:rFonts w:ascii="TimesNewRoman" w:hAnsi="TimesNewRoman"/>
                <w:color w:val="000007"/>
                <w:sz w:val="20"/>
                <w:szCs w:val="20"/>
              </w:rPr>
              <w:t xml:space="preserve">Математика </w:t>
            </w:r>
            <w:r w:rsidRPr="008E3936">
              <w:rPr>
                <w:rFonts w:ascii="Times" w:hAnsi="Times"/>
                <w:color w:val="000007"/>
                <w:sz w:val="20"/>
                <w:szCs w:val="20"/>
              </w:rPr>
              <w:t xml:space="preserve">(MA), </w:t>
            </w:r>
            <w:r w:rsidRPr="008E3936">
              <w:rPr>
                <w:rFonts w:ascii="TimesNewRoman" w:hAnsi="TimesNewRoman"/>
                <w:color w:val="000007"/>
                <w:sz w:val="20"/>
                <w:szCs w:val="20"/>
              </w:rPr>
              <w:t xml:space="preserve">Примењена математика </w:t>
            </w:r>
            <w:r w:rsidRPr="008E3936">
              <w:rPr>
                <w:rFonts w:ascii="Times" w:hAnsi="Times"/>
                <w:color w:val="000007"/>
                <w:sz w:val="20"/>
                <w:szCs w:val="20"/>
              </w:rPr>
              <w:t>(M</w:t>
            </w:r>
            <w:r w:rsidRPr="008E3936">
              <w:rPr>
                <w:rFonts w:ascii="TimesNewRoman" w:hAnsi="TimesNewRoman"/>
                <w:color w:val="000007"/>
                <w:sz w:val="20"/>
                <w:szCs w:val="20"/>
              </w:rPr>
              <w:t>Б</w:t>
            </w:r>
            <w:r w:rsidRPr="008E3936">
              <w:rPr>
                <w:rFonts w:ascii="Times" w:hAnsi="Times"/>
                <w:color w:val="000007"/>
                <w:sz w:val="20"/>
                <w:szCs w:val="20"/>
              </w:rPr>
              <w:t xml:space="preserve">), </w:t>
            </w:r>
            <w:r w:rsidRPr="008E3936">
              <w:rPr>
                <w:rFonts w:ascii="TimesNewRoman" w:hAnsi="TimesNewRoman"/>
                <w:color w:val="000007"/>
                <w:sz w:val="20"/>
                <w:szCs w:val="20"/>
              </w:rPr>
              <w:t xml:space="preserve">Мастер професор математике </w:t>
            </w:r>
            <w:r w:rsidRPr="008E3936">
              <w:rPr>
                <w:rFonts w:ascii="Times" w:hAnsi="Times"/>
                <w:color w:val="000007"/>
                <w:sz w:val="20"/>
                <w:szCs w:val="20"/>
              </w:rPr>
              <w:t>(</w:t>
            </w:r>
            <w:r w:rsidRPr="008E3936">
              <w:rPr>
                <w:rFonts w:ascii="TimesNewRoman" w:hAnsi="TimesNewRoman"/>
                <w:color w:val="000007"/>
                <w:sz w:val="20"/>
                <w:szCs w:val="20"/>
              </w:rPr>
              <w:t>М</w:t>
            </w:r>
            <w:r w:rsidRPr="008E3936">
              <w:rPr>
                <w:rFonts w:ascii="Times" w:hAnsi="Times"/>
                <w:color w:val="000007"/>
                <w:sz w:val="20"/>
                <w:szCs w:val="20"/>
              </w:rPr>
              <w:t>5)</w:t>
            </w:r>
          </w:p>
        </w:tc>
        <w:tc>
          <w:tcPr>
            <w:tcW w:w="1485" w:type="dxa"/>
            <w:shd w:val="clear" w:color="auto" w:fill="auto"/>
            <w:vAlign w:val="center"/>
          </w:tcPr>
          <w:p w14:paraId="0CDEC5E3" w14:textId="4A18697C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D62A23" w:rsidRPr="008E3936" w14:paraId="45DF3FD3" w14:textId="77777777" w:rsidTr="00D62A23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14:paraId="77F7D3DB" w14:textId="77777777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6" w:type="dxa"/>
            <w:gridSpan w:val="2"/>
            <w:shd w:val="clear" w:color="auto" w:fill="auto"/>
            <w:vAlign w:val="center"/>
          </w:tcPr>
          <w:p w14:paraId="79878040" w14:textId="77777777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77" w:type="dxa"/>
            <w:gridSpan w:val="6"/>
            <w:shd w:val="clear" w:color="auto" w:fill="auto"/>
            <w:vAlign w:val="center"/>
          </w:tcPr>
          <w:p w14:paraId="5E5015A7" w14:textId="77777777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25" w:type="dxa"/>
            <w:gridSpan w:val="3"/>
            <w:shd w:val="clear" w:color="auto" w:fill="auto"/>
            <w:vAlign w:val="center"/>
          </w:tcPr>
          <w:p w14:paraId="415B91FE" w14:textId="77777777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42" w:type="dxa"/>
            <w:gridSpan w:val="2"/>
            <w:shd w:val="clear" w:color="auto" w:fill="auto"/>
            <w:vAlign w:val="center"/>
          </w:tcPr>
          <w:p w14:paraId="70FC8D72" w14:textId="77777777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14:paraId="23CB35E4" w14:textId="77777777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D62A23" w:rsidRPr="008E3936" w14:paraId="40B23BAA" w14:textId="77777777" w:rsidTr="00D77DEE">
        <w:trPr>
          <w:trHeight w:val="427"/>
        </w:trPr>
        <w:tc>
          <w:tcPr>
            <w:tcW w:w="8902" w:type="dxa"/>
            <w:gridSpan w:val="15"/>
            <w:vAlign w:val="center"/>
          </w:tcPr>
          <w:p w14:paraId="20A04CE2" w14:textId="77777777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C4AE9" w:rsidRPr="008E3936" w14:paraId="3A4AA59D" w14:textId="77777777" w:rsidTr="00D62A23">
        <w:trPr>
          <w:trHeight w:val="427"/>
        </w:trPr>
        <w:tc>
          <w:tcPr>
            <w:tcW w:w="1631" w:type="dxa"/>
            <w:gridSpan w:val="2"/>
            <w:vAlign w:val="center"/>
          </w:tcPr>
          <w:p w14:paraId="10A7C021" w14:textId="77777777" w:rsidR="004C4AE9" w:rsidRPr="008E3936" w:rsidRDefault="004C4AE9" w:rsidP="004C4AE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271" w:type="dxa"/>
            <w:gridSpan w:val="13"/>
            <w:shd w:val="clear" w:color="auto" w:fill="auto"/>
            <w:vAlign w:val="center"/>
          </w:tcPr>
          <w:p w14:paraId="0E825D86" w14:textId="061F71E8" w:rsidR="004C4AE9" w:rsidRPr="008E3936" w:rsidRDefault="004C4AE9" w:rsidP="004C4A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Cvetković Ljiljana, Kostić Vladimir, Peña Juan Manuel, Eigenvalue localization refinements for matrices related to positivity, SIAM Journal on Matrix Analysis and Applications, Vol 32, No 3, 2011, pp. 771-784. </w:t>
            </w:r>
            <w:r w:rsidRPr="008E39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M21a</w:t>
            </w:r>
          </w:p>
        </w:tc>
      </w:tr>
      <w:tr w:rsidR="004C4AE9" w:rsidRPr="008E3936" w14:paraId="4362D8BD" w14:textId="77777777" w:rsidTr="00D62A23">
        <w:trPr>
          <w:trHeight w:val="427"/>
        </w:trPr>
        <w:tc>
          <w:tcPr>
            <w:tcW w:w="1631" w:type="dxa"/>
            <w:gridSpan w:val="2"/>
            <w:vAlign w:val="center"/>
          </w:tcPr>
          <w:p w14:paraId="5CC039E5" w14:textId="77777777" w:rsidR="004C4AE9" w:rsidRPr="008E3936" w:rsidRDefault="004C4AE9" w:rsidP="004C4AE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271" w:type="dxa"/>
            <w:gridSpan w:val="13"/>
            <w:shd w:val="clear" w:color="auto" w:fill="auto"/>
            <w:vAlign w:val="center"/>
          </w:tcPr>
          <w:p w14:paraId="5579F96E" w14:textId="7F6186A0" w:rsidR="004C4AE9" w:rsidRPr="008E3936" w:rsidRDefault="004C4AE9" w:rsidP="004C4A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Kostić Vladimir, Varga Richard S., Cvetković Ljiljana, Localization of Generalized Eigenvalues by Cartesian Ovals, Numerical Linear Algebra with Applications, Vol 19, No 4, 2012, pp. 728-741. </w:t>
            </w:r>
            <w:r w:rsidRPr="008E39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M21a</w:t>
            </w:r>
          </w:p>
        </w:tc>
      </w:tr>
      <w:tr w:rsidR="004C4AE9" w:rsidRPr="008E3936" w14:paraId="7DF49F51" w14:textId="77777777" w:rsidTr="00D62A23">
        <w:trPr>
          <w:trHeight w:val="427"/>
        </w:trPr>
        <w:tc>
          <w:tcPr>
            <w:tcW w:w="1631" w:type="dxa"/>
            <w:gridSpan w:val="2"/>
            <w:vAlign w:val="center"/>
          </w:tcPr>
          <w:p w14:paraId="42219417" w14:textId="77777777" w:rsidR="004C4AE9" w:rsidRPr="008E3936" w:rsidRDefault="004C4AE9" w:rsidP="004C4AE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271" w:type="dxa"/>
            <w:gridSpan w:val="13"/>
            <w:shd w:val="clear" w:color="auto" w:fill="auto"/>
            <w:vAlign w:val="center"/>
          </w:tcPr>
          <w:p w14:paraId="1D3B107F" w14:textId="5B76B4EA" w:rsidR="004C4AE9" w:rsidRPr="008E3936" w:rsidRDefault="004C4AE9" w:rsidP="004C4A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Cvetković Ljiljana, Kostić Vladimir, A note on the convergence of the MSMAOR method for linear complementarity problems, Numerical Linear Algebra with Applications, Vol 21, No 4, 2014, pp. 534-539. </w:t>
            </w:r>
            <w:r w:rsidRPr="008E39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M21a</w:t>
            </w:r>
          </w:p>
        </w:tc>
      </w:tr>
      <w:tr w:rsidR="004C4AE9" w:rsidRPr="008E3936" w14:paraId="2AD6E2DE" w14:textId="77777777" w:rsidTr="00D62A23">
        <w:trPr>
          <w:trHeight w:val="427"/>
        </w:trPr>
        <w:tc>
          <w:tcPr>
            <w:tcW w:w="1631" w:type="dxa"/>
            <w:gridSpan w:val="2"/>
            <w:vAlign w:val="center"/>
          </w:tcPr>
          <w:p w14:paraId="2C90D5B2" w14:textId="77777777" w:rsidR="004C4AE9" w:rsidRPr="008E3936" w:rsidRDefault="004C4AE9" w:rsidP="004C4AE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271" w:type="dxa"/>
            <w:gridSpan w:val="13"/>
            <w:shd w:val="clear" w:color="auto" w:fill="auto"/>
            <w:vAlign w:val="center"/>
          </w:tcPr>
          <w:p w14:paraId="4B62DD76" w14:textId="74075A88" w:rsidR="004C4AE9" w:rsidRPr="008E3936" w:rsidRDefault="004C4AE9" w:rsidP="004C4A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Kostić Vladimir, Miedlar Agnieszka, Cvetković Ljiljana, An algorithm for computing minimal Geršgorin sets, Numerical Linear Algebra with Applications, Vol 23, No 2, 2016, pp. 272-290. </w:t>
            </w:r>
            <w:r w:rsidRPr="008E39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M21a</w:t>
            </w:r>
          </w:p>
        </w:tc>
      </w:tr>
      <w:tr w:rsidR="004C4AE9" w:rsidRPr="008E3936" w14:paraId="47A77A92" w14:textId="77777777" w:rsidTr="00D62A23">
        <w:trPr>
          <w:trHeight w:val="427"/>
        </w:trPr>
        <w:tc>
          <w:tcPr>
            <w:tcW w:w="1631" w:type="dxa"/>
            <w:gridSpan w:val="2"/>
            <w:vAlign w:val="center"/>
          </w:tcPr>
          <w:p w14:paraId="10CA20D0" w14:textId="77777777" w:rsidR="004C4AE9" w:rsidRPr="008E3936" w:rsidRDefault="004C4AE9" w:rsidP="004C4AE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271" w:type="dxa"/>
            <w:gridSpan w:val="13"/>
            <w:shd w:val="clear" w:color="auto" w:fill="auto"/>
            <w:vAlign w:val="center"/>
          </w:tcPr>
          <w:p w14:paraId="35598DF3" w14:textId="59291854" w:rsidR="004C4AE9" w:rsidRPr="008E3936" w:rsidRDefault="004C4AE9" w:rsidP="004C4A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Kostić Vladimir, Cvetković Ljiljana, Cvetković Dragana, Pseudospectra localizations and their applications, Numerical Linear Algebra with Applications, Vol 23, No 2, 2016, pp. 356-372. </w:t>
            </w:r>
            <w:r w:rsidRPr="008E39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M21a</w:t>
            </w:r>
          </w:p>
        </w:tc>
      </w:tr>
      <w:tr w:rsidR="004C4AE9" w:rsidRPr="008E3936" w14:paraId="2DC9765E" w14:textId="77777777" w:rsidTr="00D62A23">
        <w:trPr>
          <w:trHeight w:val="427"/>
        </w:trPr>
        <w:tc>
          <w:tcPr>
            <w:tcW w:w="1631" w:type="dxa"/>
            <w:gridSpan w:val="2"/>
            <w:vAlign w:val="center"/>
          </w:tcPr>
          <w:p w14:paraId="7F15FDF7" w14:textId="77777777" w:rsidR="004C4AE9" w:rsidRPr="008E3936" w:rsidRDefault="004C4AE9" w:rsidP="004C4AE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271" w:type="dxa"/>
            <w:gridSpan w:val="13"/>
            <w:shd w:val="clear" w:color="auto" w:fill="auto"/>
            <w:vAlign w:val="center"/>
          </w:tcPr>
          <w:p w14:paraId="09BCDF26" w14:textId="18973159" w:rsidR="004C4AE9" w:rsidRPr="008E3936" w:rsidRDefault="004C4AE9" w:rsidP="004C4A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Kostić Vladimir, Cvetković Ljiljana, On the inertia of the block H-matrices, Numerical Linear Algebra with Applications, Vol 24, No 5, 2017. </w:t>
            </w:r>
            <w:r w:rsidRPr="008E39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M21a</w:t>
            </w:r>
          </w:p>
        </w:tc>
      </w:tr>
      <w:tr w:rsidR="004C4AE9" w:rsidRPr="008E3936" w14:paraId="53F76B20" w14:textId="77777777" w:rsidTr="00D62A23">
        <w:trPr>
          <w:trHeight w:val="427"/>
        </w:trPr>
        <w:tc>
          <w:tcPr>
            <w:tcW w:w="1631" w:type="dxa"/>
            <w:gridSpan w:val="2"/>
            <w:vAlign w:val="center"/>
          </w:tcPr>
          <w:p w14:paraId="24CECB84" w14:textId="77777777" w:rsidR="004C4AE9" w:rsidRPr="008E3936" w:rsidRDefault="004C4AE9" w:rsidP="004C4AE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271" w:type="dxa"/>
            <w:gridSpan w:val="13"/>
            <w:shd w:val="clear" w:color="auto" w:fill="auto"/>
            <w:vAlign w:val="center"/>
          </w:tcPr>
          <w:p w14:paraId="2C6258DA" w14:textId="5B87E0FA" w:rsidR="004C4AE9" w:rsidRPr="008E3936" w:rsidRDefault="004C4AE9" w:rsidP="004C4A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</w:rPr>
              <w:t>Cvetkovi</w:t>
            </w:r>
            <w:r w:rsidR="00C82C0C" w:rsidRPr="008E3936">
              <w:rPr>
                <w:rFonts w:ascii="Times New Roman" w:hAnsi="Times New Roman"/>
                <w:sz w:val="20"/>
                <w:szCs w:val="20"/>
                <w:lang w:val="sr-Latn-RS"/>
              </w:rPr>
              <w:t>ć</w:t>
            </w:r>
            <w:r w:rsidRPr="008E3936">
              <w:rPr>
                <w:rFonts w:ascii="Times New Roman" w:hAnsi="Times New Roman"/>
                <w:sz w:val="20"/>
                <w:szCs w:val="20"/>
              </w:rPr>
              <w:t xml:space="preserve"> Ljiljana, Nedovi</w:t>
            </w:r>
            <w:r w:rsidR="00C82C0C" w:rsidRPr="008E3936">
              <w:rPr>
                <w:rFonts w:ascii="Times New Roman" w:hAnsi="Times New Roman"/>
                <w:sz w:val="20"/>
                <w:szCs w:val="20"/>
                <w:lang w:val="sr-Latn-RS"/>
              </w:rPr>
              <w:t>ć</w:t>
            </w:r>
            <w:r w:rsidRPr="008E3936">
              <w:rPr>
                <w:rFonts w:ascii="Times New Roman" w:hAnsi="Times New Roman"/>
                <w:sz w:val="20"/>
                <w:szCs w:val="20"/>
              </w:rPr>
              <w:t xml:space="preserve"> Maja, The Schur Complement of PH-matrices, Applied Mathematics and Computation, Vol 362, 2019. </w:t>
            </w:r>
            <w:r w:rsidRPr="008E39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M21a</w:t>
            </w:r>
          </w:p>
        </w:tc>
      </w:tr>
      <w:tr w:rsidR="004C4AE9" w:rsidRPr="008E3936" w14:paraId="39DDD451" w14:textId="77777777" w:rsidTr="00D62A23">
        <w:trPr>
          <w:trHeight w:val="427"/>
        </w:trPr>
        <w:tc>
          <w:tcPr>
            <w:tcW w:w="1631" w:type="dxa"/>
            <w:gridSpan w:val="2"/>
            <w:vAlign w:val="center"/>
          </w:tcPr>
          <w:p w14:paraId="55D592D9" w14:textId="77777777" w:rsidR="004C4AE9" w:rsidRPr="008E3936" w:rsidRDefault="004C4AE9" w:rsidP="004C4AE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271" w:type="dxa"/>
            <w:gridSpan w:val="13"/>
            <w:shd w:val="clear" w:color="auto" w:fill="auto"/>
            <w:vAlign w:val="center"/>
          </w:tcPr>
          <w:p w14:paraId="7D6F8211" w14:textId="51350E34" w:rsidR="004C4AE9" w:rsidRPr="008E3936" w:rsidRDefault="004C4AE9" w:rsidP="004C4A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Cvetković Ljiljana, Peña Juan Manuel, Mimimal sets alternative to minimal Geršgorin sets, Applied Numerical Mathematics, Vol 60, No 4, 2010, pp. 442-451 </w:t>
            </w:r>
            <w:r w:rsidRPr="008E39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M21</w:t>
            </w:r>
          </w:p>
        </w:tc>
      </w:tr>
      <w:tr w:rsidR="004C4AE9" w:rsidRPr="008E3936" w14:paraId="1C29931A" w14:textId="77777777" w:rsidTr="00D62A23">
        <w:trPr>
          <w:trHeight w:val="427"/>
        </w:trPr>
        <w:tc>
          <w:tcPr>
            <w:tcW w:w="1631" w:type="dxa"/>
            <w:gridSpan w:val="2"/>
            <w:vAlign w:val="center"/>
          </w:tcPr>
          <w:p w14:paraId="0E26F0EF" w14:textId="77777777" w:rsidR="004C4AE9" w:rsidRPr="008E3936" w:rsidRDefault="004C4AE9" w:rsidP="004C4AE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271" w:type="dxa"/>
            <w:gridSpan w:val="13"/>
            <w:shd w:val="clear" w:color="auto" w:fill="auto"/>
            <w:vAlign w:val="center"/>
          </w:tcPr>
          <w:p w14:paraId="06F5BB92" w14:textId="6C28406B" w:rsidR="004C4AE9" w:rsidRPr="008E3936" w:rsidRDefault="00C82C0C" w:rsidP="004C4A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E39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Chaoqian Li, Cvetković Ljiljana, Yimin Wei, Jianxing Zhao, An infinity norm bound for </w:t>
            </w:r>
            <w:r w:rsidRPr="008E3936">
              <w:rPr>
                <w:rFonts w:ascii="Times New Roman" w:hAnsi="Times New Roman"/>
                <w:sz w:val="20"/>
                <w:szCs w:val="20"/>
              </w:rPr>
              <w:t>the</w:t>
            </w:r>
            <w:r w:rsidRPr="008E39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inverse of Dashnic-Zusmanovich type matrices with applications, Linear Algebra and Its Applications, 2018. </w:t>
            </w:r>
            <w:r w:rsidRPr="008E39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M21</w:t>
            </w:r>
          </w:p>
        </w:tc>
      </w:tr>
      <w:tr w:rsidR="004C4AE9" w:rsidRPr="008E3936" w14:paraId="1589175C" w14:textId="77777777" w:rsidTr="00D62A23">
        <w:trPr>
          <w:trHeight w:val="427"/>
        </w:trPr>
        <w:tc>
          <w:tcPr>
            <w:tcW w:w="1631" w:type="dxa"/>
            <w:gridSpan w:val="2"/>
            <w:vAlign w:val="center"/>
          </w:tcPr>
          <w:p w14:paraId="01FD15BB" w14:textId="77777777" w:rsidR="004C4AE9" w:rsidRPr="008E3936" w:rsidRDefault="004C4AE9" w:rsidP="004C4AE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271" w:type="dxa"/>
            <w:gridSpan w:val="13"/>
            <w:shd w:val="clear" w:color="auto" w:fill="auto"/>
            <w:vAlign w:val="center"/>
          </w:tcPr>
          <w:p w14:paraId="65374CC5" w14:textId="0AFE33F5" w:rsidR="00C82C0C" w:rsidRPr="008E3936" w:rsidRDefault="00C82C0C" w:rsidP="004C4A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Cvetković Dragana, Cvetković Ljiljana, Li Chaoqian, CKV-type matrices with applications. Linear Algebra Appl. 608, 2021, pp.158–184 </w:t>
            </w:r>
            <w:r w:rsidRPr="008E39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M21</w:t>
            </w:r>
          </w:p>
        </w:tc>
      </w:tr>
      <w:tr w:rsidR="00D62A23" w:rsidRPr="008E3936" w14:paraId="2AA07B0C" w14:textId="77777777" w:rsidTr="00D77DEE">
        <w:trPr>
          <w:trHeight w:val="427"/>
        </w:trPr>
        <w:tc>
          <w:tcPr>
            <w:tcW w:w="8902" w:type="dxa"/>
            <w:gridSpan w:val="15"/>
            <w:vAlign w:val="center"/>
          </w:tcPr>
          <w:p w14:paraId="4751DD38" w14:textId="77777777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62A23" w:rsidRPr="008E3936" w14:paraId="1E5ED6AC" w14:textId="77777777" w:rsidTr="00D62A23">
        <w:trPr>
          <w:trHeight w:val="427"/>
        </w:trPr>
        <w:tc>
          <w:tcPr>
            <w:tcW w:w="3982" w:type="dxa"/>
            <w:gridSpan w:val="7"/>
            <w:vAlign w:val="center"/>
          </w:tcPr>
          <w:p w14:paraId="699D3CB2" w14:textId="77777777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4920" w:type="dxa"/>
            <w:gridSpan w:val="8"/>
            <w:vAlign w:val="center"/>
          </w:tcPr>
          <w:p w14:paraId="502E617D" w14:textId="1EEC0F66" w:rsidR="00D62A23" w:rsidRPr="008E3936" w:rsidRDefault="00C82C0C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bCs/>
                <w:sz w:val="20"/>
                <w:szCs w:val="20"/>
                <w:lang w:val="sr-Latn-CS"/>
              </w:rPr>
              <w:t>11</w:t>
            </w:r>
            <w:r w:rsidRPr="008E3936">
              <w:rPr>
                <w:bCs/>
                <w:sz w:val="20"/>
                <w:szCs w:val="20"/>
                <w:lang w:val="sr-Latn-CS"/>
              </w:rPr>
              <w:t>5</w:t>
            </w:r>
            <w:r w:rsidRPr="008E3936">
              <w:rPr>
                <w:bCs/>
                <w:sz w:val="20"/>
                <w:szCs w:val="20"/>
                <w:lang w:val="sr-Latn-CS"/>
              </w:rPr>
              <w:t>6</w:t>
            </w:r>
            <w:r w:rsidRPr="008E3936">
              <w:rPr>
                <w:bCs/>
                <w:sz w:val="20"/>
                <w:szCs w:val="20"/>
                <w:lang w:val="sr-Latn-CS"/>
              </w:rPr>
              <w:t xml:space="preserve"> (scholar.google)</w:t>
            </w:r>
          </w:p>
        </w:tc>
      </w:tr>
      <w:tr w:rsidR="00D62A23" w:rsidRPr="008E3936" w14:paraId="0F9FD2D1" w14:textId="77777777" w:rsidTr="00D62A23">
        <w:trPr>
          <w:trHeight w:val="427"/>
        </w:trPr>
        <w:tc>
          <w:tcPr>
            <w:tcW w:w="3982" w:type="dxa"/>
            <w:gridSpan w:val="7"/>
            <w:vAlign w:val="center"/>
          </w:tcPr>
          <w:p w14:paraId="375E4B4B" w14:textId="77777777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4920" w:type="dxa"/>
            <w:gridSpan w:val="8"/>
            <w:vAlign w:val="center"/>
          </w:tcPr>
          <w:p w14:paraId="377B48AC" w14:textId="7436F219" w:rsidR="00D62A23" w:rsidRPr="008E3936" w:rsidRDefault="008E3936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Latn-RS"/>
              </w:rPr>
              <w:t>73</w:t>
            </w:r>
          </w:p>
        </w:tc>
      </w:tr>
      <w:tr w:rsidR="00D62A23" w:rsidRPr="008E3936" w14:paraId="473612A8" w14:textId="77777777" w:rsidTr="00D62A23">
        <w:trPr>
          <w:trHeight w:val="278"/>
        </w:trPr>
        <w:tc>
          <w:tcPr>
            <w:tcW w:w="3982" w:type="dxa"/>
            <w:gridSpan w:val="7"/>
            <w:vAlign w:val="center"/>
          </w:tcPr>
          <w:p w14:paraId="016757B9" w14:textId="77777777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69" w:type="dxa"/>
            <w:gridSpan w:val="4"/>
            <w:vAlign w:val="center"/>
          </w:tcPr>
          <w:p w14:paraId="749D05BB" w14:textId="51C991B9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8E3936" w:rsidRPr="008E3936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          1</w:t>
            </w:r>
          </w:p>
        </w:tc>
        <w:tc>
          <w:tcPr>
            <w:tcW w:w="3251" w:type="dxa"/>
            <w:gridSpan w:val="4"/>
            <w:vAlign w:val="center"/>
          </w:tcPr>
          <w:p w14:paraId="46F1D99C" w14:textId="77777777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D62A23" w:rsidRPr="008E3936" w14:paraId="6DD809AC" w14:textId="77777777" w:rsidTr="00D62A23">
        <w:trPr>
          <w:trHeight w:val="427"/>
        </w:trPr>
        <w:tc>
          <w:tcPr>
            <w:tcW w:w="2175" w:type="dxa"/>
            <w:gridSpan w:val="4"/>
            <w:vAlign w:val="center"/>
          </w:tcPr>
          <w:p w14:paraId="0076A0D6" w14:textId="77777777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6727" w:type="dxa"/>
            <w:gridSpan w:val="11"/>
            <w:vAlign w:val="center"/>
          </w:tcPr>
          <w:p w14:paraId="6204D123" w14:textId="77777777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D62A23" w:rsidRPr="008E3936" w14:paraId="2E554BB8" w14:textId="77777777" w:rsidTr="00D77DEE">
        <w:trPr>
          <w:trHeight w:val="427"/>
        </w:trPr>
        <w:tc>
          <w:tcPr>
            <w:tcW w:w="8902" w:type="dxa"/>
            <w:gridSpan w:val="15"/>
            <w:vAlign w:val="center"/>
          </w:tcPr>
          <w:p w14:paraId="13F80E9D" w14:textId="0DED4FF1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  <w:r w:rsidR="008E3936" w:rsidRPr="008E3936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. </w:t>
            </w:r>
            <w:r w:rsidR="008E3936" w:rsidRPr="008E3936">
              <w:rPr>
                <w:rFonts w:ascii="Times New Roman" w:hAnsi="Times New Roman"/>
                <w:sz w:val="20"/>
                <w:szCs w:val="20"/>
              </w:rPr>
              <w:t>Гост уредник за 8 часописа категорије М21-М23</w:t>
            </w:r>
          </w:p>
        </w:tc>
      </w:tr>
      <w:tr w:rsidR="00D62A23" w:rsidRPr="008E3936" w14:paraId="426401BA" w14:textId="77777777" w:rsidTr="00D77DEE">
        <w:trPr>
          <w:trHeight w:val="427"/>
        </w:trPr>
        <w:tc>
          <w:tcPr>
            <w:tcW w:w="8902" w:type="dxa"/>
            <w:gridSpan w:val="15"/>
            <w:vAlign w:val="center"/>
          </w:tcPr>
          <w:p w14:paraId="19468B8B" w14:textId="77777777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несме прећи једну А4 страну.</w:t>
            </w:r>
          </w:p>
        </w:tc>
      </w:tr>
    </w:tbl>
    <w:p w14:paraId="7C7FDB92" w14:textId="77777777" w:rsidR="00CF55E0" w:rsidRPr="008E3936" w:rsidRDefault="00CF55E0">
      <w:pPr>
        <w:rPr>
          <w:sz w:val="20"/>
          <w:szCs w:val="20"/>
        </w:rPr>
      </w:pPr>
    </w:p>
    <w:sectPr w:rsidR="00CF55E0" w:rsidRPr="008E3936" w:rsidSect="001E5304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NewRoman">
    <w:altName w:val="Times New Roman"/>
    <w:panose1 w:val="020B0604020202020204"/>
    <w:charset w:val="00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8F4"/>
    <w:rsid w:val="0000312F"/>
    <w:rsid w:val="00032717"/>
    <w:rsid w:val="00056720"/>
    <w:rsid w:val="000611E5"/>
    <w:rsid w:val="00081AFC"/>
    <w:rsid w:val="000B78C1"/>
    <w:rsid w:val="000D2ECC"/>
    <w:rsid w:val="000E5E15"/>
    <w:rsid w:val="000F78F4"/>
    <w:rsid w:val="00142518"/>
    <w:rsid w:val="00185C50"/>
    <w:rsid w:val="001C13E3"/>
    <w:rsid w:val="001E5304"/>
    <w:rsid w:val="001E7438"/>
    <w:rsid w:val="001F4CD4"/>
    <w:rsid w:val="00241248"/>
    <w:rsid w:val="002757DB"/>
    <w:rsid w:val="002935AE"/>
    <w:rsid w:val="002D5246"/>
    <w:rsid w:val="002E044E"/>
    <w:rsid w:val="003145C7"/>
    <w:rsid w:val="003248E6"/>
    <w:rsid w:val="00345C1B"/>
    <w:rsid w:val="0035060E"/>
    <w:rsid w:val="00363AFC"/>
    <w:rsid w:val="00377FDC"/>
    <w:rsid w:val="003E348D"/>
    <w:rsid w:val="003E3804"/>
    <w:rsid w:val="003E6E22"/>
    <w:rsid w:val="00411C1B"/>
    <w:rsid w:val="00416515"/>
    <w:rsid w:val="004322B5"/>
    <w:rsid w:val="00471B16"/>
    <w:rsid w:val="0047556D"/>
    <w:rsid w:val="00494278"/>
    <w:rsid w:val="004C1FE4"/>
    <w:rsid w:val="004C2663"/>
    <w:rsid w:val="004C4AE9"/>
    <w:rsid w:val="004D4890"/>
    <w:rsid w:val="004E3312"/>
    <w:rsid w:val="004F5CE1"/>
    <w:rsid w:val="004F78BC"/>
    <w:rsid w:val="00502191"/>
    <w:rsid w:val="005031C8"/>
    <w:rsid w:val="00507EA8"/>
    <w:rsid w:val="005275E1"/>
    <w:rsid w:val="0053490C"/>
    <w:rsid w:val="005462FC"/>
    <w:rsid w:val="00550AED"/>
    <w:rsid w:val="005922EA"/>
    <w:rsid w:val="005C7C9B"/>
    <w:rsid w:val="00631981"/>
    <w:rsid w:val="00683A1E"/>
    <w:rsid w:val="006A5CC4"/>
    <w:rsid w:val="006D2AD9"/>
    <w:rsid w:val="006E0AFA"/>
    <w:rsid w:val="007029DC"/>
    <w:rsid w:val="007100F6"/>
    <w:rsid w:val="007103BD"/>
    <w:rsid w:val="007A3108"/>
    <w:rsid w:val="007A4347"/>
    <w:rsid w:val="007A66B2"/>
    <w:rsid w:val="007E1DEE"/>
    <w:rsid w:val="007F611C"/>
    <w:rsid w:val="00827F58"/>
    <w:rsid w:val="008311D5"/>
    <w:rsid w:val="00876477"/>
    <w:rsid w:val="00880FD6"/>
    <w:rsid w:val="00887950"/>
    <w:rsid w:val="008D1F16"/>
    <w:rsid w:val="008E1895"/>
    <w:rsid w:val="008E3936"/>
    <w:rsid w:val="008E6D4C"/>
    <w:rsid w:val="008F2657"/>
    <w:rsid w:val="009552B1"/>
    <w:rsid w:val="00956E51"/>
    <w:rsid w:val="00996293"/>
    <w:rsid w:val="009A21FF"/>
    <w:rsid w:val="009D5F83"/>
    <w:rsid w:val="00A2381E"/>
    <w:rsid w:val="00A52753"/>
    <w:rsid w:val="00A52FD9"/>
    <w:rsid w:val="00A62029"/>
    <w:rsid w:val="00A904F4"/>
    <w:rsid w:val="00A9317B"/>
    <w:rsid w:val="00A93C57"/>
    <w:rsid w:val="00B51FE0"/>
    <w:rsid w:val="00B91430"/>
    <w:rsid w:val="00BB7D20"/>
    <w:rsid w:val="00BE7453"/>
    <w:rsid w:val="00C82C0C"/>
    <w:rsid w:val="00C871AF"/>
    <w:rsid w:val="00C9059D"/>
    <w:rsid w:val="00CF55E0"/>
    <w:rsid w:val="00D06C63"/>
    <w:rsid w:val="00D146E1"/>
    <w:rsid w:val="00D418C3"/>
    <w:rsid w:val="00D62A23"/>
    <w:rsid w:val="00D77DEE"/>
    <w:rsid w:val="00DA2CF9"/>
    <w:rsid w:val="00DC1452"/>
    <w:rsid w:val="00DF324C"/>
    <w:rsid w:val="00E2588E"/>
    <w:rsid w:val="00E41FA4"/>
    <w:rsid w:val="00E67ACF"/>
    <w:rsid w:val="00EB3804"/>
    <w:rsid w:val="00F11860"/>
    <w:rsid w:val="00F35EC0"/>
    <w:rsid w:val="00F40CB7"/>
    <w:rsid w:val="00F81922"/>
    <w:rsid w:val="00F95FA6"/>
    <w:rsid w:val="00FB5592"/>
    <w:rsid w:val="00FE1336"/>
    <w:rsid w:val="00FE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F030338"/>
  <w15:chartTrackingRefBased/>
  <w15:docId w15:val="{E48310FB-6A9B-BC44-8824-3FBDEA39B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 w:themeColor="text1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8F4"/>
    <w:rPr>
      <w:rFonts w:ascii="Calibri" w:eastAsia="Calibri" w:hAnsi="Calibri"/>
      <w:color w:val="auto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78F4"/>
    <w:rPr>
      <w:rFonts w:ascii="Calibri" w:eastAsia="Calibri" w:hAnsi="Calibri"/>
      <w:color w:val="auto"/>
      <w:sz w:val="20"/>
      <w:szCs w:val="20"/>
      <w:lang w:val="sr-Cyrl-RS"/>
    </w:rPr>
  </w:style>
  <w:style w:type="paragraph" w:styleId="NormalWeb">
    <w:name w:val="Normal (Web)"/>
    <w:basedOn w:val="Normal"/>
    <w:uiPriority w:val="99"/>
    <w:unhideWhenUsed/>
    <w:rsid w:val="00D77DE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8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5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12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58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46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36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6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54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87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56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1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4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35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16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50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11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5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30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1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96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84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88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57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4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36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33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Nebojša Andrić</dc:creator>
  <cp:keywords/>
  <dc:description/>
  <cp:lastModifiedBy>Dragana Cvetkovic</cp:lastModifiedBy>
  <cp:revision>2</cp:revision>
  <dcterms:created xsi:type="dcterms:W3CDTF">2022-04-07T13:39:00Z</dcterms:created>
  <dcterms:modified xsi:type="dcterms:W3CDTF">2022-04-07T13:39:00Z</dcterms:modified>
</cp:coreProperties>
</file>