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8F4" w:rsidRPr="000F78F4" w:rsidRDefault="000F78F4" w:rsidP="000F78F4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0F78F4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0F78F4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1017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7"/>
        <w:gridCol w:w="873"/>
        <w:gridCol w:w="254"/>
        <w:gridCol w:w="339"/>
        <w:gridCol w:w="118"/>
        <w:gridCol w:w="989"/>
        <w:gridCol w:w="710"/>
        <w:gridCol w:w="252"/>
        <w:gridCol w:w="112"/>
        <w:gridCol w:w="869"/>
        <w:gridCol w:w="421"/>
        <w:gridCol w:w="186"/>
        <w:gridCol w:w="1256"/>
        <w:gridCol w:w="343"/>
        <w:gridCol w:w="2181"/>
      </w:tblGrid>
      <w:tr w:rsidR="000F78F4" w:rsidRPr="00491993" w:rsidTr="00FB7504">
        <w:trPr>
          <w:trHeight w:val="427"/>
        </w:trPr>
        <w:tc>
          <w:tcPr>
            <w:tcW w:w="4802" w:type="dxa"/>
            <w:gridSpan w:val="8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368" w:type="dxa"/>
            <w:gridSpan w:val="7"/>
            <w:vAlign w:val="center"/>
          </w:tcPr>
          <w:p w:rsidR="000F78F4" w:rsidRPr="00491993" w:rsidRDefault="00990787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0787">
              <w:rPr>
                <w:rFonts w:ascii="Times New Roman" w:hAnsi="Times New Roman"/>
                <w:sz w:val="20"/>
                <w:szCs w:val="20"/>
                <w:lang w:val="sr-Latn-CS"/>
              </w:rPr>
              <w:t>Тамара Јурца</w:t>
            </w:r>
          </w:p>
        </w:tc>
      </w:tr>
      <w:tr w:rsidR="000F78F4" w:rsidRPr="00491993" w:rsidTr="00FB7504">
        <w:trPr>
          <w:trHeight w:val="427"/>
        </w:trPr>
        <w:tc>
          <w:tcPr>
            <w:tcW w:w="4802" w:type="dxa"/>
            <w:gridSpan w:val="8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368" w:type="dxa"/>
            <w:gridSpan w:val="7"/>
            <w:vAlign w:val="center"/>
          </w:tcPr>
          <w:p w:rsidR="000F78F4" w:rsidRPr="00491993" w:rsidRDefault="00990787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0F78F4" w:rsidRPr="00491993" w:rsidTr="00FB7504">
        <w:trPr>
          <w:trHeight w:val="427"/>
        </w:trPr>
        <w:tc>
          <w:tcPr>
            <w:tcW w:w="4802" w:type="dxa"/>
            <w:gridSpan w:val="8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368" w:type="dxa"/>
            <w:gridSpan w:val="7"/>
            <w:vAlign w:val="center"/>
          </w:tcPr>
          <w:p w:rsidR="000F78F4" w:rsidRPr="00491993" w:rsidRDefault="00CF35B1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2006-2008, 2012-</w:t>
            </w:r>
          </w:p>
        </w:tc>
      </w:tr>
      <w:tr w:rsidR="000F78F4" w:rsidRPr="00491993" w:rsidTr="00FB7504">
        <w:trPr>
          <w:trHeight w:val="427"/>
        </w:trPr>
        <w:tc>
          <w:tcPr>
            <w:tcW w:w="4802" w:type="dxa"/>
            <w:gridSpan w:val="8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368" w:type="dxa"/>
            <w:gridSpan w:val="7"/>
            <w:vAlign w:val="center"/>
          </w:tcPr>
          <w:p w:rsidR="000F78F4" w:rsidRPr="00491993" w:rsidRDefault="00990787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Хидробиологија</w:t>
            </w:r>
          </w:p>
        </w:tc>
      </w:tr>
      <w:tr w:rsidR="000F78F4" w:rsidRPr="00491993" w:rsidTr="00FB7504">
        <w:trPr>
          <w:trHeight w:val="427"/>
        </w:trPr>
        <w:tc>
          <w:tcPr>
            <w:tcW w:w="10170" w:type="dxa"/>
            <w:gridSpan w:val="15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F78F4" w:rsidRPr="00491993" w:rsidTr="00FB7504">
        <w:trPr>
          <w:trHeight w:val="602"/>
        </w:trPr>
        <w:tc>
          <w:tcPr>
            <w:tcW w:w="2851" w:type="dxa"/>
            <w:gridSpan w:val="5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9" w:type="dxa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943" w:type="dxa"/>
            <w:gridSpan w:val="4"/>
            <w:shd w:val="clear" w:color="auto" w:fill="auto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63" w:type="dxa"/>
            <w:gridSpan w:val="3"/>
            <w:shd w:val="clear" w:color="auto" w:fill="auto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</w:tcPr>
          <w:p w:rsidR="000F78F4" w:rsidRPr="00AC0E94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90787" w:rsidRPr="00491993" w:rsidTr="00FB7504">
        <w:trPr>
          <w:trHeight w:val="427"/>
        </w:trPr>
        <w:tc>
          <w:tcPr>
            <w:tcW w:w="2851" w:type="dxa"/>
            <w:gridSpan w:val="5"/>
            <w:vAlign w:val="center"/>
          </w:tcPr>
          <w:p w:rsidR="00990787" w:rsidRPr="00990787" w:rsidRDefault="00990787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0787">
              <w:rPr>
                <w:rFonts w:ascii="Times New Roman" w:hAnsi="Times New Roman"/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989" w:type="dxa"/>
            <w:vAlign w:val="center"/>
          </w:tcPr>
          <w:p w:rsidR="00990787" w:rsidRPr="00990787" w:rsidRDefault="00990787" w:rsidP="00990787">
            <w:pPr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0787">
              <w:rPr>
                <w:rFonts w:ascii="Times New Roman" w:hAnsi="Times New Roman"/>
                <w:sz w:val="16"/>
                <w:szCs w:val="16"/>
                <w:lang w:val="sr-Cyrl-CS"/>
              </w:rPr>
              <w:t>2021</w:t>
            </w:r>
          </w:p>
        </w:tc>
        <w:tc>
          <w:tcPr>
            <w:tcW w:w="1943" w:type="dxa"/>
            <w:gridSpan w:val="4"/>
            <w:shd w:val="clear" w:color="auto" w:fill="auto"/>
          </w:tcPr>
          <w:p w:rsidR="00990787" w:rsidRPr="00990787" w:rsidRDefault="00990787" w:rsidP="00CB5373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0787">
              <w:rPr>
                <w:rFonts w:ascii="Times New Roman" w:hAnsi="Times New Roman"/>
                <w:sz w:val="16"/>
                <w:szCs w:val="16"/>
                <w:lang w:val="ru-RU"/>
              </w:rPr>
              <w:t>Природно-математички факултет, Нови Сад</w:t>
            </w:r>
          </w:p>
        </w:tc>
        <w:tc>
          <w:tcPr>
            <w:tcW w:w="1863" w:type="dxa"/>
            <w:gridSpan w:val="3"/>
            <w:shd w:val="clear" w:color="auto" w:fill="auto"/>
            <w:vAlign w:val="center"/>
          </w:tcPr>
          <w:p w:rsidR="00990787" w:rsidRPr="00990787" w:rsidRDefault="00990787" w:rsidP="00CB5373">
            <w:pPr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0787">
              <w:rPr>
                <w:rFonts w:ascii="Times New Roman" w:hAnsi="Times New Roman"/>
                <w:sz w:val="16"/>
                <w:szCs w:val="16"/>
                <w:lang w:val="sr-Cyrl-CS"/>
              </w:rPr>
              <w:t>Биологија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</w:tcPr>
          <w:p w:rsidR="00990787" w:rsidRPr="00990787" w:rsidRDefault="00990787" w:rsidP="00CB5373">
            <w:pPr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0787">
              <w:rPr>
                <w:rFonts w:ascii="Times New Roman" w:hAnsi="Times New Roman"/>
                <w:sz w:val="16"/>
                <w:szCs w:val="16"/>
                <w:lang w:val="sr-Cyrl-CS"/>
              </w:rPr>
              <w:t>Хидробиологија</w:t>
            </w:r>
          </w:p>
        </w:tc>
      </w:tr>
      <w:tr w:rsidR="00990787" w:rsidRPr="00491993" w:rsidTr="00FB7504">
        <w:trPr>
          <w:trHeight w:val="427"/>
        </w:trPr>
        <w:tc>
          <w:tcPr>
            <w:tcW w:w="2851" w:type="dxa"/>
            <w:gridSpan w:val="5"/>
            <w:vAlign w:val="center"/>
          </w:tcPr>
          <w:p w:rsidR="00990787" w:rsidRPr="00990787" w:rsidRDefault="00990787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0787">
              <w:rPr>
                <w:rFonts w:ascii="Times New Roman" w:hAnsi="Times New Roman"/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989" w:type="dxa"/>
            <w:vAlign w:val="center"/>
          </w:tcPr>
          <w:p w:rsidR="00990787" w:rsidRPr="00990787" w:rsidRDefault="00990787" w:rsidP="00CB5373">
            <w:pPr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0787">
              <w:rPr>
                <w:rFonts w:ascii="Times New Roman" w:hAnsi="Times New Roman"/>
                <w:sz w:val="16"/>
                <w:szCs w:val="16"/>
                <w:lang w:val="sr-Cyrl-CS"/>
              </w:rPr>
              <w:t>2012</w:t>
            </w:r>
          </w:p>
        </w:tc>
        <w:tc>
          <w:tcPr>
            <w:tcW w:w="1943" w:type="dxa"/>
            <w:gridSpan w:val="4"/>
            <w:shd w:val="clear" w:color="auto" w:fill="auto"/>
          </w:tcPr>
          <w:p w:rsidR="00990787" w:rsidRPr="00990787" w:rsidRDefault="00990787" w:rsidP="00CB5373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0787">
              <w:rPr>
                <w:rFonts w:ascii="Times New Roman" w:hAnsi="Times New Roman"/>
                <w:sz w:val="16"/>
                <w:szCs w:val="16"/>
                <w:lang w:val="sr-Cyrl-CS"/>
              </w:rPr>
              <w:t>Тринити Колеџ, Универзитет у Даблину, Р. Ирска</w:t>
            </w:r>
          </w:p>
        </w:tc>
        <w:tc>
          <w:tcPr>
            <w:tcW w:w="1863" w:type="dxa"/>
            <w:gridSpan w:val="3"/>
            <w:shd w:val="clear" w:color="auto" w:fill="auto"/>
            <w:vAlign w:val="center"/>
          </w:tcPr>
          <w:p w:rsidR="00990787" w:rsidRPr="00990787" w:rsidRDefault="00990787" w:rsidP="00CB5373">
            <w:pPr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0787">
              <w:rPr>
                <w:rFonts w:ascii="Times New Roman" w:hAnsi="Times New Roman"/>
                <w:sz w:val="16"/>
                <w:szCs w:val="16"/>
                <w:lang w:val="sr-Cyrl-CS"/>
              </w:rPr>
              <w:t>Зоологија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</w:tcPr>
          <w:p w:rsidR="00990787" w:rsidRPr="00990787" w:rsidRDefault="00990787" w:rsidP="00CB5373">
            <w:pPr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0787">
              <w:rPr>
                <w:rFonts w:ascii="Times New Roman" w:hAnsi="Times New Roman"/>
                <w:sz w:val="16"/>
                <w:szCs w:val="16"/>
                <w:lang w:val="sr-Cyrl-CS"/>
              </w:rPr>
              <w:t>Хидробиологија, Екологија језера</w:t>
            </w:r>
          </w:p>
        </w:tc>
      </w:tr>
      <w:tr w:rsidR="00990787" w:rsidRPr="00491993" w:rsidTr="00FB7504">
        <w:trPr>
          <w:trHeight w:val="427"/>
        </w:trPr>
        <w:tc>
          <w:tcPr>
            <w:tcW w:w="2851" w:type="dxa"/>
            <w:gridSpan w:val="5"/>
            <w:vAlign w:val="center"/>
          </w:tcPr>
          <w:p w:rsidR="00990787" w:rsidRPr="00990787" w:rsidRDefault="00990787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990787">
              <w:rPr>
                <w:rFonts w:ascii="Times New Roman" w:hAnsi="Times New Roman"/>
                <w:sz w:val="16"/>
                <w:szCs w:val="16"/>
              </w:rPr>
              <w:t>Мастер</w:t>
            </w:r>
          </w:p>
        </w:tc>
        <w:tc>
          <w:tcPr>
            <w:tcW w:w="989" w:type="dxa"/>
            <w:vAlign w:val="center"/>
          </w:tcPr>
          <w:p w:rsidR="00990787" w:rsidRPr="00990787" w:rsidRDefault="00990787" w:rsidP="00CB5373">
            <w:pPr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0787">
              <w:rPr>
                <w:rFonts w:ascii="Times New Roman" w:hAnsi="Times New Roman"/>
                <w:sz w:val="16"/>
                <w:szCs w:val="16"/>
                <w:lang w:val="sr-Cyrl-CS"/>
              </w:rPr>
              <w:t>2007</w:t>
            </w:r>
          </w:p>
        </w:tc>
        <w:tc>
          <w:tcPr>
            <w:tcW w:w="1943" w:type="dxa"/>
            <w:gridSpan w:val="4"/>
            <w:shd w:val="clear" w:color="auto" w:fill="auto"/>
            <w:vAlign w:val="center"/>
          </w:tcPr>
          <w:p w:rsidR="00990787" w:rsidRPr="00990787" w:rsidRDefault="00990787" w:rsidP="00CB5373">
            <w:pPr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0787">
              <w:rPr>
                <w:rFonts w:ascii="Times New Roman" w:hAnsi="Times New Roman"/>
                <w:sz w:val="16"/>
                <w:szCs w:val="16"/>
                <w:lang w:val="ru-RU"/>
              </w:rPr>
              <w:t>Природно-математички факултет, Нови Сад</w:t>
            </w:r>
          </w:p>
        </w:tc>
        <w:tc>
          <w:tcPr>
            <w:tcW w:w="1863" w:type="dxa"/>
            <w:gridSpan w:val="3"/>
            <w:shd w:val="clear" w:color="auto" w:fill="auto"/>
            <w:vAlign w:val="center"/>
          </w:tcPr>
          <w:p w:rsidR="00990787" w:rsidRPr="00990787" w:rsidRDefault="00990787" w:rsidP="00CB5373">
            <w:pPr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0787">
              <w:rPr>
                <w:rFonts w:ascii="Times New Roman" w:hAnsi="Times New Roman"/>
                <w:sz w:val="16"/>
                <w:szCs w:val="16"/>
                <w:lang w:val="sr-Cyrl-CS"/>
              </w:rPr>
              <w:t>екологија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</w:tcPr>
          <w:p w:rsidR="00990787" w:rsidRPr="00990787" w:rsidRDefault="00990787" w:rsidP="00CB5373">
            <w:pPr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0787">
              <w:rPr>
                <w:rFonts w:ascii="Times New Roman" w:hAnsi="Times New Roman"/>
                <w:sz w:val="16"/>
                <w:szCs w:val="16"/>
                <w:lang w:val="sr-Cyrl-CS"/>
              </w:rPr>
              <w:t>екологија</w:t>
            </w:r>
          </w:p>
        </w:tc>
      </w:tr>
      <w:tr w:rsidR="00990787" w:rsidRPr="00491993" w:rsidTr="00FB7504">
        <w:trPr>
          <w:trHeight w:val="427"/>
        </w:trPr>
        <w:tc>
          <w:tcPr>
            <w:tcW w:w="2851" w:type="dxa"/>
            <w:gridSpan w:val="5"/>
            <w:vAlign w:val="center"/>
          </w:tcPr>
          <w:p w:rsidR="00990787" w:rsidRPr="00990787" w:rsidRDefault="00990787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0787">
              <w:rPr>
                <w:rFonts w:ascii="Times New Roman" w:hAnsi="Times New Roman"/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989" w:type="dxa"/>
            <w:vAlign w:val="center"/>
          </w:tcPr>
          <w:p w:rsidR="00990787" w:rsidRPr="00990787" w:rsidRDefault="00990787" w:rsidP="00CB5373">
            <w:pPr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0787">
              <w:rPr>
                <w:rFonts w:ascii="Times New Roman" w:hAnsi="Times New Roman"/>
                <w:sz w:val="16"/>
                <w:szCs w:val="16"/>
                <w:lang w:val="sr-Cyrl-CS"/>
              </w:rPr>
              <w:t>2006</w:t>
            </w:r>
          </w:p>
        </w:tc>
        <w:tc>
          <w:tcPr>
            <w:tcW w:w="1943" w:type="dxa"/>
            <w:gridSpan w:val="4"/>
            <w:shd w:val="clear" w:color="auto" w:fill="auto"/>
            <w:vAlign w:val="center"/>
          </w:tcPr>
          <w:p w:rsidR="00990787" w:rsidRPr="00990787" w:rsidRDefault="00990787" w:rsidP="00CB5373">
            <w:pPr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0787">
              <w:rPr>
                <w:rFonts w:ascii="Times New Roman" w:hAnsi="Times New Roman"/>
                <w:sz w:val="16"/>
                <w:szCs w:val="16"/>
                <w:lang w:val="ru-RU"/>
              </w:rPr>
              <w:t>Природно-математички факултет, Нови Сад</w:t>
            </w:r>
          </w:p>
        </w:tc>
        <w:tc>
          <w:tcPr>
            <w:tcW w:w="1863" w:type="dxa"/>
            <w:gridSpan w:val="3"/>
            <w:shd w:val="clear" w:color="auto" w:fill="auto"/>
            <w:vAlign w:val="center"/>
          </w:tcPr>
          <w:p w:rsidR="00990787" w:rsidRPr="00990787" w:rsidRDefault="00990787" w:rsidP="00CB5373">
            <w:pPr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0787">
              <w:rPr>
                <w:rFonts w:ascii="Times New Roman" w:hAnsi="Times New Roman"/>
                <w:sz w:val="16"/>
                <w:szCs w:val="16"/>
                <w:lang w:val="sr-Cyrl-CS"/>
              </w:rPr>
              <w:t>екологија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</w:tcPr>
          <w:p w:rsidR="00990787" w:rsidRPr="00990787" w:rsidRDefault="00990787" w:rsidP="00CB5373">
            <w:pPr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0787">
              <w:rPr>
                <w:rFonts w:ascii="Times New Roman" w:hAnsi="Times New Roman"/>
                <w:sz w:val="16"/>
                <w:szCs w:val="16"/>
                <w:lang w:val="sr-Cyrl-CS"/>
              </w:rPr>
              <w:t>екологија</w:t>
            </w:r>
          </w:p>
        </w:tc>
      </w:tr>
      <w:tr w:rsidR="000F78F4" w:rsidRPr="00491993" w:rsidTr="00FB7504">
        <w:trPr>
          <w:trHeight w:val="427"/>
        </w:trPr>
        <w:tc>
          <w:tcPr>
            <w:tcW w:w="10170" w:type="dxa"/>
            <w:gridSpan w:val="15"/>
            <w:vAlign w:val="center"/>
          </w:tcPr>
          <w:p w:rsidR="000F78F4" w:rsidRPr="00AC0E94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0F78F4" w:rsidRPr="00491993" w:rsidTr="00FB7504">
        <w:trPr>
          <w:trHeight w:val="822"/>
        </w:trPr>
        <w:tc>
          <w:tcPr>
            <w:tcW w:w="1267" w:type="dxa"/>
            <w:shd w:val="clear" w:color="auto" w:fill="auto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0F78F4" w:rsidRPr="00AC0E94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20" w:type="dxa"/>
            <w:gridSpan w:val="6"/>
            <w:shd w:val="clear" w:color="auto" w:fill="auto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476" w:type="dxa"/>
            <w:gridSpan w:val="3"/>
            <w:shd w:val="clear" w:color="auto" w:fill="auto"/>
            <w:vAlign w:val="center"/>
          </w:tcPr>
          <w:p w:rsidR="000F78F4" w:rsidRPr="00AC0E94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599" w:type="dxa"/>
            <w:gridSpan w:val="2"/>
            <w:shd w:val="clear" w:color="auto" w:fill="auto"/>
            <w:vAlign w:val="center"/>
          </w:tcPr>
          <w:p w:rsidR="000F78F4" w:rsidRPr="00AC0E94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CF35B1" w:rsidRPr="00491993" w:rsidTr="00FB7504">
        <w:trPr>
          <w:trHeight w:val="427"/>
        </w:trPr>
        <w:tc>
          <w:tcPr>
            <w:tcW w:w="1267" w:type="dxa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FB750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B7504">
              <w:rPr>
                <w:rFonts w:ascii="Times New Roman" w:hAnsi="Times New Roman"/>
                <w:sz w:val="16"/>
                <w:szCs w:val="16"/>
                <w:lang w:val="sr-Cyrl-CS"/>
              </w:rPr>
              <w:t>ОЕ024</w:t>
            </w:r>
          </w:p>
        </w:tc>
        <w:tc>
          <w:tcPr>
            <w:tcW w:w="2520" w:type="dxa"/>
            <w:gridSpan w:val="6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B7504">
              <w:rPr>
                <w:rFonts w:ascii="Times New Roman" w:hAnsi="Times New Roman"/>
                <w:sz w:val="16"/>
                <w:szCs w:val="16"/>
                <w:lang w:val="sr-Cyrl-CS"/>
              </w:rPr>
              <w:t>Хидробиологија и заштита вода</w:t>
            </w:r>
          </w:p>
        </w:tc>
        <w:tc>
          <w:tcPr>
            <w:tcW w:w="1476" w:type="dxa"/>
            <w:gridSpan w:val="3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B7504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 и вежбе</w:t>
            </w:r>
          </w:p>
        </w:tc>
        <w:tc>
          <w:tcPr>
            <w:tcW w:w="1599" w:type="dxa"/>
            <w:gridSpan w:val="2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B7504">
              <w:rPr>
                <w:rFonts w:ascii="Times New Roman" w:hAnsi="Times New Roman"/>
                <w:sz w:val="16"/>
                <w:szCs w:val="16"/>
                <w:lang w:val="sr-Cyrl-CS"/>
              </w:rPr>
              <w:t>Дипл. еколог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B7504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CF35B1" w:rsidRPr="00491993" w:rsidTr="00FB7504">
        <w:trPr>
          <w:trHeight w:val="427"/>
        </w:trPr>
        <w:tc>
          <w:tcPr>
            <w:tcW w:w="1267" w:type="dxa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FB750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B7504">
              <w:rPr>
                <w:rFonts w:ascii="Times New Roman" w:hAnsi="Times New Roman"/>
                <w:sz w:val="16"/>
                <w:szCs w:val="16"/>
                <w:lang w:val="sr-Cyrl-CS"/>
              </w:rPr>
              <w:t>ОБ025</w:t>
            </w:r>
          </w:p>
        </w:tc>
        <w:tc>
          <w:tcPr>
            <w:tcW w:w="2520" w:type="dxa"/>
            <w:gridSpan w:val="6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B7504">
              <w:rPr>
                <w:rFonts w:ascii="Times New Roman" w:hAnsi="Times New Roman"/>
                <w:sz w:val="16"/>
                <w:szCs w:val="16"/>
                <w:lang w:val="sr-Cyrl-CS"/>
              </w:rPr>
              <w:t>Хидробиологија са ихтиологијом</w:t>
            </w:r>
          </w:p>
        </w:tc>
        <w:tc>
          <w:tcPr>
            <w:tcW w:w="1476" w:type="dxa"/>
            <w:gridSpan w:val="3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B7504">
              <w:rPr>
                <w:rFonts w:ascii="Times New Roman" w:hAnsi="Times New Roman"/>
                <w:sz w:val="16"/>
                <w:szCs w:val="16"/>
                <w:lang w:val="sr-Cyrl-CS"/>
              </w:rPr>
              <w:t>Вежбе</w:t>
            </w:r>
          </w:p>
        </w:tc>
        <w:tc>
          <w:tcPr>
            <w:tcW w:w="1599" w:type="dxa"/>
            <w:gridSpan w:val="2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B7504">
              <w:rPr>
                <w:rFonts w:ascii="Times New Roman" w:hAnsi="Times New Roman"/>
                <w:sz w:val="16"/>
                <w:szCs w:val="16"/>
                <w:lang w:val="sr-Cyrl-CS"/>
              </w:rPr>
              <w:t>Дипл. Биолог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B7504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CF35B1" w:rsidRPr="00491993" w:rsidTr="00FB7504">
        <w:trPr>
          <w:trHeight w:val="427"/>
        </w:trPr>
        <w:tc>
          <w:tcPr>
            <w:tcW w:w="1267" w:type="dxa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FB750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B7504">
              <w:rPr>
                <w:rFonts w:ascii="Times New Roman" w:hAnsi="Times New Roman"/>
                <w:sz w:val="16"/>
                <w:szCs w:val="16"/>
                <w:lang w:val="sr-Cyrl-CS"/>
              </w:rPr>
              <w:t>МЕ14</w:t>
            </w:r>
          </w:p>
        </w:tc>
        <w:tc>
          <w:tcPr>
            <w:tcW w:w="2520" w:type="dxa"/>
            <w:gridSpan w:val="6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B7504">
              <w:rPr>
                <w:rFonts w:ascii="Times New Roman" w:hAnsi="Times New Roman"/>
                <w:sz w:val="16"/>
                <w:szCs w:val="16"/>
                <w:lang w:val="sr-Cyrl-CS"/>
              </w:rPr>
              <w:t>Методе истраживања у хидробиологији</w:t>
            </w:r>
          </w:p>
        </w:tc>
        <w:tc>
          <w:tcPr>
            <w:tcW w:w="1476" w:type="dxa"/>
            <w:gridSpan w:val="3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B7504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 и ДОН</w:t>
            </w:r>
          </w:p>
        </w:tc>
        <w:tc>
          <w:tcPr>
            <w:tcW w:w="1599" w:type="dxa"/>
            <w:gridSpan w:val="2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B7504">
              <w:rPr>
                <w:rFonts w:ascii="Times New Roman" w:hAnsi="Times New Roman"/>
                <w:sz w:val="16"/>
                <w:szCs w:val="16"/>
                <w:lang w:val="sr-Cyrl-CS"/>
              </w:rPr>
              <w:t>Мастер еколог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B7504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CF35B1" w:rsidRPr="00491993" w:rsidTr="00FB7504">
        <w:trPr>
          <w:trHeight w:val="427"/>
        </w:trPr>
        <w:tc>
          <w:tcPr>
            <w:tcW w:w="1267" w:type="dxa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B7504">
              <w:rPr>
                <w:rFonts w:ascii="Times New Roman" w:hAnsi="Times New Roman"/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B7504">
              <w:rPr>
                <w:rFonts w:ascii="Times New Roman" w:hAnsi="Times New Roman"/>
                <w:sz w:val="16"/>
                <w:szCs w:val="16"/>
                <w:lang w:val="sr-Cyrl-CS"/>
              </w:rPr>
              <w:t>МЕ15</w:t>
            </w:r>
          </w:p>
        </w:tc>
        <w:tc>
          <w:tcPr>
            <w:tcW w:w="2520" w:type="dxa"/>
            <w:gridSpan w:val="6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B7504">
              <w:rPr>
                <w:rFonts w:ascii="Times New Roman" w:hAnsi="Times New Roman"/>
                <w:sz w:val="16"/>
                <w:szCs w:val="16"/>
                <w:lang w:val="sr-Cyrl-CS"/>
              </w:rPr>
              <w:t>Фауна слатководних бескичмењака</w:t>
            </w:r>
          </w:p>
        </w:tc>
        <w:tc>
          <w:tcPr>
            <w:tcW w:w="1476" w:type="dxa"/>
            <w:gridSpan w:val="3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B7504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 и ДОН</w:t>
            </w:r>
          </w:p>
        </w:tc>
        <w:tc>
          <w:tcPr>
            <w:tcW w:w="1599" w:type="dxa"/>
            <w:gridSpan w:val="2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B7504">
              <w:rPr>
                <w:rFonts w:ascii="Times New Roman" w:hAnsi="Times New Roman"/>
                <w:sz w:val="16"/>
                <w:szCs w:val="16"/>
                <w:lang w:val="sr-Cyrl-CS"/>
              </w:rPr>
              <w:t>Мастер еколог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B7504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CF35B1" w:rsidRPr="00491993" w:rsidTr="00FB7504">
        <w:trPr>
          <w:trHeight w:val="427"/>
        </w:trPr>
        <w:tc>
          <w:tcPr>
            <w:tcW w:w="1267" w:type="dxa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FB7504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1127" w:type="dxa"/>
            <w:gridSpan w:val="2"/>
            <w:shd w:val="clear" w:color="auto" w:fill="auto"/>
            <w:vAlign w:val="center"/>
          </w:tcPr>
          <w:p w:rsidR="00CF35B1" w:rsidRPr="00FB7504" w:rsidRDefault="001346DF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FB7504">
              <w:rPr>
                <w:rFonts w:ascii="Times New Roman" w:hAnsi="Times New Roman"/>
                <w:sz w:val="16"/>
                <w:szCs w:val="16"/>
              </w:rPr>
              <w:t>МП12</w:t>
            </w:r>
            <w:r w:rsidR="006C0295" w:rsidRPr="00FB7504">
              <w:rPr>
                <w:rFonts w:ascii="Times New Roman" w:hAnsi="Times New Roman"/>
                <w:sz w:val="16"/>
                <w:szCs w:val="16"/>
              </w:rPr>
              <w:t>(ИБ69)</w:t>
            </w:r>
          </w:p>
        </w:tc>
        <w:tc>
          <w:tcPr>
            <w:tcW w:w="2520" w:type="dxa"/>
            <w:gridSpan w:val="6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FB7504">
              <w:rPr>
                <w:rFonts w:ascii="Times New Roman" w:hAnsi="Times New Roman"/>
                <w:sz w:val="16"/>
                <w:szCs w:val="16"/>
              </w:rPr>
              <w:t>Основи хидробиологије са практикумом</w:t>
            </w:r>
          </w:p>
        </w:tc>
        <w:tc>
          <w:tcPr>
            <w:tcW w:w="1476" w:type="dxa"/>
            <w:gridSpan w:val="3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B7504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 и ДОН</w:t>
            </w:r>
          </w:p>
        </w:tc>
        <w:tc>
          <w:tcPr>
            <w:tcW w:w="1599" w:type="dxa"/>
            <w:gridSpan w:val="2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B7504">
              <w:rPr>
                <w:rFonts w:ascii="Times New Roman" w:hAnsi="Times New Roman"/>
                <w:sz w:val="16"/>
                <w:szCs w:val="16"/>
                <w:lang w:val="sr-Cyrl-CS"/>
              </w:rPr>
              <w:t>Мастер професор биологије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CF35B1" w:rsidRPr="00FB7504" w:rsidRDefault="00CF35B1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FB7504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0F78F4" w:rsidRPr="00491993" w:rsidTr="00FB7504">
        <w:trPr>
          <w:trHeight w:val="427"/>
        </w:trPr>
        <w:tc>
          <w:tcPr>
            <w:tcW w:w="10170" w:type="dxa"/>
            <w:gridSpan w:val="15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90787" w:rsidRPr="00491993" w:rsidTr="00FB7504">
        <w:trPr>
          <w:trHeight w:val="427"/>
        </w:trPr>
        <w:tc>
          <w:tcPr>
            <w:tcW w:w="2140" w:type="dxa"/>
            <w:gridSpan w:val="2"/>
            <w:vAlign w:val="center"/>
          </w:tcPr>
          <w:p w:rsidR="00990787" w:rsidRPr="00491993" w:rsidRDefault="00990787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030" w:type="dxa"/>
            <w:gridSpan w:val="13"/>
            <w:shd w:val="clear" w:color="auto" w:fill="auto"/>
            <w:vAlign w:val="center"/>
          </w:tcPr>
          <w:p w:rsidR="00990787" w:rsidRPr="006D0DD1" w:rsidRDefault="00990787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6D0DD1">
              <w:rPr>
                <w:rFonts w:ascii="Times New Roman" w:hAnsi="Times New Roman"/>
                <w:b/>
                <w:bCs/>
                <w:sz w:val="14"/>
                <w:szCs w:val="14"/>
              </w:rPr>
              <w:t>Jurca, T</w:t>
            </w:r>
            <w:r w:rsidRPr="006D0DD1">
              <w:rPr>
                <w:rFonts w:ascii="Times New Roman" w:hAnsi="Times New Roman"/>
                <w:sz w:val="14"/>
                <w:szCs w:val="14"/>
              </w:rPr>
              <w:t xml:space="preserve">., Donohue, L., </w:t>
            </w:r>
            <w:proofErr w:type="spellStart"/>
            <w:r w:rsidRPr="006D0DD1">
              <w:rPr>
                <w:rFonts w:ascii="Times New Roman" w:hAnsi="Times New Roman"/>
                <w:sz w:val="14"/>
                <w:szCs w:val="14"/>
              </w:rPr>
              <w:t>McGoff</w:t>
            </w:r>
            <w:proofErr w:type="spellEnd"/>
            <w:r w:rsidRPr="006D0DD1">
              <w:rPr>
                <w:rFonts w:ascii="Times New Roman" w:hAnsi="Times New Roman"/>
                <w:sz w:val="14"/>
                <w:szCs w:val="14"/>
              </w:rPr>
              <w:t xml:space="preserve">, E., </w:t>
            </w:r>
            <w:proofErr w:type="spellStart"/>
            <w:r w:rsidRPr="006D0DD1">
              <w:rPr>
                <w:rFonts w:ascii="Times New Roman" w:hAnsi="Times New Roman"/>
                <w:sz w:val="14"/>
                <w:szCs w:val="14"/>
              </w:rPr>
              <w:t>Tunali</w:t>
            </w:r>
            <w:proofErr w:type="spellEnd"/>
            <w:r w:rsidRPr="006D0DD1">
              <w:rPr>
                <w:rFonts w:ascii="Times New Roman" w:hAnsi="Times New Roman"/>
                <w:sz w:val="14"/>
                <w:szCs w:val="14"/>
              </w:rPr>
              <w:t xml:space="preserve">, S. Y., &amp; Irvine, K. (2021). Unravelling the effect of multiple stressors on ecological structure of littoral lake macroinvertebrates. </w:t>
            </w:r>
            <w:r w:rsidRPr="006D0DD1">
              <w:rPr>
                <w:rFonts w:ascii="Times New Roman" w:hAnsi="Times New Roman"/>
                <w:i/>
                <w:iCs/>
                <w:sz w:val="14"/>
                <w:szCs w:val="14"/>
              </w:rPr>
              <w:t>International Review of Hydrobiology, 106</w:t>
            </w:r>
            <w:r w:rsidRPr="006D0DD1">
              <w:rPr>
                <w:rFonts w:ascii="Times New Roman" w:hAnsi="Times New Roman"/>
                <w:sz w:val="14"/>
                <w:szCs w:val="14"/>
              </w:rPr>
              <w:t>(3-4), 202 -212.</w:t>
            </w:r>
          </w:p>
        </w:tc>
      </w:tr>
      <w:tr w:rsidR="00990787" w:rsidRPr="00491993" w:rsidTr="00FB7504">
        <w:trPr>
          <w:trHeight w:val="427"/>
        </w:trPr>
        <w:tc>
          <w:tcPr>
            <w:tcW w:w="2140" w:type="dxa"/>
            <w:gridSpan w:val="2"/>
            <w:vAlign w:val="center"/>
          </w:tcPr>
          <w:p w:rsidR="00990787" w:rsidRPr="00491993" w:rsidRDefault="00990787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030" w:type="dxa"/>
            <w:gridSpan w:val="13"/>
            <w:shd w:val="clear" w:color="auto" w:fill="auto"/>
            <w:vAlign w:val="center"/>
          </w:tcPr>
          <w:p w:rsidR="00990787" w:rsidRPr="006D0DD1" w:rsidRDefault="00990787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6D0DD1">
              <w:rPr>
                <w:rFonts w:ascii="Times New Roman" w:hAnsi="Times New Roman"/>
                <w:sz w:val="14"/>
                <w:szCs w:val="14"/>
              </w:rPr>
              <w:t>Miličić</w:t>
            </w:r>
            <w:proofErr w:type="spellEnd"/>
            <w:r w:rsidRPr="006D0DD1">
              <w:rPr>
                <w:rFonts w:ascii="Times New Roman" w:hAnsi="Times New Roman"/>
                <w:sz w:val="14"/>
                <w:szCs w:val="14"/>
              </w:rPr>
              <w:t xml:space="preserve">, M., Popov, S., </w:t>
            </w:r>
            <w:r w:rsidRPr="006D0DD1">
              <w:rPr>
                <w:rFonts w:ascii="Times New Roman" w:hAnsi="Times New Roman"/>
                <w:b/>
                <w:bCs/>
                <w:sz w:val="14"/>
                <w:szCs w:val="14"/>
              </w:rPr>
              <w:t>Jurca, T</w:t>
            </w:r>
            <w:r w:rsidRPr="006D0DD1">
              <w:rPr>
                <w:rFonts w:ascii="Times New Roman" w:hAnsi="Times New Roman"/>
                <w:sz w:val="14"/>
                <w:szCs w:val="14"/>
              </w:rPr>
              <w:t xml:space="preserve">., Cardoso, P., </w:t>
            </w:r>
            <w:proofErr w:type="spellStart"/>
            <w:r w:rsidRPr="006D0DD1">
              <w:rPr>
                <w:rFonts w:ascii="Times New Roman" w:hAnsi="Times New Roman"/>
                <w:sz w:val="14"/>
                <w:szCs w:val="14"/>
              </w:rPr>
              <w:t>Janković</w:t>
            </w:r>
            <w:proofErr w:type="spellEnd"/>
            <w:r w:rsidRPr="006D0DD1">
              <w:rPr>
                <w:rFonts w:ascii="Times New Roman" w:hAnsi="Times New Roman"/>
                <w:sz w:val="14"/>
                <w:szCs w:val="14"/>
              </w:rPr>
              <w:t xml:space="preserve">, M., </w:t>
            </w:r>
            <w:proofErr w:type="spellStart"/>
            <w:r w:rsidRPr="006D0DD1">
              <w:rPr>
                <w:rFonts w:ascii="Times New Roman" w:hAnsi="Times New Roman"/>
                <w:sz w:val="14"/>
                <w:szCs w:val="14"/>
              </w:rPr>
              <w:t>Ačanski</w:t>
            </w:r>
            <w:proofErr w:type="spellEnd"/>
            <w:r w:rsidRPr="006D0DD1">
              <w:rPr>
                <w:rFonts w:ascii="Times New Roman" w:hAnsi="Times New Roman"/>
                <w:sz w:val="14"/>
                <w:szCs w:val="14"/>
              </w:rPr>
              <w:t xml:space="preserve">, J. &amp; </w:t>
            </w:r>
            <w:proofErr w:type="spellStart"/>
            <w:r w:rsidRPr="006D0DD1">
              <w:rPr>
                <w:rFonts w:ascii="Times New Roman" w:hAnsi="Times New Roman"/>
                <w:sz w:val="14"/>
                <w:szCs w:val="14"/>
              </w:rPr>
              <w:t>Vujić</w:t>
            </w:r>
            <w:proofErr w:type="spellEnd"/>
            <w:r w:rsidRPr="006D0DD1">
              <w:rPr>
                <w:rFonts w:ascii="Times New Roman" w:hAnsi="Times New Roman"/>
                <w:sz w:val="14"/>
                <w:szCs w:val="14"/>
              </w:rPr>
              <w:t xml:space="preserve">, A. (2021). Functional groups of hoverflies in Southeast Europe across different vegetation types. </w:t>
            </w:r>
            <w:r w:rsidRPr="006D0DD1">
              <w:rPr>
                <w:rFonts w:ascii="Times New Roman" w:hAnsi="Times New Roman"/>
                <w:i/>
                <w:iCs/>
                <w:sz w:val="14"/>
                <w:szCs w:val="14"/>
              </w:rPr>
              <w:t>Entomological Science, 24</w:t>
            </w:r>
            <w:r w:rsidRPr="006D0DD1">
              <w:rPr>
                <w:rFonts w:ascii="Times New Roman" w:hAnsi="Times New Roman"/>
                <w:sz w:val="14"/>
                <w:szCs w:val="14"/>
              </w:rPr>
              <w:t>(3), 235-246.</w:t>
            </w:r>
          </w:p>
        </w:tc>
      </w:tr>
      <w:tr w:rsidR="00990787" w:rsidRPr="00491993" w:rsidTr="00FB7504">
        <w:trPr>
          <w:trHeight w:val="427"/>
        </w:trPr>
        <w:tc>
          <w:tcPr>
            <w:tcW w:w="2140" w:type="dxa"/>
            <w:gridSpan w:val="2"/>
            <w:vAlign w:val="center"/>
          </w:tcPr>
          <w:p w:rsidR="00990787" w:rsidRPr="00491993" w:rsidRDefault="00990787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030" w:type="dxa"/>
            <w:gridSpan w:val="13"/>
            <w:shd w:val="clear" w:color="auto" w:fill="auto"/>
            <w:vAlign w:val="center"/>
          </w:tcPr>
          <w:p w:rsidR="00990787" w:rsidRPr="006D0DD1" w:rsidRDefault="00990787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6D0DD1">
              <w:rPr>
                <w:rFonts w:ascii="Times New Roman" w:eastAsia="Cambria" w:hAnsi="Times New Roman"/>
                <w:sz w:val="14"/>
                <w:szCs w:val="14"/>
                <w:lang w:val="sr-Latn-CS" w:eastAsia="sr-Latn-CS"/>
              </w:rPr>
              <w:t xml:space="preserve">Tomić, T., Mihajlović, V., </w:t>
            </w:r>
            <w:r w:rsidRPr="006D0DD1">
              <w:rPr>
                <w:rFonts w:ascii="Times New Roman" w:eastAsia="Cambria" w:hAnsi="Times New Roman"/>
                <w:b/>
                <w:sz w:val="14"/>
                <w:szCs w:val="14"/>
                <w:lang w:val="sr-Latn-CS" w:eastAsia="sr-Latn-CS"/>
              </w:rPr>
              <w:t>Jurca, T.</w:t>
            </w:r>
            <w:r w:rsidRPr="006D0DD1">
              <w:rPr>
                <w:rFonts w:ascii="Times New Roman" w:eastAsia="Cambria" w:hAnsi="Times New Roman"/>
                <w:sz w:val="14"/>
                <w:szCs w:val="14"/>
                <w:lang w:val="sr-Latn-CS" w:eastAsia="sr-Latn-CS"/>
              </w:rPr>
              <w:t xml:space="preserve">, Tubić, A., Krčmar, D., Tričković, J., &amp; Teodorović, I. (2019) A contribution towards improving the applicability of the Myriophyllum aquaticum sediment contact test. </w:t>
            </w:r>
            <w:r w:rsidRPr="006D0DD1">
              <w:rPr>
                <w:rFonts w:ascii="Times New Roman" w:eastAsia="Cambria" w:hAnsi="Times New Roman"/>
                <w:iCs/>
                <w:sz w:val="14"/>
                <w:szCs w:val="14"/>
                <w:lang w:val="sr-Latn-CS" w:eastAsia="sr-Latn-CS"/>
              </w:rPr>
              <w:t>Environmental Sciences Europe</w:t>
            </w:r>
            <w:r w:rsidRPr="006D0DD1">
              <w:rPr>
                <w:rFonts w:ascii="Times New Roman" w:eastAsia="Cambria" w:hAnsi="Times New Roman"/>
                <w:sz w:val="14"/>
                <w:szCs w:val="14"/>
                <w:lang w:val="sr-Latn-CS" w:eastAsia="sr-Latn-CS"/>
              </w:rPr>
              <w:t xml:space="preserve">, </w:t>
            </w:r>
            <w:r w:rsidRPr="006D0DD1">
              <w:rPr>
                <w:rFonts w:ascii="Times New Roman" w:eastAsia="Cambria" w:hAnsi="Times New Roman"/>
                <w:iCs/>
                <w:sz w:val="14"/>
                <w:szCs w:val="14"/>
                <w:lang w:val="sr-Latn-CS" w:eastAsia="sr-Latn-CS"/>
              </w:rPr>
              <w:t>31</w:t>
            </w:r>
            <w:r w:rsidRPr="006D0DD1">
              <w:rPr>
                <w:rFonts w:ascii="Times New Roman" w:eastAsia="Cambria" w:hAnsi="Times New Roman"/>
                <w:sz w:val="14"/>
                <w:szCs w:val="14"/>
                <w:lang w:val="sr-Latn-CS" w:eastAsia="sr-Latn-CS"/>
              </w:rPr>
              <w:t>(1), 20.</w:t>
            </w:r>
          </w:p>
        </w:tc>
      </w:tr>
      <w:tr w:rsidR="00990787" w:rsidRPr="00491993" w:rsidTr="00FB7504">
        <w:trPr>
          <w:trHeight w:val="427"/>
        </w:trPr>
        <w:tc>
          <w:tcPr>
            <w:tcW w:w="2140" w:type="dxa"/>
            <w:gridSpan w:val="2"/>
            <w:vAlign w:val="center"/>
          </w:tcPr>
          <w:p w:rsidR="00990787" w:rsidRPr="00491993" w:rsidRDefault="00990787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030" w:type="dxa"/>
            <w:gridSpan w:val="13"/>
            <w:shd w:val="clear" w:color="auto" w:fill="auto"/>
            <w:vAlign w:val="center"/>
          </w:tcPr>
          <w:p w:rsidR="00990787" w:rsidRPr="006D0DD1" w:rsidRDefault="00990787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6D0DD1">
              <w:rPr>
                <w:rFonts w:ascii="Times New Roman" w:eastAsia="Cambria" w:hAnsi="Times New Roman"/>
                <w:sz w:val="14"/>
                <w:szCs w:val="14"/>
                <w:lang w:val="sr-Latn-CS" w:eastAsia="sr-Latn-CS"/>
              </w:rPr>
              <w:t xml:space="preserve">Miličić, M., Vujić, A., </w:t>
            </w:r>
            <w:r w:rsidRPr="006D0DD1">
              <w:rPr>
                <w:rFonts w:ascii="Times New Roman" w:eastAsia="Cambria" w:hAnsi="Times New Roman"/>
                <w:b/>
                <w:sz w:val="14"/>
                <w:szCs w:val="14"/>
                <w:lang w:val="sr-Latn-CS" w:eastAsia="sr-Latn-CS"/>
              </w:rPr>
              <w:t>Jurca, T.</w:t>
            </w:r>
            <w:r w:rsidRPr="006D0DD1">
              <w:rPr>
                <w:rFonts w:ascii="Times New Roman" w:eastAsia="Cambria" w:hAnsi="Times New Roman"/>
                <w:sz w:val="14"/>
                <w:szCs w:val="14"/>
                <w:lang w:val="sr-Latn-CS" w:eastAsia="sr-Latn-CS"/>
              </w:rPr>
              <w:t xml:space="preserve"> and Cardoso, P. (2017) Designating conservation priorities for Southeast European hoverflies (Diptera: Syrphidae) based on species distribution models and species vulnerability. Insect Conservation and Diversity, 10: 354–366.</w:t>
            </w:r>
          </w:p>
        </w:tc>
      </w:tr>
      <w:tr w:rsidR="00990787" w:rsidRPr="00491993" w:rsidTr="00FB7504">
        <w:trPr>
          <w:trHeight w:val="427"/>
        </w:trPr>
        <w:tc>
          <w:tcPr>
            <w:tcW w:w="2140" w:type="dxa"/>
            <w:gridSpan w:val="2"/>
            <w:vAlign w:val="center"/>
          </w:tcPr>
          <w:p w:rsidR="00990787" w:rsidRPr="00491993" w:rsidRDefault="00990787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030" w:type="dxa"/>
            <w:gridSpan w:val="13"/>
            <w:shd w:val="clear" w:color="auto" w:fill="auto"/>
            <w:vAlign w:val="center"/>
          </w:tcPr>
          <w:p w:rsidR="00990787" w:rsidRPr="006D0DD1" w:rsidRDefault="00990787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6D0DD1">
              <w:rPr>
                <w:rFonts w:ascii="Times New Roman" w:eastAsia="Cambria" w:hAnsi="Times New Roman"/>
                <w:sz w:val="14"/>
                <w:szCs w:val="14"/>
                <w:lang w:val="sr-Latn-CS" w:eastAsia="sr-Latn-CS"/>
              </w:rPr>
              <w:t xml:space="preserve">Porst G., Miler O., Donohue L., </w:t>
            </w:r>
            <w:r w:rsidRPr="006D0DD1">
              <w:rPr>
                <w:rFonts w:ascii="Times New Roman" w:eastAsia="Cambria" w:hAnsi="Times New Roman"/>
                <w:b/>
                <w:sz w:val="14"/>
                <w:szCs w:val="14"/>
                <w:lang w:val="sr-Latn-CS" w:eastAsia="sr-Latn-CS"/>
              </w:rPr>
              <w:t>Jurca T.,</w:t>
            </w:r>
            <w:r w:rsidRPr="006D0DD1">
              <w:rPr>
                <w:rFonts w:ascii="Times New Roman" w:eastAsia="Cambria" w:hAnsi="Times New Roman"/>
                <w:sz w:val="14"/>
                <w:szCs w:val="14"/>
                <w:lang w:val="sr-Latn-CS" w:eastAsia="sr-Latn-CS"/>
              </w:rPr>
              <w:t xml:space="preserve"> Pilotto F., Brauns M., Solimini A., &amp; Pusch M. (2016) Efficient sampling methodologies for lake littoral invertebrates in compliance with the European Water Framework Directive. Hydrobiologia 767 (1): 207-220</w:t>
            </w:r>
          </w:p>
        </w:tc>
      </w:tr>
      <w:tr w:rsidR="00990787" w:rsidRPr="00491993" w:rsidTr="00FB7504">
        <w:trPr>
          <w:trHeight w:val="427"/>
        </w:trPr>
        <w:tc>
          <w:tcPr>
            <w:tcW w:w="2140" w:type="dxa"/>
            <w:gridSpan w:val="2"/>
            <w:vAlign w:val="center"/>
          </w:tcPr>
          <w:p w:rsidR="00990787" w:rsidRPr="00491993" w:rsidRDefault="00990787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030" w:type="dxa"/>
            <w:gridSpan w:val="13"/>
            <w:shd w:val="clear" w:color="auto" w:fill="auto"/>
            <w:vAlign w:val="center"/>
          </w:tcPr>
          <w:p w:rsidR="00990787" w:rsidRPr="006D0DD1" w:rsidRDefault="00990787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6D0DD1">
              <w:rPr>
                <w:rFonts w:ascii="Times New Roman" w:hAnsi="Times New Roman"/>
                <w:sz w:val="14"/>
                <w:szCs w:val="14"/>
                <w:lang w:val="sr-Cyrl-CS"/>
              </w:rPr>
              <w:t>Miler, O., Porst, G., Mcgoff, E., Pilotto, F., Donohue, L., Jurca, T., Solimini, A., Sandin, L., Irvine, K., Aroviita, J., Clarke, R., &amp; Pusch, M. T. (2014). An index of human alteration of lake shore morphology. Aquatic Conserv: Mar. Freshw. Ecosyst. 25: 353–364.</w:t>
            </w:r>
          </w:p>
        </w:tc>
      </w:tr>
      <w:tr w:rsidR="00990787" w:rsidRPr="00491993" w:rsidTr="00FB7504">
        <w:trPr>
          <w:trHeight w:val="427"/>
        </w:trPr>
        <w:tc>
          <w:tcPr>
            <w:tcW w:w="2140" w:type="dxa"/>
            <w:gridSpan w:val="2"/>
            <w:vAlign w:val="center"/>
          </w:tcPr>
          <w:p w:rsidR="00990787" w:rsidRPr="00491993" w:rsidRDefault="00990787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030" w:type="dxa"/>
            <w:gridSpan w:val="13"/>
            <w:shd w:val="clear" w:color="auto" w:fill="auto"/>
            <w:vAlign w:val="center"/>
          </w:tcPr>
          <w:p w:rsidR="00990787" w:rsidRPr="006D0DD1" w:rsidRDefault="00990787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6D0DD1">
              <w:rPr>
                <w:rFonts w:ascii="Times New Roman" w:eastAsia="Cambria" w:hAnsi="Times New Roman"/>
                <w:sz w:val="14"/>
                <w:szCs w:val="14"/>
                <w:lang w:val="sr-Latn-CS" w:eastAsia="sr-Latn-CS"/>
              </w:rPr>
              <w:t xml:space="preserve">McGoff, E., Solimini, A. G., Pusch, M. T., </w:t>
            </w:r>
            <w:r w:rsidRPr="006D0DD1">
              <w:rPr>
                <w:rFonts w:ascii="Times New Roman" w:eastAsia="Cambria" w:hAnsi="Times New Roman"/>
                <w:b/>
                <w:sz w:val="14"/>
                <w:szCs w:val="14"/>
                <w:lang w:val="sr-Latn-CS" w:eastAsia="sr-Latn-CS"/>
              </w:rPr>
              <w:t>Jurca, T.</w:t>
            </w:r>
            <w:r w:rsidRPr="006D0DD1">
              <w:rPr>
                <w:rFonts w:ascii="Times New Roman" w:eastAsia="Cambria" w:hAnsi="Times New Roman"/>
                <w:sz w:val="14"/>
                <w:szCs w:val="14"/>
                <w:lang w:val="sr-Latn-CS" w:eastAsia="sr-Latn-CS"/>
              </w:rPr>
              <w:t>, Sandin, L. (2013) Does lake habitat alteration and land-use pressure homogenize European littoral macroinvertebrate communities? Journal of Applied Ecology, 50:1010–1018.</w:t>
            </w:r>
          </w:p>
        </w:tc>
      </w:tr>
      <w:tr w:rsidR="00990787" w:rsidRPr="00491993" w:rsidTr="00FB7504">
        <w:trPr>
          <w:trHeight w:val="427"/>
        </w:trPr>
        <w:tc>
          <w:tcPr>
            <w:tcW w:w="2140" w:type="dxa"/>
            <w:gridSpan w:val="2"/>
            <w:vAlign w:val="center"/>
          </w:tcPr>
          <w:p w:rsidR="00990787" w:rsidRPr="00491993" w:rsidRDefault="00990787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030" w:type="dxa"/>
            <w:gridSpan w:val="13"/>
            <w:shd w:val="clear" w:color="auto" w:fill="auto"/>
            <w:vAlign w:val="center"/>
          </w:tcPr>
          <w:p w:rsidR="00990787" w:rsidRPr="006D0DD1" w:rsidRDefault="00990787" w:rsidP="00CB537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6D0DD1">
              <w:rPr>
                <w:rFonts w:ascii="Times New Roman" w:eastAsia="Cambria" w:hAnsi="Times New Roman"/>
                <w:b/>
                <w:sz w:val="14"/>
                <w:szCs w:val="14"/>
                <w:lang w:val="en-GB" w:eastAsia="sr-Latn-CS"/>
              </w:rPr>
              <w:t>Jurca, T.</w:t>
            </w:r>
            <w:r w:rsidRPr="006D0DD1">
              <w:rPr>
                <w:rFonts w:ascii="Times New Roman" w:eastAsia="Cambria" w:hAnsi="Times New Roman"/>
                <w:sz w:val="14"/>
                <w:szCs w:val="14"/>
                <w:lang w:val="en-GB" w:eastAsia="sr-Latn-CS"/>
              </w:rPr>
              <w:t xml:space="preserve">, Donohue, L., </w:t>
            </w:r>
            <w:proofErr w:type="spellStart"/>
            <w:r w:rsidRPr="006D0DD1">
              <w:rPr>
                <w:rFonts w:ascii="Times New Roman" w:eastAsia="Cambria" w:hAnsi="Times New Roman"/>
                <w:sz w:val="14"/>
                <w:szCs w:val="14"/>
                <w:lang w:val="en-GB" w:eastAsia="sr-Latn-CS"/>
              </w:rPr>
              <w:t>Laketić</w:t>
            </w:r>
            <w:proofErr w:type="spellEnd"/>
            <w:r w:rsidRPr="006D0DD1">
              <w:rPr>
                <w:rFonts w:ascii="Times New Roman" w:eastAsia="Cambria" w:hAnsi="Times New Roman"/>
                <w:sz w:val="14"/>
                <w:szCs w:val="14"/>
                <w:lang w:val="en-GB" w:eastAsia="sr-Latn-CS"/>
              </w:rPr>
              <w:t xml:space="preserve">, D., </w:t>
            </w:r>
            <w:proofErr w:type="spellStart"/>
            <w:r w:rsidRPr="006D0DD1">
              <w:rPr>
                <w:rFonts w:ascii="Times New Roman" w:eastAsia="Cambria" w:hAnsi="Times New Roman"/>
                <w:sz w:val="14"/>
                <w:szCs w:val="14"/>
                <w:lang w:val="en-GB" w:eastAsia="sr-Latn-CS"/>
              </w:rPr>
              <w:t>Radulović</w:t>
            </w:r>
            <w:proofErr w:type="spellEnd"/>
            <w:r w:rsidRPr="006D0DD1">
              <w:rPr>
                <w:rFonts w:ascii="Times New Roman" w:eastAsia="Cambria" w:hAnsi="Times New Roman"/>
                <w:sz w:val="14"/>
                <w:szCs w:val="14"/>
                <w:lang w:val="en-GB" w:eastAsia="sr-Latn-CS"/>
              </w:rPr>
              <w:t xml:space="preserve">, S. &amp; Irvine, K. (2012) Importance of the shoreline diversity features for littoral macroinvertebrate assemblages. Fundamental and Applied Limnology, </w:t>
            </w:r>
            <w:r w:rsidRPr="006D0DD1">
              <w:rPr>
                <w:rFonts w:ascii="Times New Roman" w:eastAsia="Cambria" w:hAnsi="Times New Roman"/>
                <w:sz w:val="14"/>
                <w:szCs w:val="14"/>
                <w:lang w:val="sr-Latn-CS" w:eastAsia="sr-Latn-CS"/>
              </w:rPr>
              <w:t>180 (2): 175-184.</w:t>
            </w:r>
          </w:p>
        </w:tc>
      </w:tr>
      <w:tr w:rsidR="000F78F4" w:rsidRPr="00491993" w:rsidTr="00FB7504">
        <w:trPr>
          <w:trHeight w:val="427"/>
        </w:trPr>
        <w:tc>
          <w:tcPr>
            <w:tcW w:w="10170" w:type="dxa"/>
            <w:gridSpan w:val="15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F78F4" w:rsidRPr="00491993" w:rsidTr="005A3FC0">
        <w:trPr>
          <w:trHeight w:val="350"/>
        </w:trPr>
        <w:tc>
          <w:tcPr>
            <w:tcW w:w="4550" w:type="dxa"/>
            <w:gridSpan w:val="7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620" w:type="dxa"/>
            <w:gridSpan w:val="8"/>
            <w:vAlign w:val="center"/>
          </w:tcPr>
          <w:p w:rsidR="000F78F4" w:rsidRPr="00990787" w:rsidRDefault="00990787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</w:t>
            </w:r>
          </w:p>
        </w:tc>
      </w:tr>
      <w:tr w:rsidR="000F78F4" w:rsidRPr="00491993" w:rsidTr="005A3FC0">
        <w:trPr>
          <w:trHeight w:val="260"/>
        </w:trPr>
        <w:tc>
          <w:tcPr>
            <w:tcW w:w="4550" w:type="dxa"/>
            <w:gridSpan w:val="7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620" w:type="dxa"/>
            <w:gridSpan w:val="8"/>
            <w:vAlign w:val="center"/>
          </w:tcPr>
          <w:p w:rsidR="000F78F4" w:rsidRPr="00990787" w:rsidRDefault="00990787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0F78F4" w:rsidRPr="00491993" w:rsidTr="00FB7504">
        <w:trPr>
          <w:trHeight w:val="278"/>
        </w:trPr>
        <w:tc>
          <w:tcPr>
            <w:tcW w:w="4550" w:type="dxa"/>
            <w:gridSpan w:val="7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54" w:type="dxa"/>
            <w:gridSpan w:val="4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99078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3966" w:type="dxa"/>
            <w:gridSpan w:val="4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0F78F4" w:rsidRPr="00491993" w:rsidTr="00FB7504">
        <w:trPr>
          <w:trHeight w:val="427"/>
        </w:trPr>
        <w:tc>
          <w:tcPr>
            <w:tcW w:w="2733" w:type="dxa"/>
            <w:gridSpan w:val="4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437" w:type="dxa"/>
            <w:gridSpan w:val="11"/>
            <w:vAlign w:val="center"/>
          </w:tcPr>
          <w:p w:rsidR="000F78F4" w:rsidRPr="00491993" w:rsidRDefault="00990787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0787">
              <w:rPr>
                <w:rFonts w:ascii="Times New Roman" w:hAnsi="Times New Roman"/>
                <w:sz w:val="20"/>
                <w:szCs w:val="20"/>
                <w:lang w:val="sr-Cyrl-CS"/>
              </w:rPr>
              <w:t>Биолошки факултет Минск, Белорусија; Тринити Колеџ Даблин, Р. Ирска; Универзитет у Квимбри , Португалија</w:t>
            </w:r>
          </w:p>
        </w:tc>
      </w:tr>
    </w:tbl>
    <w:p w:rsidR="00CF55E0" w:rsidRDefault="00CF55E0"/>
    <w:sectPr w:rsidR="00CF55E0" w:rsidSect="00D76B9A">
      <w:pgSz w:w="11900" w:h="16840"/>
      <w:pgMar w:top="72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0F78F4"/>
    <w:rsid w:val="0000312F"/>
    <w:rsid w:val="00032717"/>
    <w:rsid w:val="00056720"/>
    <w:rsid w:val="000611E5"/>
    <w:rsid w:val="00081AFC"/>
    <w:rsid w:val="000B78C1"/>
    <w:rsid w:val="000D2ECC"/>
    <w:rsid w:val="000E5E15"/>
    <w:rsid w:val="000F78F4"/>
    <w:rsid w:val="001346DF"/>
    <w:rsid w:val="00142518"/>
    <w:rsid w:val="00185C50"/>
    <w:rsid w:val="001C13E3"/>
    <w:rsid w:val="001E3750"/>
    <w:rsid w:val="001E5304"/>
    <w:rsid w:val="001E7438"/>
    <w:rsid w:val="001F4CD4"/>
    <w:rsid w:val="00241248"/>
    <w:rsid w:val="002757DB"/>
    <w:rsid w:val="002935AE"/>
    <w:rsid w:val="002D5246"/>
    <w:rsid w:val="002E044E"/>
    <w:rsid w:val="002F7905"/>
    <w:rsid w:val="003145C7"/>
    <w:rsid w:val="003248E6"/>
    <w:rsid w:val="00345C1B"/>
    <w:rsid w:val="0035060E"/>
    <w:rsid w:val="00363AFC"/>
    <w:rsid w:val="00377FDC"/>
    <w:rsid w:val="003E348D"/>
    <w:rsid w:val="003E3804"/>
    <w:rsid w:val="003E6E22"/>
    <w:rsid w:val="00411C1B"/>
    <w:rsid w:val="00416515"/>
    <w:rsid w:val="004322B5"/>
    <w:rsid w:val="00471B16"/>
    <w:rsid w:val="0047556D"/>
    <w:rsid w:val="00494278"/>
    <w:rsid w:val="004C1FE4"/>
    <w:rsid w:val="004C2663"/>
    <w:rsid w:val="004D4890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922EA"/>
    <w:rsid w:val="005A3FC0"/>
    <w:rsid w:val="005C7C9B"/>
    <w:rsid w:val="00631981"/>
    <w:rsid w:val="00683A1E"/>
    <w:rsid w:val="006A5CC4"/>
    <w:rsid w:val="006C0295"/>
    <w:rsid w:val="006D2AD9"/>
    <w:rsid w:val="006E0AFA"/>
    <w:rsid w:val="007029DC"/>
    <w:rsid w:val="007100F6"/>
    <w:rsid w:val="007103BD"/>
    <w:rsid w:val="007A3108"/>
    <w:rsid w:val="007A4347"/>
    <w:rsid w:val="007A66B2"/>
    <w:rsid w:val="007E1DEE"/>
    <w:rsid w:val="007F611C"/>
    <w:rsid w:val="00827F58"/>
    <w:rsid w:val="008311D5"/>
    <w:rsid w:val="00876477"/>
    <w:rsid w:val="00880FD6"/>
    <w:rsid w:val="00887950"/>
    <w:rsid w:val="008D1F16"/>
    <w:rsid w:val="008E1895"/>
    <w:rsid w:val="008E6D4C"/>
    <w:rsid w:val="008F2657"/>
    <w:rsid w:val="009552B1"/>
    <w:rsid w:val="00956E51"/>
    <w:rsid w:val="00990787"/>
    <w:rsid w:val="00996293"/>
    <w:rsid w:val="009A21FF"/>
    <w:rsid w:val="009D5F83"/>
    <w:rsid w:val="00A2381E"/>
    <w:rsid w:val="00A52753"/>
    <w:rsid w:val="00A52FD9"/>
    <w:rsid w:val="00A62029"/>
    <w:rsid w:val="00A904F4"/>
    <w:rsid w:val="00A9317B"/>
    <w:rsid w:val="00A93C57"/>
    <w:rsid w:val="00B51FE0"/>
    <w:rsid w:val="00B91430"/>
    <w:rsid w:val="00BB7D20"/>
    <w:rsid w:val="00BE7453"/>
    <w:rsid w:val="00C60AC3"/>
    <w:rsid w:val="00C871AF"/>
    <w:rsid w:val="00C9059D"/>
    <w:rsid w:val="00CC15BB"/>
    <w:rsid w:val="00CF35B1"/>
    <w:rsid w:val="00CF55E0"/>
    <w:rsid w:val="00D06C63"/>
    <w:rsid w:val="00D146E1"/>
    <w:rsid w:val="00D418C3"/>
    <w:rsid w:val="00D76B9A"/>
    <w:rsid w:val="00DA2CF9"/>
    <w:rsid w:val="00DC1452"/>
    <w:rsid w:val="00DF324C"/>
    <w:rsid w:val="00E2588E"/>
    <w:rsid w:val="00E41FA4"/>
    <w:rsid w:val="00E67ACF"/>
    <w:rsid w:val="00EB3804"/>
    <w:rsid w:val="00F11860"/>
    <w:rsid w:val="00F35EC0"/>
    <w:rsid w:val="00F40CB7"/>
    <w:rsid w:val="00F81922"/>
    <w:rsid w:val="00F95FA6"/>
    <w:rsid w:val="00FB5592"/>
    <w:rsid w:val="00FB7504"/>
    <w:rsid w:val="00FE1336"/>
    <w:rsid w:val="00FE2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Nebojša Andrić</dc:creator>
  <cp:lastModifiedBy>User</cp:lastModifiedBy>
  <cp:revision>2</cp:revision>
  <dcterms:created xsi:type="dcterms:W3CDTF">2022-05-05T10:28:00Z</dcterms:created>
  <dcterms:modified xsi:type="dcterms:W3CDTF">2022-05-05T10:28:00Z</dcterms:modified>
</cp:coreProperties>
</file>