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5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70"/>
        <w:gridCol w:w="177"/>
        <w:gridCol w:w="1378"/>
        <w:gridCol w:w="242"/>
        <w:gridCol w:w="88"/>
        <w:gridCol w:w="943"/>
        <w:gridCol w:w="674"/>
        <w:gridCol w:w="64"/>
        <w:gridCol w:w="597"/>
        <w:gridCol w:w="894"/>
        <w:gridCol w:w="600"/>
        <w:gridCol w:w="269"/>
        <w:gridCol w:w="1181"/>
        <w:gridCol w:w="1036"/>
        <w:gridCol w:w="1243"/>
        <w:tblGridChange w:id="0">
          <w:tblGrid>
            <w:gridCol w:w="570"/>
            <w:gridCol w:w="177"/>
            <w:gridCol w:w="1378"/>
            <w:gridCol w:w="242"/>
            <w:gridCol w:w="88"/>
            <w:gridCol w:w="943"/>
            <w:gridCol w:w="674"/>
            <w:gridCol w:w="64"/>
            <w:gridCol w:w="597"/>
            <w:gridCol w:w="894"/>
            <w:gridCol w:w="600"/>
            <w:gridCol w:w="269"/>
            <w:gridCol w:w="1181"/>
            <w:gridCol w:w="1036"/>
            <w:gridCol w:w="1243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Вук Р. Гарача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Унивезитет у Новом Саду, Природно-математички факултет, Департман за географију,туризам и хотелијерство, од 03.12. 2007. Последњи избор у звање 18.05.2022.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 доцента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2017.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 доцента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2012.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2011.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2007.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2004.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Природно-математички факултет, Универзитет у Новом Саду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Т313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Туристичке регије света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Предавања/Вежбе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Т305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Туристичко уређење простора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Предавања/Вежбе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Туризам, Ловни туризам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MT201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Принципи и методе туристичке регионализације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Предавања/Вежбе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Т120а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Теренска настава 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ДОН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Туризам, Ловни туризам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Т335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Здравствени и велнес туризам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Предавања/Вежбе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Туризам, Хотелијерство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6.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Г207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Регионална туристичка 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Професор географије</w:t>
            </w:r>
          </w:p>
          <w:p w:rsidR="00000000" w:rsidDel="00000000" w:rsidP="00000000" w:rsidRDefault="00000000" w:rsidRPr="00000000" w14:paraId="0000011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Геопросторни аналитичар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7.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Т101б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Туристичка 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Професор географије</w:t>
            </w:r>
          </w:p>
          <w:p w:rsidR="00000000" w:rsidDel="00000000" w:rsidP="00000000" w:rsidRDefault="00000000" w:rsidRPr="00000000" w14:paraId="000001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Геопросторни аналитичар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Гарача, В., Плавша, Ј. (2017). Принципи и методе туристичке регионализације, ПМФ, Нови Сад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Плавша, Ј., Гарача, В. (2022). Принципи и методе регионализације, ПМФ, Нови Сад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Гарача, В., Вукосав, С., Брадић, М. (2019). Стање, планирање и уређење Алмашког краја у Новом Саду у функцији развоја туризма.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Архитектура и урабанизам,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48, 19-27.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Гарача, В., Вукосав, С., Брадић, М., Тепавчевић, Ј. (2019). Планирање, опремање и вредновање споменика НОБ-а у Југославији.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Архитектура и урбанизам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49, 60-69.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Гарача, В., Ћурчић, Н., Вукосав, С. (2012). Планирање и туристичко уређење Јодне Бање у Новом Саду.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Архитектура и урбанизам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36, 36-43.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8B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Garača, V., Vukosav, S., Stamenković, I., Bradić, M. (2019). Modelling of tourism region: Case of Novi Sad gravitational zone.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Turizam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23(4), 179-189.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9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Garača, V., Vukosav, S., Stamenković, I., Košić, K. (2020). The impact of new global economic crisis on the social function of spas and climatic resorts in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Ekonomske teme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58(2), 255-273.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B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C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D5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D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E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Међународни:1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E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E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Економски факултет у Љубљани 2009/2010.</w:t>
            </w:r>
          </w:p>
        </w:tc>
      </w:tr>
    </w:tbl>
    <w:p w:rsidR="00000000" w:rsidDel="00000000" w:rsidP="00000000" w:rsidRDefault="00000000" w:rsidRPr="00000000" w14:paraId="000001F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B6844"/>
    <w:pPr>
      <w:spacing w:after="0" w:line="240" w:lineRule="auto"/>
    </w:pPr>
    <w:rPr>
      <w:rFonts w:ascii="Calibri" w:cs="Times New Roman" w:eastAsia="Calibri" w:hAnsi="Calibri"/>
      <w:kern w:val="0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587B5F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587B5F"/>
    <w:rPr>
      <w:rFonts w:ascii="Calibri" w:cs="Times New Roman" w:eastAsia="Calibri" w:hAnsi="Calibri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87B5F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87B5F"/>
    <w:rPr>
      <w:rFonts w:ascii="Calibri" w:cs="Times New Roman" w:eastAsia="Calibri" w:hAnsi="Calibri"/>
      <w:b w:val="1"/>
      <w:bCs w:val="1"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87B5F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87B5F"/>
    <w:rPr>
      <w:rFonts w:ascii="Tahoma" w:cs="Tahoma" w:eastAsia="Calibri" w:hAnsi="Tahoma"/>
      <w:kern w:val="0"/>
      <w:sz w:val="16"/>
      <w:szCs w:val="16"/>
    </w:rPr>
  </w:style>
  <w:style w:type="paragraph" w:styleId="NormalWeb">
    <w:name w:val="Normal (Web)"/>
    <w:basedOn w:val="Normal"/>
    <w:uiPriority w:val="99"/>
    <w:unhideWhenUsed w:val="1"/>
    <w:rsid w:val="00EB088B"/>
    <w:pPr>
      <w:spacing w:after="100" w:afterAutospacing="1" w:before="100" w:beforeAutospacing="1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 w:val="1"/>
    <w:unhideWhenUsed w:val="1"/>
    <w:rsid w:val="00E725AA"/>
    <w:pPr>
      <w:tabs>
        <w:tab w:val="center" w:pos="4703"/>
        <w:tab w:val="right" w:pos="9406"/>
      </w:tabs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E725AA"/>
    <w:rPr>
      <w:rFonts w:ascii="Calibri" w:cs="Times New Roman" w:eastAsia="Calibri" w:hAnsi="Calibri"/>
      <w:kern w:val="0"/>
    </w:rPr>
  </w:style>
  <w:style w:type="paragraph" w:styleId="Footer">
    <w:name w:val="footer"/>
    <w:basedOn w:val="Normal"/>
    <w:link w:val="FooterChar"/>
    <w:uiPriority w:val="99"/>
    <w:semiHidden w:val="1"/>
    <w:unhideWhenUsed w:val="1"/>
    <w:rsid w:val="00E725AA"/>
    <w:pPr>
      <w:tabs>
        <w:tab w:val="center" w:pos="4703"/>
        <w:tab w:val="right" w:pos="9406"/>
      </w:tabs>
    </w:pPr>
  </w:style>
  <w:style w:type="character" w:styleId="FooterChar" w:customStyle="1">
    <w:name w:val="Footer Char"/>
    <w:basedOn w:val="DefaultParagraphFont"/>
    <w:link w:val="Footer"/>
    <w:uiPriority w:val="99"/>
    <w:semiHidden w:val="1"/>
    <w:rsid w:val="00E725AA"/>
    <w:rPr>
      <w:rFonts w:ascii="Calibri" w:cs="Times New Roman" w:eastAsia="Calibri" w:hAnsi="Calibri"/>
      <w:kern w:val="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1W+TY6hRO6qIdPxrj5fpOgH2gsA==">AMUW2mUgwtNzGJYIFtWhD8UzWMF9WXAs20A73LE0sG7jJ1UHjP+0uEfJWRgRc8gnn9TEo7aU/8BmjeMgJeveWe54wBSwcYGWxLhnPWGcBSZUurLMchh5jUg=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2023-05-05T20:05:00Z</dcterms:created>
  <dc:creator>Ljubica Ivanović Bibić</dc:creator>
</cp:coreProperties>
</file>