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50.0" w:type="dxa"/>
        <w:jc w:val="left"/>
        <w:tblLayout w:type="fixed"/>
        <w:tblLook w:val="0400"/>
      </w:tblPr>
      <w:tblGrid>
        <w:gridCol w:w="4531"/>
        <w:gridCol w:w="4819"/>
        <w:tblGridChange w:id="0">
          <w:tblGrid>
            <w:gridCol w:w="4531"/>
            <w:gridCol w:w="4819"/>
          </w:tblGrid>
        </w:tblGridChange>
      </w:tblGrid>
      <w:tr>
        <w:trPr>
          <w:cantSplit w:val="0"/>
          <w:trHeight w:val="27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02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16"/>
                <w:szCs w:val="16"/>
                <w:rtl w:val="0"/>
              </w:rPr>
              <w:t xml:space="preserve">Име и презиме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03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Милена, М., Недељковић Кнежевић</w:t>
            </w:r>
          </w:p>
        </w:tc>
      </w:tr>
      <w:tr>
        <w:trPr>
          <w:cantSplit w:val="0"/>
          <w:trHeight w:val="13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04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16"/>
                <w:szCs w:val="16"/>
                <w:rtl w:val="0"/>
              </w:rPr>
              <w:t xml:space="preserve">Звање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05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Редовни професор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06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16"/>
                <w:szCs w:val="16"/>
                <w:rtl w:val="0"/>
              </w:rPr>
              <w:t xml:space="preserve">Назив институције у  којој наставник ради са пуним  или непуним радним временом и од када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07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Природно-математички факултет, Универзитет у Новом Саду од 28.12.2020.</w:t>
            </w:r>
          </w:p>
        </w:tc>
      </w:tr>
      <w:tr>
        <w:trPr>
          <w:cantSplit w:val="0"/>
          <w:trHeight w:val="7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08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16"/>
                <w:szCs w:val="16"/>
                <w:rtl w:val="0"/>
              </w:rPr>
              <w:t xml:space="preserve">Ужа научна односно уметничка област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09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Менаџмент, Менаџмент људских ресурса</w:t>
            </w:r>
          </w:p>
        </w:tc>
      </w:tr>
    </w:tbl>
    <w:p w:rsidR="00000000" w:rsidDel="00000000" w:rsidP="00000000" w:rsidRDefault="00000000" w:rsidRPr="00000000" w14:paraId="0000000A">
      <w:pPr>
        <w:widowControl w:val="0"/>
        <w:spacing w:after="0" w:lineRule="auto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345.0" w:type="dxa"/>
        <w:jc w:val="left"/>
        <w:tblLayout w:type="fixed"/>
        <w:tblLook w:val="0400"/>
      </w:tblPr>
      <w:tblGrid>
        <w:gridCol w:w="1290"/>
        <w:gridCol w:w="1170"/>
        <w:gridCol w:w="2760"/>
        <w:gridCol w:w="1860"/>
        <w:gridCol w:w="2265"/>
        <w:tblGridChange w:id="0">
          <w:tblGrid>
            <w:gridCol w:w="1290"/>
            <w:gridCol w:w="1170"/>
            <w:gridCol w:w="2760"/>
            <w:gridCol w:w="1860"/>
            <w:gridCol w:w="2265"/>
          </w:tblGrid>
        </w:tblGridChange>
      </w:tblGrid>
      <w:tr>
        <w:trPr>
          <w:cantSplit w:val="0"/>
          <w:trHeight w:val="195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0B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16"/>
                <w:szCs w:val="16"/>
                <w:rtl w:val="0"/>
              </w:rPr>
              <w:t xml:space="preserve">Академска каријера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Година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12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Институција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Научна или уметничка област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14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Ужа научна, уметничка или стручна област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Избор у звање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2020.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Природно-математички факултет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Менаџмент и бизнис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Менаџмент у туризму</w:t>
            </w:r>
          </w:p>
        </w:tc>
      </w:tr>
      <w:tr>
        <w:trPr>
          <w:cantSplit w:val="0"/>
          <w:trHeight w:val="51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Докторат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(1)2016 </w:t>
            </w:r>
          </w:p>
          <w:p w:rsidR="00000000" w:rsidDel="00000000" w:rsidP="00000000" w:rsidRDefault="00000000" w:rsidRPr="00000000" w14:paraId="0000001C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(2) 2009.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(1) Економски факултет, Филозофски факултет, УНС; </w:t>
            </w:r>
          </w:p>
          <w:p w:rsidR="00000000" w:rsidDel="00000000" w:rsidP="00000000" w:rsidRDefault="00000000" w:rsidRPr="00000000" w14:paraId="0000001E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(2) Факултет техничких наука, УНС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(1) Економија, менаџмент, </w:t>
            </w:r>
          </w:p>
          <w:p w:rsidR="00000000" w:rsidDel="00000000" w:rsidP="00000000" w:rsidRDefault="00000000" w:rsidRPr="00000000" w14:paraId="00000020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(2) Психологија; Менаџмент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(1) Бихејвиорална економија; (2) Менаџмент људских ресурса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Магистратура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2006.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Факултет техничких наука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Менаџмент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Менаџмент људских ресурса</w:t>
            </w:r>
          </w:p>
        </w:tc>
      </w:tr>
      <w:tr>
        <w:trPr>
          <w:cantSplit w:val="0"/>
          <w:trHeight w:val="34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Диплома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(1) 2004.</w:t>
            </w:r>
          </w:p>
          <w:p w:rsidR="00000000" w:rsidDel="00000000" w:rsidP="00000000" w:rsidRDefault="00000000" w:rsidRPr="00000000" w14:paraId="00000029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(2) 2008.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(1) Факултет за услужни бизнис</w:t>
            </w:r>
          </w:p>
          <w:p w:rsidR="00000000" w:rsidDel="00000000" w:rsidP="00000000" w:rsidRDefault="00000000" w:rsidRPr="00000000" w14:paraId="0000002B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(2) Природно-математички факултет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(1) Економија</w:t>
            </w:r>
          </w:p>
          <w:p w:rsidR="00000000" w:rsidDel="00000000" w:rsidP="00000000" w:rsidRDefault="00000000" w:rsidRPr="00000000" w14:paraId="0000002D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(2) Менаџмент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2E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(1) Економија у туризму</w:t>
            </w:r>
          </w:p>
          <w:p w:rsidR="00000000" w:rsidDel="00000000" w:rsidP="00000000" w:rsidRDefault="00000000" w:rsidRPr="00000000" w14:paraId="0000002F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(2) Менаџмент у туризму</w:t>
            </w:r>
          </w:p>
        </w:tc>
      </w:tr>
    </w:tbl>
    <w:p w:rsidR="00000000" w:rsidDel="00000000" w:rsidP="00000000" w:rsidRDefault="00000000" w:rsidRPr="00000000" w14:paraId="00000030">
      <w:pPr>
        <w:tabs>
          <w:tab w:val="left" w:leader="none" w:pos="1620"/>
        </w:tabs>
        <w:spacing w:after="0" w:lineRule="auto"/>
        <w:rPr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350.0" w:type="dxa"/>
        <w:jc w:val="left"/>
        <w:tblLayout w:type="fixed"/>
        <w:tblLook w:val="0400"/>
      </w:tblPr>
      <w:tblGrid>
        <w:gridCol w:w="491"/>
        <w:gridCol w:w="862"/>
        <w:gridCol w:w="1527"/>
        <w:gridCol w:w="953"/>
        <w:gridCol w:w="4783"/>
        <w:gridCol w:w="734"/>
        <w:tblGridChange w:id="0">
          <w:tblGrid>
            <w:gridCol w:w="491"/>
            <w:gridCol w:w="862"/>
            <w:gridCol w:w="1527"/>
            <w:gridCol w:w="953"/>
            <w:gridCol w:w="4783"/>
            <w:gridCol w:w="734"/>
          </w:tblGrid>
        </w:tblGridChange>
      </w:tblGrid>
      <w:tr>
        <w:trPr>
          <w:cantSplit w:val="0"/>
          <w:trHeight w:val="275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31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16"/>
                <w:szCs w:val="16"/>
                <w:rtl w:val="0"/>
              </w:rPr>
              <w:t xml:space="preserve">Списак предмета за  које  је наставник акредитован на првом или другом степену студија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37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Р.Б.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39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Ознака предмета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3A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Назив предмета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3B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Вид наставе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3C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Назив студијског програма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3D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Врста студија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3E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3F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Т107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40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Принципи менаџмента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41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предавања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42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Дипломирани менаџер, модул (туризам, ловни туризам, хотелијерство, гастрономија)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43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ОАС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44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45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Т306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46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Менаџмент људских ресурса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47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предавања и вежбе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48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Дипломирани менаџер, модул (туризам, ловни туризам, хотелијерство, гастрономија)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49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ОАС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4A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3.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4B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Т326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4C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Предузетништво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4D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предавања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4E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Дипломирани менаџер, модул (туризам, ловни туризам, хотелијерство, гастрономија)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4F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ОАС</w:t>
            </w:r>
          </w:p>
        </w:tc>
      </w:tr>
    </w:tbl>
    <w:p w:rsidR="00000000" w:rsidDel="00000000" w:rsidP="00000000" w:rsidRDefault="00000000" w:rsidRPr="00000000" w14:paraId="00000050">
      <w:pPr>
        <w:spacing w:after="0" w:lineRule="auto"/>
        <w:rPr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375.0" w:type="dxa"/>
        <w:jc w:val="left"/>
        <w:tblLayout w:type="fixed"/>
        <w:tblLook w:val="0400"/>
      </w:tblPr>
      <w:tblGrid>
        <w:gridCol w:w="465"/>
        <w:gridCol w:w="8910"/>
        <w:tblGridChange w:id="0">
          <w:tblGrid>
            <w:gridCol w:w="465"/>
            <w:gridCol w:w="8910"/>
          </w:tblGrid>
        </w:tblGridChange>
      </w:tblGrid>
      <w:tr>
        <w:trPr>
          <w:cantSplit w:val="0"/>
          <w:trHeight w:val="248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51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16"/>
                <w:szCs w:val="16"/>
                <w:rtl w:val="0"/>
              </w:rPr>
              <w:t xml:space="preserve">Репрезентативне референце (минимално 5 не више од 10)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53">
            <w:pPr>
              <w:numPr>
                <w:ilvl w:val="0"/>
                <w:numId w:val="1"/>
              </w:numPr>
              <w:spacing w:after="0" w:lineRule="auto"/>
              <w:ind w:left="0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54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Nedeljković Knežević, M.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., Mijatov, M., Kovačić, S. (2021). Achievement Motivation and Locus of Control as Factors of Entrepreneurial Orientation in Tourism and Healthcare Services.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JEEMS J. East Eur. Manag. Stud.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26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, 275–305.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55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2.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56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Nedeljković Knežević, M.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., Petrović, M.D., Kovačić, S., Mijatov, M., Vuković, D.B., Kennell, J. (2021). Acting the part: Emotional intelligence and job satisfaction as predictors of emotional labor in travel agencies.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Tour. Hosp. Res.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21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, 183–201. </w:t>
            </w:r>
          </w:p>
        </w:tc>
      </w:tr>
      <w:tr>
        <w:trPr>
          <w:cantSplit w:val="0"/>
          <w:trHeight w:val="39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57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3.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58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Nikolić, M., Vukonjanski, J.,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Nedeljković, M.,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 Hadžić, O., Terek, E. (2013). The impact of internal communication satisfaction dimensions on job satisfaction dimensions and the moderating role of LMX.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Public Relat. Rev.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39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, 563–565.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59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4.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5A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Nedeljković Knežević, M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., Hadžić, O., Nedeljković, S., Kennell, J. (2020). Tourism entrepreneurship and industrial restructuring: Globe national and organizational culture dimensions.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J. Geogr. Institute" Jovan Cvijic", SASA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70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, 15–30. 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5B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5.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5C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Kovačić, S., Nedeljković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Knežević, M.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., Jovanović, T. (2021). The effect of employees’ personality on customer focus in the hotel industry: the role of work motivation–Personality, customer focus and motivation in the hotel industry.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JEEMS J. East Eur. Manag. Stud.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26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, 243–274. </w:t>
            </w:r>
          </w:p>
        </w:tc>
      </w:tr>
      <w:tr>
        <w:trPr>
          <w:cantSplit w:val="0"/>
          <w:trHeight w:val="3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5D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6.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5E">
            <w:pPr>
              <w:spacing w:after="0" w:before="0" w:lineRule="auto"/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Хаџић, О., Недељковић, М. (2011).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Организационо понашање у сервисном сектору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. Природно-математички факултет, Нови Сад.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5F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7.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60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Vukonjanski, J., Nikolić, M., Hadžić, O., Terek, E.,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Nedeljković, M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. (2012). Relationship between GLOBE organizational culture dimensions, job satisfaction and leader-member exchange in Serbian organizations.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J. East Eur. Manag. Stud.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, 333–368.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61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8.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62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Nedeljković Knežević, M.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., Nedeljković, S., Mijatov, M., Srdić, J.V. (2021). Moderator effects of the employees’ gender on the correlation between facets of job satisfaction and personality dimensions.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Manag. J. Sustain. Bus. Manag. Solut. Emerg. Econ.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26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. 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63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9.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64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Хаџић,, О.,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Недељковић Кнежевић,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 М., Пивац, Т. (2018). Менаџмент одрживог развоја културног туризма-стејкхолдерски приступ,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Природно математички факултет, Департман за географију, туризам и хотелијерство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, 258 страна.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M42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7.0996093749999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65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10.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66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Хаџић, О.,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Недељковић,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М.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(2009). Мотивација за рад и задовољство послом у организацији,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Природно-математички факултет,  Нови Сад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, 330 страна.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M42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7">
      <w:pPr>
        <w:spacing w:after="0" w:lineRule="auto"/>
        <w:rPr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350.0" w:type="dxa"/>
        <w:jc w:val="left"/>
        <w:tblLayout w:type="fixed"/>
        <w:tblLook w:val="0400"/>
      </w:tblPr>
      <w:tblGrid>
        <w:gridCol w:w="3332"/>
        <w:gridCol w:w="2087"/>
        <w:gridCol w:w="3931"/>
        <w:tblGridChange w:id="0">
          <w:tblGrid>
            <w:gridCol w:w="3332"/>
            <w:gridCol w:w="2087"/>
            <w:gridCol w:w="3931"/>
          </w:tblGrid>
        </w:tblGridChange>
      </w:tblGrid>
      <w:tr>
        <w:trPr>
          <w:cantSplit w:val="0"/>
          <w:trHeight w:val="168.5498046875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68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16"/>
                <w:szCs w:val="16"/>
                <w:rtl w:val="0"/>
              </w:rPr>
              <w:t xml:space="preserve">Збирни подаци научне, односно уметничке и стручне активности наставника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6B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Укупан број цитата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6C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305 (Google Scholar)</w:t>
            </w:r>
          </w:p>
        </w:tc>
      </w:tr>
      <w:tr>
        <w:trPr>
          <w:cantSplit w:val="0"/>
          <w:trHeight w:val="17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6E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Укупан број радова са SCI (SSCI) листе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6F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11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71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Тренутно учешће на пројектима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72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Домаћи: 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73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Међународни: 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1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74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color w:val="ff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Други подаци које сматрате релевантним: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16"/>
                <w:szCs w:val="16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Милена Недељковић Кнежевић је ангажована на међународном пројекту ГЛОБЕ 2020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373a3c"/>
                <w:sz w:val="16"/>
                <w:szCs w:val="16"/>
                <w:highlight w:val="white"/>
                <w:rtl w:val="0"/>
              </w:rPr>
              <w:t xml:space="preserve">Global Leadership and Organizational Behavior Effectiveness)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 у својству координатора тима за Србију.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7">
      <w:pPr>
        <w:spacing w:after="0" w:lineRule="auto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NormalWeb">
    <w:name w:val="Normal (Web)"/>
    <w:basedOn w:val="Normal"/>
    <w:uiPriority w:val="99"/>
    <w:semiHidden w:val="1"/>
    <w:unhideWhenUsed w:val="1"/>
    <w:rsid w:val="000945D8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 w:val="1"/>
    <w:rsid w:val="00442B53"/>
    <w:pPr>
      <w:tabs>
        <w:tab w:val="center" w:pos="4703"/>
        <w:tab w:val="right" w:pos="940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442B53"/>
  </w:style>
  <w:style w:type="paragraph" w:styleId="Footer">
    <w:name w:val="footer"/>
    <w:basedOn w:val="Normal"/>
    <w:link w:val="FooterChar"/>
    <w:uiPriority w:val="99"/>
    <w:unhideWhenUsed w:val="1"/>
    <w:rsid w:val="00442B53"/>
    <w:pPr>
      <w:tabs>
        <w:tab w:val="center" w:pos="4703"/>
        <w:tab w:val="right" w:pos="940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442B53"/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a2" w:customStyle="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a3" w:customStyle="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YzReLj0MHVx9m/YNMECoFSBQCqA==">AMUW2mUcO5ShoCK2j1BEtd3hyImUvMi78i2VKBhBFoTinWg1B1c8QlTzofHO48Sqn4jDFoOE2vnVH9rAuN3dwRphxEiR/i1cLYlRjPXrlVkeRK15oUHdfDg=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2023-05-06T10:24:00Z</dcterms:created>
  <dc:creator>Milena</dc:creator>
</cp:coreProperties>
</file>