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5B0" w:rsidRDefault="005555B0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tbl>
      <w:tblPr>
        <w:tblW w:w="102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345"/>
        <w:gridCol w:w="451"/>
        <w:gridCol w:w="125"/>
        <w:gridCol w:w="1051"/>
        <w:gridCol w:w="816"/>
        <w:gridCol w:w="278"/>
        <w:gridCol w:w="72"/>
        <w:gridCol w:w="1038"/>
        <w:gridCol w:w="411"/>
        <w:gridCol w:w="144"/>
        <w:gridCol w:w="1344"/>
        <w:gridCol w:w="445"/>
        <w:gridCol w:w="2118"/>
      </w:tblGrid>
      <w:tr w:rsidR="005555B0">
        <w:trPr>
          <w:trHeight w:val="257"/>
        </w:trPr>
        <w:tc>
          <w:tcPr>
            <w:tcW w:w="463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57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Јелена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Алексић</w:t>
            </w:r>
            <w:proofErr w:type="spellEnd"/>
          </w:p>
        </w:tc>
      </w:tr>
      <w:tr w:rsidR="005555B0">
        <w:trPr>
          <w:trHeight w:val="247"/>
        </w:trPr>
        <w:tc>
          <w:tcPr>
            <w:tcW w:w="463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57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Редовни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5555B0">
        <w:trPr>
          <w:trHeight w:val="427"/>
        </w:trPr>
        <w:tc>
          <w:tcPr>
            <w:tcW w:w="463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57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Саду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2002.</w:t>
            </w:r>
          </w:p>
        </w:tc>
      </w:tr>
      <w:tr w:rsidR="005555B0">
        <w:trPr>
          <w:trHeight w:val="272"/>
        </w:trPr>
        <w:tc>
          <w:tcPr>
            <w:tcW w:w="463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57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Анализа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вероватноћа</w:t>
            </w:r>
            <w:proofErr w:type="spellEnd"/>
          </w:p>
        </w:tc>
      </w:tr>
      <w:tr w:rsidR="005555B0">
        <w:trPr>
          <w:trHeight w:val="249"/>
        </w:trPr>
        <w:tc>
          <w:tcPr>
            <w:tcW w:w="1020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5555B0">
        <w:trPr>
          <w:trHeight w:val="427"/>
        </w:trPr>
        <w:tc>
          <w:tcPr>
            <w:tcW w:w="248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5555B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9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5555B0">
        <w:trPr>
          <w:trHeight w:val="274"/>
        </w:trPr>
        <w:tc>
          <w:tcPr>
            <w:tcW w:w="248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Департман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информатику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ПMФ</w:t>
            </w:r>
          </w:p>
        </w:tc>
        <w:tc>
          <w:tcPr>
            <w:tcW w:w="189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5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Анализа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вероватноћа</w:t>
            </w:r>
            <w:proofErr w:type="spellEnd"/>
          </w:p>
        </w:tc>
      </w:tr>
      <w:tr w:rsidR="005555B0">
        <w:trPr>
          <w:trHeight w:val="265"/>
        </w:trPr>
        <w:tc>
          <w:tcPr>
            <w:tcW w:w="248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22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ДМИ, ПMФ</w:t>
            </w:r>
          </w:p>
        </w:tc>
        <w:tc>
          <w:tcPr>
            <w:tcW w:w="189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5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Анализа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вероватноћа</w:t>
            </w:r>
            <w:proofErr w:type="spellEnd"/>
          </w:p>
        </w:tc>
      </w:tr>
      <w:tr w:rsidR="005555B0">
        <w:trPr>
          <w:trHeight w:val="231"/>
        </w:trPr>
        <w:tc>
          <w:tcPr>
            <w:tcW w:w="248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Магистратура</w:t>
            </w:r>
            <w:proofErr w:type="spellEnd"/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2006</w:t>
            </w:r>
          </w:p>
        </w:tc>
        <w:tc>
          <w:tcPr>
            <w:tcW w:w="22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ДМИ, ПMФ</w:t>
            </w:r>
          </w:p>
        </w:tc>
        <w:tc>
          <w:tcPr>
            <w:tcW w:w="189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5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Анализа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вероватноћа</w:t>
            </w:r>
            <w:proofErr w:type="spellEnd"/>
          </w:p>
        </w:tc>
      </w:tr>
      <w:tr w:rsidR="005555B0">
        <w:trPr>
          <w:trHeight w:val="197"/>
        </w:trPr>
        <w:tc>
          <w:tcPr>
            <w:tcW w:w="248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2002</w:t>
            </w:r>
          </w:p>
        </w:tc>
        <w:tc>
          <w:tcPr>
            <w:tcW w:w="22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ДМИ, ПMФ</w:t>
            </w:r>
          </w:p>
        </w:tc>
        <w:tc>
          <w:tcPr>
            <w:tcW w:w="189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5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Анализа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вероватноћа</w:t>
            </w:r>
            <w:proofErr w:type="spellEnd"/>
          </w:p>
        </w:tc>
      </w:tr>
      <w:tr w:rsidR="005555B0">
        <w:trPr>
          <w:trHeight w:val="314"/>
        </w:trPr>
        <w:tc>
          <w:tcPr>
            <w:tcW w:w="1020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5555B0">
        <w:trPr>
          <w:trHeight w:val="702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7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</w:t>
            </w:r>
          </w:p>
        </w:tc>
        <w:tc>
          <w:tcPr>
            <w:tcW w:w="15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7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(ОСС, ССС, ОАС, МСС, МАС, САС)</w:t>
            </w:r>
          </w:p>
        </w:tc>
      </w:tr>
      <w:tr w:rsidR="005555B0">
        <w:trPr>
          <w:trHeight w:val="427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 w:line="1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ИМ0008</w:t>
            </w:r>
          </w:p>
        </w:tc>
        <w:tc>
          <w:tcPr>
            <w:tcW w:w="27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 w:line="10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Анализа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  <w:p w:rsidR="005555B0" w:rsidRDefault="005555B0">
            <w:pPr>
              <w:widowControl w:val="0"/>
              <w:tabs>
                <w:tab w:val="left" w:pos="567"/>
              </w:tabs>
              <w:spacing w:after="60" w:line="10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 w:line="10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17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 w:line="1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М5, М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5555B0">
        <w:trPr>
          <w:trHeight w:val="427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 w:line="100" w:lineRule="atLeast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ИМ0011</w:t>
            </w:r>
          </w:p>
        </w:tc>
        <w:tc>
          <w:tcPr>
            <w:tcW w:w="27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 w:line="10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Анализа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  <w:p w:rsidR="005555B0" w:rsidRDefault="005555B0">
            <w:pPr>
              <w:widowControl w:val="0"/>
              <w:tabs>
                <w:tab w:val="left" w:pos="567"/>
              </w:tabs>
              <w:spacing w:after="60" w:line="10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 w:line="10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 w:line="1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М5, М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5555B0">
        <w:trPr>
          <w:trHeight w:val="427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 w:line="100" w:lineRule="atLeast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ИМ0051</w:t>
            </w:r>
          </w:p>
        </w:tc>
        <w:tc>
          <w:tcPr>
            <w:tcW w:w="27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 w:line="10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Моделирање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динамичких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система</w:t>
            </w:r>
            <w:proofErr w:type="spellEnd"/>
          </w:p>
        </w:tc>
        <w:tc>
          <w:tcPr>
            <w:tcW w:w="15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 w:line="10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17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 w:line="1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5555B0">
        <w:trPr>
          <w:trHeight w:val="427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 w:line="100" w:lineRule="atLeast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ИМ0018</w:t>
            </w:r>
          </w:p>
        </w:tc>
        <w:tc>
          <w:tcPr>
            <w:tcW w:w="27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 w:line="10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Обичне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диференцијалне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једначине</w:t>
            </w:r>
            <w:proofErr w:type="spellEnd"/>
          </w:p>
          <w:p w:rsidR="005555B0" w:rsidRDefault="005555B0">
            <w:pPr>
              <w:widowControl w:val="0"/>
              <w:tabs>
                <w:tab w:val="left" w:pos="567"/>
              </w:tabs>
              <w:spacing w:after="60" w:line="10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 w:line="10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 w:line="1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М5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5555B0">
        <w:trPr>
          <w:trHeight w:val="427"/>
        </w:trPr>
        <w:tc>
          <w:tcPr>
            <w:tcW w:w="1020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5555B0">
        <w:trPr>
          <w:trHeight w:val="427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hanging="68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9638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Ј.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Aleksić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S.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Pilipović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I.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Vojnović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Defect distributions related to weakly convergent sequences in Bessel-type spaces.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Mediterr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. J. Math.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 (2018), no. 3, Art. 142, 17 pp. https://doi.org/10.1007/s00009-018-1185-x, ISSN 1660-5446; IF2018 1.181, (M21)</w:t>
            </w:r>
          </w:p>
        </w:tc>
      </w:tr>
      <w:tr w:rsidR="005555B0">
        <w:trPr>
          <w:trHeight w:val="427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hanging="68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9638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Ј.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Aleksić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S.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Pilipović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I.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Vojnović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H-distributions via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Sobolev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spaces.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Mediterr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. J. Math.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 (2016), no. 5, 3499–3512. https://doi.org/10.1007/s00009-016-0699-3, ISSN 1660-5446; IF2018 1.181, (M21)</w:t>
            </w:r>
          </w:p>
        </w:tc>
      </w:tr>
      <w:tr w:rsidR="005555B0">
        <w:trPr>
          <w:trHeight w:val="427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hanging="68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9638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Ј.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Aleksić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S.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Pilipović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Two scale defect measure and linear equations with oscillating coefficients,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Filomat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33:9 (2019), 2867–2873 https:// doi.org/ 10.2298/ FIL1909867A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ISSN 0354-5180; IF2018 0.789, (M22)</w:t>
            </w:r>
          </w:p>
        </w:tc>
      </w:tr>
      <w:tr w:rsidR="005555B0">
        <w:trPr>
          <w:trHeight w:val="427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hanging="68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9638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Ј.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Aleksić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S.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Pilipović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I.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Vojnović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H-distributions with unbounded multipliers. 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J. Pseudo-Differ.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Oper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. Appl. 9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(2018), no. 3, 615–641. https://doi.org/10.1007/s11868-017-0200-5, ISSN 1662-998; IF2017 0.649, </w:t>
            </w:r>
            <w:bookmarkStart w:id="1" w:name="__DdeLink__793_1239926968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(M22</w:t>
            </w:r>
            <w:bookmarkEnd w:id="1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</w:tr>
      <w:tr w:rsidR="005555B0">
        <w:trPr>
          <w:trHeight w:val="427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hanging="68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9638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Ј.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Aleksić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V.Kostic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M.Zigic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Spectrum localizations for matrix operators on </w:t>
            </w:r>
            <w:bookmarkStart w:id="2" w:name="MathJax-Span-25"/>
            <w:bookmarkStart w:id="3" w:name="MathJax-Span-24"/>
            <w:bookmarkStart w:id="4" w:name="MathJax-Span-23"/>
            <w:bookmarkStart w:id="5" w:name="MathJax-Span-22"/>
            <w:bookmarkStart w:id="6" w:name="MathJax-Element-4-Frame"/>
            <w:bookmarkEnd w:id="2"/>
            <w:bookmarkEnd w:id="3"/>
            <w:bookmarkEnd w:id="4"/>
            <w:bookmarkEnd w:id="5"/>
            <w:bookmarkEnd w:id="6"/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l</w:t>
            </w:r>
            <w:bookmarkStart w:id="7" w:name="MathJax-Span-26"/>
            <w:bookmarkEnd w:id="7"/>
            <w:r>
              <w:rPr>
                <w:rFonts w:ascii="Times New Roman" w:hAnsi="Times New Roman"/>
                <w:i/>
                <w:sz w:val="20"/>
                <w:szCs w:val="20"/>
              </w:rPr>
              <w:t>p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spaces. </w:t>
            </w:r>
            <w:r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Appl. Math. </w:t>
            </w:r>
            <w:proofErr w:type="spellStart"/>
            <w:r>
              <w:rPr>
                <w:rStyle w:val="Emphasis"/>
                <w:rFonts w:ascii="Times New Roman" w:hAnsi="Times New Roman"/>
                <w:sz w:val="20"/>
                <w:szCs w:val="20"/>
              </w:rPr>
              <w:t>Comput</w:t>
            </w:r>
            <w:proofErr w:type="spellEnd"/>
            <w:r>
              <w:rPr>
                <w:rStyle w:val="Emphasis"/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249 (2014), 541–553. https://doi.org/10.1016/j.amc.2014.10.07 (M21)</w:t>
            </w:r>
          </w:p>
        </w:tc>
      </w:tr>
      <w:tr w:rsidR="005555B0">
        <w:trPr>
          <w:trHeight w:val="317"/>
        </w:trPr>
        <w:tc>
          <w:tcPr>
            <w:tcW w:w="1020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5555B0">
        <w:trPr>
          <w:trHeight w:val="264"/>
        </w:trPr>
        <w:tc>
          <w:tcPr>
            <w:tcW w:w="435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585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59(49)</w:t>
            </w:r>
          </w:p>
        </w:tc>
      </w:tr>
      <w:tr w:rsidR="005555B0">
        <w:trPr>
          <w:trHeight w:val="255"/>
        </w:trPr>
        <w:tc>
          <w:tcPr>
            <w:tcW w:w="435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585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5555B0">
        <w:trPr>
          <w:trHeight w:val="278"/>
        </w:trPr>
        <w:tc>
          <w:tcPr>
            <w:tcW w:w="435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7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05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EUGLOH 2.0 WP5</w:t>
            </w:r>
          </w:p>
        </w:tc>
      </w:tr>
      <w:tr w:rsidR="005555B0">
        <w:trPr>
          <w:trHeight w:val="363"/>
        </w:trPr>
        <w:tc>
          <w:tcPr>
            <w:tcW w:w="23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842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 w:line="100" w:lineRule="atLeast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Institut für Technische Mathematik, Geometrie und Bauinformatik, Innsbruck, Austria, 200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  <w:lang w:val="de-DE"/>
              </w:rPr>
              <w:t xml:space="preserve"> </w:t>
            </w:r>
          </w:p>
        </w:tc>
      </w:tr>
      <w:tr w:rsidR="005555B0">
        <w:trPr>
          <w:trHeight w:val="269"/>
        </w:trPr>
        <w:tc>
          <w:tcPr>
            <w:tcW w:w="1020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релевантним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Члан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центра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изврсности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Cs/>
                <w:i/>
              </w:rPr>
              <w:t>Centre for Mathematical Research of Nonlinear Phenomena (CMRNP</w:t>
            </w:r>
            <w:proofErr w:type="gramStart"/>
            <w:r>
              <w:rPr>
                <w:rFonts w:ascii="Times New Roman" w:hAnsi="Times New Roman"/>
                <w:bCs/>
                <w:i/>
              </w:rPr>
              <w:t xml:space="preserve">) </w:t>
            </w:r>
            <w:r>
              <w:rPr>
                <w:rFonts w:ascii="Times New Roman" w:hAnsi="Times New Roman"/>
              </w:rPr>
              <w:t xml:space="preserve"> у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Новом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Саду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Регионални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координатор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удружења</w:t>
            </w:r>
            <w:proofErr w:type="spellEnd"/>
            <w:r>
              <w:rPr>
                <w:rFonts w:ascii="Times New Roman" w:hAnsi="Times New Roman"/>
              </w:rPr>
              <w:t xml:space="preserve"> “</w:t>
            </w:r>
            <w:proofErr w:type="spellStart"/>
            <w:r>
              <w:rPr>
                <w:rFonts w:ascii="Times New Roman" w:hAnsi="Times New Roman"/>
              </w:rPr>
              <w:t>Europian</w:t>
            </w:r>
            <w:proofErr w:type="spellEnd"/>
            <w:r>
              <w:rPr>
                <w:rFonts w:ascii="Times New Roman" w:hAnsi="Times New Roman"/>
              </w:rPr>
              <w:t xml:space="preserve"> Women in Mathematics“. Reviewer za Mathematical Reviews 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MR Author ID: </w:t>
            </w:r>
            <w:r>
              <w:rPr>
                <w:rFonts w:ascii="Times New Roman" w:hAnsi="Times New Roman"/>
                <w:bCs/>
                <w:sz w:val="24"/>
                <w:szCs w:val="20"/>
              </w:rPr>
              <w:t>866427.</w:t>
            </w:r>
          </w:p>
        </w:tc>
      </w:tr>
      <w:tr w:rsidR="005555B0">
        <w:trPr>
          <w:trHeight w:val="427"/>
        </w:trPr>
        <w:tc>
          <w:tcPr>
            <w:tcW w:w="1020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5B0" w:rsidRDefault="008802B1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Ове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податке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сваког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користећи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исту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форму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формулара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формирати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књигу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свих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установи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слушају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прилог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Ова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табела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не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сме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прећи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једну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А4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страну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</w:tbl>
    <w:p w:rsidR="005555B0" w:rsidRDefault="005555B0">
      <w:pPr>
        <w:tabs>
          <w:tab w:val="left" w:pos="567"/>
        </w:tabs>
        <w:spacing w:after="60"/>
        <w:jc w:val="both"/>
      </w:pPr>
    </w:p>
    <w:sectPr w:rsidR="005555B0" w:rsidSect="005555B0">
      <w:pgSz w:w="11906" w:h="16838"/>
      <w:pgMar w:top="426" w:right="1276" w:bottom="709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D34069"/>
    <w:multiLevelType w:val="multilevel"/>
    <w:tmpl w:val="9AC055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79E3678"/>
    <w:multiLevelType w:val="multilevel"/>
    <w:tmpl w:val="BBF42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5B0"/>
    <w:rsid w:val="004E5C70"/>
    <w:rsid w:val="005555B0"/>
    <w:rsid w:val="0088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0B54BB-32FB-4D74-BE77-D65ADE8C9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customStyle="1" w:styleId="HeaderChar">
    <w:name w:val="Header Char"/>
    <w:link w:val="Header"/>
    <w:uiPriority w:val="99"/>
    <w:qFormat/>
    <w:rsid w:val="005A4C35"/>
    <w:rPr>
      <w:sz w:val="22"/>
      <w:szCs w:val="22"/>
    </w:rPr>
  </w:style>
  <w:style w:type="character" w:customStyle="1" w:styleId="FooterChar">
    <w:name w:val="Footer Char"/>
    <w:link w:val="Footer"/>
    <w:uiPriority w:val="99"/>
    <w:qFormat/>
    <w:rsid w:val="005A4C35"/>
    <w:rPr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5555B0"/>
    <w:rPr>
      <w:i/>
      <w:iCs/>
    </w:rPr>
  </w:style>
  <w:style w:type="paragraph" w:customStyle="1" w:styleId="Heading">
    <w:name w:val="Heading"/>
    <w:basedOn w:val="Normal"/>
    <w:next w:val="BodyText"/>
    <w:qFormat/>
    <w:rsid w:val="005555B0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BodyText">
    <w:name w:val="Body Text"/>
    <w:basedOn w:val="Normal"/>
    <w:rsid w:val="005555B0"/>
    <w:pPr>
      <w:spacing w:after="140" w:line="288" w:lineRule="auto"/>
    </w:pPr>
  </w:style>
  <w:style w:type="paragraph" w:styleId="List">
    <w:name w:val="List"/>
    <w:basedOn w:val="BodyText"/>
    <w:rsid w:val="005555B0"/>
  </w:style>
  <w:style w:type="paragraph" w:styleId="Caption">
    <w:name w:val="caption"/>
    <w:basedOn w:val="Normal"/>
    <w:qFormat/>
    <w:rsid w:val="005555B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rsid w:val="005555B0"/>
    <w:pPr>
      <w:suppressLineNumbers/>
    </w:pPr>
  </w:style>
  <w:style w:type="paragraph" w:customStyle="1" w:styleId="HeaderandFooter">
    <w:name w:val="Header and Footer"/>
    <w:basedOn w:val="Normal"/>
    <w:qFormat/>
    <w:rsid w:val="005555B0"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qFormat/>
    <w:rsid w:val="005555B0"/>
  </w:style>
  <w:style w:type="paragraph" w:customStyle="1" w:styleId="TableHeading">
    <w:name w:val="Table Heading"/>
    <w:basedOn w:val="TableContents"/>
    <w:qFormat/>
    <w:rsid w:val="005555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OC</cp:lastModifiedBy>
  <cp:revision>2</cp:revision>
  <dcterms:created xsi:type="dcterms:W3CDTF">2023-08-17T11:45:00Z</dcterms:created>
  <dcterms:modified xsi:type="dcterms:W3CDTF">2023-08-17T11:45:00Z</dcterms:modified>
  <dc:language>en-US</dc:language>
</cp:coreProperties>
</file>