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88"/>
        <w:gridCol w:w="118"/>
        <w:gridCol w:w="739"/>
        <w:gridCol w:w="263"/>
        <w:gridCol w:w="1253"/>
        <w:gridCol w:w="1057"/>
        <w:gridCol w:w="474"/>
        <w:gridCol w:w="170"/>
        <w:gridCol w:w="403"/>
        <w:gridCol w:w="1406"/>
        <w:gridCol w:w="232"/>
        <w:gridCol w:w="1502"/>
      </w:tblGrid>
      <w:tr w:rsidR="00655F70" w:rsidRPr="00491993" w14:paraId="45548FAE" w14:textId="77777777" w:rsidTr="00D1797D">
        <w:trPr>
          <w:trHeight w:val="427"/>
        </w:trPr>
        <w:tc>
          <w:tcPr>
            <w:tcW w:w="4885" w:type="dxa"/>
            <w:gridSpan w:val="7"/>
            <w:vAlign w:val="center"/>
          </w:tcPr>
          <w:p w14:paraId="6E597FD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187" w:type="dxa"/>
            <w:gridSpan w:val="6"/>
            <w:vAlign w:val="center"/>
          </w:tcPr>
          <w:p w14:paraId="7A8B193F" w14:textId="75EB3C81" w:rsidR="00655F70" w:rsidRPr="00491993" w:rsidRDefault="00E51E5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Снежана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Радуловић</w:t>
            </w:r>
            <w:proofErr w:type="spellEnd"/>
          </w:p>
        </w:tc>
      </w:tr>
      <w:tr w:rsidR="00655F70" w:rsidRPr="00491993" w14:paraId="66F955E4" w14:textId="77777777" w:rsidTr="00D1797D">
        <w:trPr>
          <w:trHeight w:val="124"/>
        </w:trPr>
        <w:tc>
          <w:tcPr>
            <w:tcW w:w="4885" w:type="dxa"/>
            <w:gridSpan w:val="7"/>
            <w:vAlign w:val="center"/>
          </w:tcPr>
          <w:p w14:paraId="5818E18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187" w:type="dxa"/>
            <w:gridSpan w:val="6"/>
            <w:vAlign w:val="center"/>
          </w:tcPr>
          <w:p w14:paraId="4D91A1CF" w14:textId="0E44A402" w:rsidR="00655F70" w:rsidRPr="00491993" w:rsidRDefault="00E51E5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14:paraId="6EC0272B" w14:textId="77777777" w:rsidTr="00D1797D">
        <w:trPr>
          <w:trHeight w:val="427"/>
        </w:trPr>
        <w:tc>
          <w:tcPr>
            <w:tcW w:w="4885" w:type="dxa"/>
            <w:gridSpan w:val="7"/>
            <w:vAlign w:val="center"/>
          </w:tcPr>
          <w:p w14:paraId="066107E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187" w:type="dxa"/>
            <w:gridSpan w:val="6"/>
            <w:vAlign w:val="center"/>
          </w:tcPr>
          <w:p w14:paraId="537947B1" w14:textId="30C85253" w:rsidR="00655F70" w:rsidRPr="00491993" w:rsidRDefault="00E51E5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322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Универзитет у Новом Саду, од </w:t>
            </w:r>
            <w:r w:rsidRPr="009F3223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655F70" w:rsidRPr="00491993" w14:paraId="3184786E" w14:textId="77777777" w:rsidTr="00D1797D">
        <w:trPr>
          <w:trHeight w:val="292"/>
        </w:trPr>
        <w:tc>
          <w:tcPr>
            <w:tcW w:w="4885" w:type="dxa"/>
            <w:gridSpan w:val="7"/>
            <w:vAlign w:val="center"/>
          </w:tcPr>
          <w:p w14:paraId="5CAB7C9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187" w:type="dxa"/>
            <w:gridSpan w:val="6"/>
            <w:vAlign w:val="center"/>
          </w:tcPr>
          <w:p w14:paraId="39D81403" w14:textId="78358126" w:rsidR="00655F70" w:rsidRPr="00491993" w:rsidRDefault="00E51E5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655F70" w:rsidRPr="00491993" w14:paraId="018ACB80" w14:textId="77777777" w:rsidTr="00D1797D">
        <w:trPr>
          <w:trHeight w:val="267"/>
        </w:trPr>
        <w:tc>
          <w:tcPr>
            <w:tcW w:w="9072" w:type="dxa"/>
            <w:gridSpan w:val="13"/>
            <w:vAlign w:val="center"/>
          </w:tcPr>
          <w:p w14:paraId="420CD66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7B632162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44AD8DF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512B495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04A97E6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7562E93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6E98EA58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51E5E" w:rsidRPr="00491993" w14:paraId="0F01A639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2504B0B4" w14:textId="561DBD2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857" w:type="dxa"/>
            <w:gridSpan w:val="2"/>
            <w:vAlign w:val="center"/>
          </w:tcPr>
          <w:p w14:paraId="3FFBA5DC" w14:textId="4DEE5EFA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3416B2CD" w14:textId="4CBE868B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65D6400E" w14:textId="443C67A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67645444" w14:textId="5C612D62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E51E5E" w:rsidRPr="00491993" w14:paraId="26A1F480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4D52934D" w14:textId="1716FFE4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857" w:type="dxa"/>
            <w:gridSpan w:val="2"/>
            <w:vAlign w:val="center"/>
          </w:tcPr>
          <w:p w14:paraId="73E9CC75" w14:textId="686387E5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6B559C63" w14:textId="4D6153A0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4E5D73C8" w14:textId="29D20F7F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722F9632" w14:textId="7AA943F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E51E5E" w:rsidRPr="00491993" w14:paraId="28D0C306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2E2DA18D" w14:textId="4AA149D9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857" w:type="dxa"/>
            <w:gridSpan w:val="2"/>
            <w:vAlign w:val="center"/>
          </w:tcPr>
          <w:p w14:paraId="279B69E7" w14:textId="289AF20F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103A87EE" w14:textId="5B44F653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</w:t>
            </w:r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307D741A" w14:textId="7FAAB5ED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57DBDD97" w14:textId="531234E4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E51E5E" w:rsidRPr="00491993" w14:paraId="76F6033C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6BD6767F" w14:textId="7C83E8F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7" w:type="dxa"/>
            <w:gridSpan w:val="2"/>
            <w:vAlign w:val="center"/>
          </w:tcPr>
          <w:p w14:paraId="1D8CE49E" w14:textId="6B8D394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412B4C41" w14:textId="23DB21DA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35191EB3" w14:textId="28AE5F92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1FBB7EA3" w14:textId="4495206E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E51E5E" w:rsidRPr="00491993" w14:paraId="0C4B0588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56E714B3" w14:textId="280A053D" w:rsidR="00E51E5E" w:rsidRPr="00AC0E94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Асистент</w:t>
            </w:r>
          </w:p>
        </w:tc>
        <w:tc>
          <w:tcPr>
            <w:tcW w:w="857" w:type="dxa"/>
            <w:gridSpan w:val="2"/>
            <w:vAlign w:val="center"/>
          </w:tcPr>
          <w:p w14:paraId="7A11F343" w14:textId="2377B081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1DAE422F" w14:textId="41BB194F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412DCDD4" w14:textId="41C6BA60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153E262B" w14:textId="7FE8C412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E51E5E" w:rsidRPr="00491993" w14:paraId="6DD052E9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544F2DB3" w14:textId="1FB6E685" w:rsidR="00E51E5E" w:rsidRPr="00AC0E94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7" w:type="dxa"/>
            <w:gridSpan w:val="2"/>
            <w:vAlign w:val="center"/>
          </w:tcPr>
          <w:p w14:paraId="7C990377" w14:textId="46B63915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1526EB76" w14:textId="57B8C061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1123D1D5" w14:textId="65B93CB3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26358231" w14:textId="0E5A9BB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E51E5E" w:rsidRPr="00491993" w14:paraId="1DE5A9AB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3C58FFF7" w14:textId="4514522F" w:rsidR="00E51E5E" w:rsidRPr="00AC0E94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032FD">
              <w:rPr>
                <w:rFonts w:ascii="Times New Roman" w:hAnsi="Times New Roman"/>
                <w:sz w:val="20"/>
                <w:szCs w:val="20"/>
                <w:lang w:val="sr-Cyrl-CS"/>
              </w:rPr>
              <w:t>Асистент-приправник</w:t>
            </w:r>
          </w:p>
        </w:tc>
        <w:tc>
          <w:tcPr>
            <w:tcW w:w="857" w:type="dxa"/>
            <w:gridSpan w:val="2"/>
            <w:vAlign w:val="center"/>
          </w:tcPr>
          <w:p w14:paraId="3D6070AF" w14:textId="37A1B05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37CFCE21" w14:textId="50F6B639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3A2398B0" w14:textId="23B9808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02A56378" w14:textId="1E846A06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E51E5E" w:rsidRPr="00491993" w14:paraId="4296BBAF" w14:textId="77777777" w:rsidTr="00D1797D">
        <w:trPr>
          <w:trHeight w:val="427"/>
        </w:trPr>
        <w:tc>
          <w:tcPr>
            <w:tcW w:w="1455" w:type="dxa"/>
            <w:gridSpan w:val="2"/>
            <w:vAlign w:val="center"/>
          </w:tcPr>
          <w:p w14:paraId="351FF7F1" w14:textId="58E43DBF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7" w:type="dxa"/>
            <w:gridSpan w:val="2"/>
            <w:vAlign w:val="center"/>
          </w:tcPr>
          <w:p w14:paraId="2677A19C" w14:textId="4721B2DC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14:paraId="567F94F8" w14:textId="72D7800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1A6FF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7782C9E1" w14:textId="50579224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6F87AA22" w14:textId="4A8E43D2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655F70" w:rsidRPr="00491993" w14:paraId="5A437148" w14:textId="77777777" w:rsidTr="00D1797D">
        <w:trPr>
          <w:trHeight w:val="343"/>
        </w:trPr>
        <w:tc>
          <w:tcPr>
            <w:tcW w:w="9072" w:type="dxa"/>
            <w:gridSpan w:val="13"/>
            <w:vAlign w:val="center"/>
          </w:tcPr>
          <w:p w14:paraId="2BAB009E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51E5E" w:rsidRPr="00491993" w14:paraId="38211E65" w14:textId="77777777" w:rsidTr="00D1797D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14:paraId="685DC6B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709D92CD" w14:textId="72FC9B74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815BC61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24E8C37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109F40C4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488449D6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6117E2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51E5E" w:rsidRPr="00491993" w14:paraId="234B2E8C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997D112" w14:textId="2D2DE1BD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03C8B37" w14:textId="5439E261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ОЕ020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2DB57122" w14:textId="4BAE9175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24C1E904" w14:textId="030F16C4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3E150124" w14:textId="74E907D6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46D98EE1" w14:textId="2ADE8426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E51E5E" w:rsidRPr="00491993" w14:paraId="5FBA50B8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6457E6A" w14:textId="35806379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30F5BEA" w14:textId="1974DF3E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ОБ027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7F45C458" w14:textId="33A50F89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328A67D9" w14:textId="5E51D595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02BEAE67" w14:textId="047B94AB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Дипломирани биолог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(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Општа биологија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68354C3B" w14:textId="140307F1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E51E5E" w:rsidRPr="00491993" w14:paraId="21C4A008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9B79929" w14:textId="53545548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37B661A" w14:textId="655895DA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ИБ27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1008D3BB" w14:textId="1279BF37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3DAF7012" w14:textId="63A94D7C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0E6B32CA" w14:textId="710E8A33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41883777" w14:textId="55D8C5E8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E51E5E" w:rsidRPr="00491993" w14:paraId="5E9F9513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F3C178B" w14:textId="782D2706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F5FF1A9" w14:textId="773F17E6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ИБ07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6EC6A2C7" w14:textId="4A84C32C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Општа екологија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555FA9F2" w14:textId="6240491F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52079A48" w14:textId="574217CE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08B68F2E" w14:textId="1D98291B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E51E5E" w:rsidRPr="00491993" w14:paraId="4358DBF4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26F10A" w14:textId="716DC088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FF9DF22" w14:textId="1A800570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ОЕ009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7FF1CE4D" w14:textId="3C5D600C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Основи екологије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7A844D97" w14:textId="653A7556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40A1902B" w14:textId="0EB4614D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Дипломирани еколог 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1249445" w14:textId="39058085" w:rsidR="00E51E5E" w:rsidRPr="00491993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E51E5E" w:rsidRPr="00491993" w14:paraId="33278C0A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CC1428D" w14:textId="4EFEA963" w:rsid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D22F67D" w14:textId="1AB51568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ОВ028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1156D608" w14:textId="3002F379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 1/2</w:t>
            </w:r>
          </w:p>
        </w:tc>
        <w:tc>
          <w:tcPr>
            <w:tcW w:w="1531" w:type="dxa"/>
            <w:gridSpan w:val="2"/>
            <w:shd w:val="clear" w:color="auto" w:fill="auto"/>
          </w:tcPr>
          <w:p w14:paraId="4B5DA25C" w14:textId="7C4347BD" w:rsidR="00E51E5E" w:rsidRPr="00D1797D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1797D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5F6D4824" w14:textId="77777777" w:rsid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  <w:r w:rsidR="00D1797D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="00D1797D">
              <w:rPr>
                <w:rFonts w:ascii="Times New Roman" w:hAnsi="Times New Roman"/>
                <w:sz w:val="20"/>
                <w:szCs w:val="20"/>
                <w:lang w:val="sr-Latn-RS"/>
              </w:rPr>
              <w:t>M</w:t>
            </w:r>
            <w:proofErr w:type="spellStart"/>
            <w:r w:rsidR="00D1797D">
              <w:rPr>
                <w:rFonts w:ascii="Times New Roman" w:hAnsi="Times New Roman"/>
                <w:sz w:val="20"/>
                <w:szCs w:val="20"/>
                <w:lang w:val="sr-Cyrl-CS"/>
              </w:rPr>
              <w:t>иркобиолог</w:t>
            </w:r>
            <w:r w:rsidR="00D1797D">
              <w:rPr>
                <w:rFonts w:ascii="Times New Roman" w:hAnsi="Times New Roman"/>
                <w:sz w:val="20"/>
                <w:szCs w:val="20"/>
                <w:lang w:val="sr-Cyrl-RS"/>
              </w:rPr>
              <w:t>ија</w:t>
            </w:r>
            <w:proofErr w:type="spellEnd"/>
            <w:r w:rsidR="00D1797D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622A78C3" w14:textId="59E060AB" w:rsidR="00D1797D" w:rsidRPr="005847E9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 (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Молекуларна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билогија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267CCC6" w14:textId="4F4FE7D4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E51E5E" w:rsidRPr="00491993" w14:paraId="0FA864E4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0874004" w14:textId="477D96F8" w:rsid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FAF7E17" w14:textId="38157199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ОБЕ003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6A8531BD" w14:textId="29B3DBB1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4C60F3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1/3</w:t>
            </w:r>
          </w:p>
        </w:tc>
        <w:tc>
          <w:tcPr>
            <w:tcW w:w="1531" w:type="dxa"/>
            <w:gridSpan w:val="2"/>
            <w:shd w:val="clear" w:color="auto" w:fill="auto"/>
          </w:tcPr>
          <w:p w14:paraId="12D20EDB" w14:textId="73FFD85C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Практична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интерактивна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екскурзије</w:t>
            </w:r>
            <w:proofErr w:type="spellEnd"/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106C204B" w14:textId="77777777" w:rsid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еколог, Дипломирани биолог</w:t>
            </w:r>
          </w:p>
          <w:p w14:paraId="1F90B051" w14:textId="6AA52593" w:rsidR="00E51E5E" w:rsidRP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(Општа биологија),  Дипломирани биолог (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иркобиолог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0CC8D537" w14:textId="09932588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E51E5E" w:rsidRPr="00491993" w14:paraId="2DBE9682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519F113" w14:textId="1752F1F3" w:rsidR="00E51E5E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3F424669" w14:textId="6418C820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МЕ13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6C94022F" w14:textId="25C24D17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и мониторинг копнених вода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0524AF54" w14:textId="2A14408D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6B66CC81" w14:textId="65FD28DA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еколог (</w:t>
            </w:r>
            <w:proofErr w:type="spellStart"/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Хидробиологија</w:t>
            </w:r>
            <w:proofErr w:type="spellEnd"/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61C06A65" w14:textId="3C1525E9" w:rsidR="00E51E5E" w:rsidRPr="005847E9" w:rsidRDefault="00E51E5E" w:rsidP="00D1797D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D1797D" w:rsidRPr="00491993" w14:paraId="1B327E81" w14:textId="77777777" w:rsidTr="00D1797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366FE5D" w14:textId="6114F991" w:rsidR="00D1797D" w:rsidRPr="00D1797D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lastRenderedPageBreak/>
              <w:t>9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138F5B4" w14:textId="0515590E" w:rsidR="00D1797D" w:rsidRPr="005847E9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МЕ32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14:paraId="5136AB8B" w14:textId="12DA4A04" w:rsidR="00D1797D" w:rsidRPr="005847E9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Фитоценологија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14:paraId="395FD355" w14:textId="1F653B23" w:rsidR="00D1797D" w:rsidRPr="005847E9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211" w:type="dxa"/>
            <w:gridSpan w:val="4"/>
            <w:shd w:val="clear" w:color="auto" w:fill="auto"/>
            <w:vAlign w:val="center"/>
          </w:tcPr>
          <w:p w14:paraId="2C3B2392" w14:textId="78CF59F8" w:rsidR="00D1797D" w:rsidRPr="005847E9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еколог (Примењена ботаника)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73D05AA6" w14:textId="1291F615" w:rsidR="00D1797D" w:rsidRPr="00D1797D" w:rsidRDefault="00D1797D" w:rsidP="00D1797D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sr-Cyrl-RS"/>
              </w:rPr>
              <w:t>МАС</w:t>
            </w:r>
          </w:p>
        </w:tc>
      </w:tr>
      <w:tr w:rsidR="00E51E5E" w:rsidRPr="00491993" w14:paraId="32FC6171" w14:textId="77777777" w:rsidTr="00D1797D">
        <w:trPr>
          <w:trHeight w:val="238"/>
        </w:trPr>
        <w:tc>
          <w:tcPr>
            <w:tcW w:w="9072" w:type="dxa"/>
            <w:gridSpan w:val="13"/>
            <w:vAlign w:val="center"/>
          </w:tcPr>
          <w:p w14:paraId="42FB0505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1E5E" w:rsidRPr="00491993" w14:paraId="3B3C07F1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1732F09D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1845723B" w14:textId="3489731F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Cvijanovic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Gavrilović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Novković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Milošević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Piperac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Anđelković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Damnjanovic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Denić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Lj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Nusret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S. (2023):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Predicting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retention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effects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riparian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zone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an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agricultural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landscape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implication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eutrophication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control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Tisza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river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Serbia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Carpathian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Journal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Earth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Sciences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18 (1), </w:t>
            </w:r>
            <w:proofErr w:type="spellStart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pp</w:t>
            </w:r>
            <w:proofErr w:type="spellEnd"/>
            <w:r w:rsidRPr="00E51E5E">
              <w:rPr>
                <w:rFonts w:ascii="Times New Roman" w:hAnsi="Times New Roman"/>
                <w:sz w:val="20"/>
                <w:szCs w:val="20"/>
                <w:lang w:val="sr-Cyrl-CS"/>
              </w:rPr>
              <w:t>. 27-36</w:t>
            </w:r>
          </w:p>
        </w:tc>
      </w:tr>
      <w:tr w:rsidR="005F7D94" w:rsidRPr="00491993" w14:paraId="19B7F383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4C617293" w14:textId="77777777" w:rsidR="005F7D94" w:rsidRPr="00491993" w:rsidRDefault="005F7D94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51753D27" w14:textId="10CEFA58" w:rsidR="005F7D94" w:rsidRPr="00E51E5E" w:rsidRDefault="005F7D94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Ilić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Veljić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Orlović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(2023)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drivers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ground‑foor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bryophytes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diversity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temperate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forests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Oecologia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. 202. 10.1007/s00442-023-05391-0.</w:t>
            </w:r>
          </w:p>
        </w:tc>
      </w:tr>
      <w:tr w:rsidR="00E51E5E" w:rsidRPr="00491993" w14:paraId="63719FA7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09097F79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4C6BED0B" w14:textId="6FF5B875" w:rsidR="00E51E5E" w:rsidRPr="00491993" w:rsidRDefault="005F7D94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Krtolica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Savić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Baji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S. (2022)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Machine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Learning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Water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Quality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Assessment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Based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Macrophyte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Presence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Sustainability</w:t>
            </w:r>
            <w:proofErr w:type="spellEnd"/>
            <w:r w:rsidRPr="005F7D94">
              <w:rPr>
                <w:rFonts w:ascii="Times New Roman" w:hAnsi="Times New Roman"/>
                <w:sz w:val="20"/>
                <w:szCs w:val="20"/>
                <w:lang w:val="sr-Cyrl-CS"/>
              </w:rPr>
              <w:t>. 15(1):522. https://doi.org/10.3390/su15010522</w:t>
            </w:r>
          </w:p>
        </w:tc>
      </w:tr>
      <w:tr w:rsidR="00E51E5E" w:rsidRPr="00491993" w14:paraId="334EEA3C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1906AFA6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308D2EF3" w14:textId="04CA816C" w:rsidR="00E51E5E" w:rsidRPr="00491993" w:rsidRDefault="00190652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Anđelković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AA, Pavlović DM,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Marisavljević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DP,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Živković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MM,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Novković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MZ,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Popović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SS,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DL,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Radulović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SB (2022)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254653">
              <w:rPr>
                <w:rFonts w:ascii="Tahoma" w:hAnsi="Tahoma" w:cs="Tahoma"/>
                <w:color w:val="1F1F1F"/>
                <w:sz w:val="20"/>
                <w:szCs w:val="20"/>
                <w:shd w:val="clear" w:color="auto" w:fill="FFFFFF"/>
              </w:rPr>
              <w:t>﻿</w:t>
            </w:r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Plant invasions in riparian areas of the Middle Danube Basin in Serbia. </w:t>
            </w:r>
            <w:proofErr w:type="spellStart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NeoBiota</w:t>
            </w:r>
            <w:proofErr w:type="spellEnd"/>
            <w:r w:rsidRPr="00254653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71: 23-48. https://doi.org/10.3897/neobiota.71.69716</w:t>
            </w:r>
          </w:p>
        </w:tc>
      </w:tr>
      <w:tr w:rsidR="00E51E5E" w:rsidRPr="00491993" w14:paraId="5DA72346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757CBDFC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4D91639C" w14:textId="38CA5C84" w:rsidR="00E51E5E" w:rsidRPr="00491993" w:rsidRDefault="005F7D94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Krtolica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Obradović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Đ,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Novković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Milošević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Đ,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Savić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Vojinović-Miloradov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S. 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  <w:lang w:val="sr-Cyrl-RS"/>
              </w:rPr>
              <w:t>(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2021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  <w:lang w:val="sr-Cyrl-RS"/>
              </w:rPr>
              <w:t>)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 Water quality and macrophytes in the Danube River: Artificial neural network modelling. Ecological Indicators, 121, 107076, ISSN 1470-160X.</w:t>
            </w:r>
          </w:p>
        </w:tc>
      </w:tr>
      <w:tr w:rsidR="00E51E5E" w:rsidRPr="00491993" w14:paraId="5E9C6AC9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2942777C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75EEA0D1" w14:textId="3F9FAF9C" w:rsidR="00E51E5E" w:rsidRPr="00491993" w:rsidRDefault="005F7D94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Boon, Philip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Argillier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Christine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Boggero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Angela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Ciampittiello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M. &amp; England, Judy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Peterlin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Monika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Radulović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Snežana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&amp; Rowan, John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Soszka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Hanna &amp;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Urbanic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Gorazd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. (2019)</w:t>
            </w:r>
            <w:r w:rsidR="00190652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Developing a standard approach for assessing the </w:t>
            </w:r>
            <w:proofErr w:type="spellStart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hydromorphology</w:t>
            </w:r>
            <w:proofErr w:type="spellEnd"/>
            <w:r w:rsidRPr="003D76E1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of lakes in Europe. Aquatic Conservation: Marine and Freshwater Ecosystems. 29. 10.1002/aqc.3015.</w:t>
            </w:r>
          </w:p>
        </w:tc>
      </w:tr>
      <w:tr w:rsidR="00E51E5E" w:rsidRPr="00491993" w14:paraId="30A7F444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31B97A69" w14:textId="77777777" w:rsidR="00E51E5E" w:rsidRPr="00491993" w:rsidRDefault="00E51E5E" w:rsidP="00E51E5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3399DC5F" w14:textId="09428A6F" w:rsidR="00E51E5E" w:rsidRPr="00491993" w:rsidRDefault="00190652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Ilić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S,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R,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Janauer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GA. </w:t>
            </w:r>
            <w:r w:rsidR="0090716C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  <w:r w:rsidR="0090716C">
              <w:rPr>
                <w:rFonts w:ascii="Times New Roman" w:hAnsi="Times New Roman"/>
                <w:sz w:val="20"/>
                <w:szCs w:val="20"/>
                <w:lang w:val="sr-Latn-RS"/>
              </w:rPr>
              <w:t>):</w:t>
            </w:r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Combined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effects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physical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conditions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anthropogenic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alterations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are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associated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with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macrophyte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habitat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fragmentation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rivers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Study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Danube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Serbia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Science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Total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>Environment</w:t>
            </w:r>
            <w:proofErr w:type="spellEnd"/>
            <w:r w:rsidRPr="0019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632: 780-790.</w:t>
            </w:r>
          </w:p>
        </w:tc>
      </w:tr>
      <w:tr w:rsidR="005F7D94" w:rsidRPr="00491993" w14:paraId="476EB13D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3652A0AE" w14:textId="77777777" w:rsidR="005F7D94" w:rsidRPr="00491993" w:rsidRDefault="005F7D94" w:rsidP="005F7D9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1AEB1419" w14:textId="4CDBDD77" w:rsidR="005F7D94" w:rsidRPr="00491993" w:rsidRDefault="005F7D94" w:rsidP="005F7D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Damnjanović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Novković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Vesić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Živković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Vukov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proofErr w:type="gram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AnđelkovićA,Cvijanović</w:t>
            </w:r>
            <w:proofErr w:type="spellEnd"/>
            <w:proofErr w:type="gram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D. (2019): Guidelines for conservation-friendly gravel extraction along the Drina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Riverfloodplain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(the Middle Danube Basin, Serbia). Wetlands Ecology and Management. 27:1–22. M22 </w:t>
            </w:r>
          </w:p>
        </w:tc>
      </w:tr>
      <w:tr w:rsidR="0090716C" w:rsidRPr="00491993" w14:paraId="249765DA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25AE451A" w14:textId="77777777" w:rsidR="0090716C" w:rsidRPr="00491993" w:rsidRDefault="0090716C" w:rsidP="005F7D9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299DC4E6" w14:textId="56AFF507" w:rsidR="0090716C" w:rsidRDefault="0090716C" w:rsidP="005F7D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D,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Lakušić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Živković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Novković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Anđelković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A, Pavlović D,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Vukov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Radulović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S. 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(</w:t>
            </w:r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2018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)</w:t>
            </w:r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: An overview of aquatic vegetation in Serbia. </w:t>
            </w:r>
            <w:proofErr w:type="spellStart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Tuexenia</w:t>
            </w:r>
            <w:proofErr w:type="spellEnd"/>
            <w:r w:rsidRPr="0090716C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, 38: 269–286.</w:t>
            </w:r>
          </w:p>
        </w:tc>
      </w:tr>
      <w:tr w:rsidR="005F7D94" w:rsidRPr="00491993" w14:paraId="7BA94625" w14:textId="77777777" w:rsidTr="00D1797D">
        <w:trPr>
          <w:trHeight w:val="427"/>
        </w:trPr>
        <w:tc>
          <w:tcPr>
            <w:tcW w:w="567" w:type="dxa"/>
            <w:vAlign w:val="center"/>
          </w:tcPr>
          <w:p w14:paraId="7C9246CD" w14:textId="77777777" w:rsidR="005F7D94" w:rsidRPr="00491993" w:rsidRDefault="005F7D94" w:rsidP="005F7D9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14:paraId="12B317EB" w14:textId="29CBE989" w:rsidR="005F7D94" w:rsidRPr="00491993" w:rsidRDefault="005F7D94" w:rsidP="005F7D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Landucci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Řezníčková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Šumberová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K,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Chytrý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Aunina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L, Cvijanovic D, [...] Radulovic S,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Schaminée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HM,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Šilc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U,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Sinkevičienė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Z,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Stančić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Z, Stepanovich J,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Teteryuk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Tzonev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Venanzoni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R, Weekes L,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Willner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W. (2015):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WetVegEurope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: a database of aquatic and wetland vegetation of Europe. </w:t>
            </w:r>
            <w:proofErr w:type="spellStart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Phytocoenologia</w:t>
            </w:r>
            <w:proofErr w:type="spellEnd"/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, 42 (12); 187-194</w:t>
            </w:r>
          </w:p>
        </w:tc>
      </w:tr>
      <w:tr w:rsidR="00E51E5E" w:rsidRPr="00491993" w14:paraId="631266AC" w14:textId="77777777" w:rsidTr="00D1797D">
        <w:trPr>
          <w:trHeight w:val="427"/>
        </w:trPr>
        <w:tc>
          <w:tcPr>
            <w:tcW w:w="9072" w:type="dxa"/>
            <w:gridSpan w:val="13"/>
            <w:vAlign w:val="center"/>
          </w:tcPr>
          <w:p w14:paraId="2750D544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51E5E" w:rsidRPr="00491993" w14:paraId="7ABE9022" w14:textId="77777777" w:rsidTr="00D1797D">
        <w:trPr>
          <w:trHeight w:val="167"/>
        </w:trPr>
        <w:tc>
          <w:tcPr>
            <w:tcW w:w="3828" w:type="dxa"/>
            <w:gridSpan w:val="6"/>
            <w:vAlign w:val="center"/>
          </w:tcPr>
          <w:p w14:paraId="53F9AD93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44" w:type="dxa"/>
            <w:gridSpan w:val="7"/>
            <w:vAlign w:val="center"/>
          </w:tcPr>
          <w:p w14:paraId="2C84B91E" w14:textId="14EFC6B5" w:rsidR="00E51E5E" w:rsidRPr="0090716C" w:rsidRDefault="0090716C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170 (SCOPUS)</w:t>
            </w:r>
          </w:p>
        </w:tc>
      </w:tr>
      <w:tr w:rsidR="00E51E5E" w:rsidRPr="00491993" w14:paraId="32F86E99" w14:textId="77777777" w:rsidTr="00D1797D">
        <w:trPr>
          <w:trHeight w:val="285"/>
        </w:trPr>
        <w:tc>
          <w:tcPr>
            <w:tcW w:w="3828" w:type="dxa"/>
            <w:gridSpan w:val="6"/>
            <w:vAlign w:val="center"/>
          </w:tcPr>
          <w:p w14:paraId="7BAC5931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44" w:type="dxa"/>
            <w:gridSpan w:val="7"/>
            <w:vAlign w:val="center"/>
          </w:tcPr>
          <w:p w14:paraId="1DE69BEC" w14:textId="0B9236BA" w:rsidR="00E51E5E" w:rsidRPr="00D5112C" w:rsidRDefault="0090716C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20 (SCOPUS), </w:t>
            </w:r>
            <w:r w:rsidR="00D5112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28 </w:t>
            </w:r>
            <w:r w:rsidR="00D5112C">
              <w:rPr>
                <w:rFonts w:ascii="Times New Roman" w:hAnsi="Times New Roman"/>
                <w:sz w:val="20"/>
                <w:szCs w:val="20"/>
                <w:lang w:val="sr-Cyrl-RS"/>
              </w:rPr>
              <w:t>укупно (</w:t>
            </w:r>
            <w:r w:rsidR="00D5112C">
              <w:rPr>
                <w:rFonts w:ascii="Times New Roman" w:hAnsi="Times New Roman"/>
                <w:sz w:val="20"/>
                <w:szCs w:val="20"/>
                <w:lang w:val="sr-Latn-RS"/>
              </w:rPr>
              <w:t>CRIS-UNS</w:t>
            </w:r>
            <w:r w:rsidR="00D5112C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</w:tr>
      <w:tr w:rsidR="00E51E5E" w:rsidRPr="00491993" w14:paraId="5634FB80" w14:textId="77777777" w:rsidTr="00D1797D">
        <w:trPr>
          <w:trHeight w:val="278"/>
        </w:trPr>
        <w:tc>
          <w:tcPr>
            <w:tcW w:w="3828" w:type="dxa"/>
            <w:gridSpan w:val="6"/>
            <w:vAlign w:val="center"/>
          </w:tcPr>
          <w:p w14:paraId="7FB7B074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04" w:type="dxa"/>
            <w:gridSpan w:val="4"/>
            <w:vAlign w:val="center"/>
          </w:tcPr>
          <w:p w14:paraId="44F96048" w14:textId="4B9D0E18" w:rsidR="00E51E5E" w:rsidRPr="0090716C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0716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="0090716C">
              <w:rPr>
                <w:rFonts w:ascii="Times New Roman" w:hAnsi="Times New Roman"/>
                <w:sz w:val="20"/>
                <w:szCs w:val="20"/>
                <w:lang w:val="sr-Cyrl-RS"/>
              </w:rPr>
              <w:t>један</w:t>
            </w:r>
          </w:p>
        </w:tc>
        <w:tc>
          <w:tcPr>
            <w:tcW w:w="3140" w:type="dxa"/>
            <w:gridSpan w:val="3"/>
            <w:vAlign w:val="center"/>
          </w:tcPr>
          <w:p w14:paraId="2DEF73AA" w14:textId="4208C6B8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0716C">
              <w:rPr>
                <w:rFonts w:ascii="Times New Roman" w:hAnsi="Times New Roman"/>
                <w:sz w:val="20"/>
                <w:szCs w:val="20"/>
                <w:lang w:val="sr-Cyrl-CS"/>
              </w:rPr>
              <w:t>: пет</w:t>
            </w:r>
          </w:p>
        </w:tc>
      </w:tr>
      <w:tr w:rsidR="00E51E5E" w:rsidRPr="00491993" w14:paraId="41634471" w14:textId="77777777" w:rsidTr="00D1797D">
        <w:trPr>
          <w:trHeight w:val="123"/>
        </w:trPr>
        <w:tc>
          <w:tcPr>
            <w:tcW w:w="2575" w:type="dxa"/>
            <w:gridSpan w:val="5"/>
            <w:vAlign w:val="center"/>
          </w:tcPr>
          <w:p w14:paraId="49A146ED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497" w:type="dxa"/>
            <w:gridSpan w:val="8"/>
            <w:vAlign w:val="center"/>
          </w:tcPr>
          <w:p w14:paraId="4B2ABB61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51E5E" w:rsidRPr="00491993" w14:paraId="3B457A7A" w14:textId="77777777" w:rsidTr="00D1797D">
        <w:trPr>
          <w:trHeight w:val="427"/>
        </w:trPr>
        <w:tc>
          <w:tcPr>
            <w:tcW w:w="9072" w:type="dxa"/>
            <w:gridSpan w:val="13"/>
            <w:vAlign w:val="center"/>
          </w:tcPr>
          <w:p w14:paraId="0F95E2B7" w14:textId="77777777" w:rsidR="00E51E5E" w:rsidRDefault="00E51E5E" w:rsidP="003F0BE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845727A" w14:textId="04274C78" w:rsidR="003F0BE2" w:rsidRPr="00491993" w:rsidRDefault="003F0BE2" w:rsidP="003F0BE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Радуловић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С,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Цвијановић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Д (2016):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Основе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екологије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основни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Природноматематичи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41B3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0041B3">
              <w:rPr>
                <w:rFonts w:ascii="Times New Roman" w:hAnsi="Times New Roman"/>
                <w:sz w:val="20"/>
                <w:szCs w:val="20"/>
              </w:rPr>
              <w:t xml:space="preserve"> ISBN: 978-86-7031-332-3</w:t>
            </w:r>
          </w:p>
        </w:tc>
      </w:tr>
      <w:tr w:rsidR="00E51E5E" w:rsidRPr="00491993" w14:paraId="6E973FDE" w14:textId="77777777" w:rsidTr="00D1797D">
        <w:trPr>
          <w:trHeight w:val="427"/>
        </w:trPr>
        <w:tc>
          <w:tcPr>
            <w:tcW w:w="9072" w:type="dxa"/>
            <w:gridSpan w:val="13"/>
            <w:vAlign w:val="center"/>
          </w:tcPr>
          <w:p w14:paraId="73787116" w14:textId="77777777" w:rsidR="00E51E5E" w:rsidRPr="00491993" w:rsidRDefault="00E51E5E" w:rsidP="00E51E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8D74F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Ова табела несме прећи једну А4 страну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3B7A10A0" w14:textId="77777777" w:rsidR="00187D86" w:rsidRPr="00D5112C" w:rsidRDefault="00187D86">
      <w:pPr>
        <w:rPr>
          <w:lang w:val="sr-Latn-RS"/>
        </w:rPr>
      </w:pPr>
    </w:p>
    <w:sectPr w:rsidR="00187D86" w:rsidRPr="00D5112C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99092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70"/>
    <w:rsid w:val="00187D86"/>
    <w:rsid w:val="00190652"/>
    <w:rsid w:val="003D29A7"/>
    <w:rsid w:val="003F0BE2"/>
    <w:rsid w:val="005F7D94"/>
    <w:rsid w:val="00655F70"/>
    <w:rsid w:val="006C3AA2"/>
    <w:rsid w:val="0090716C"/>
    <w:rsid w:val="00D1797D"/>
    <w:rsid w:val="00D5112C"/>
    <w:rsid w:val="00E51E5E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F117D"/>
  <w15:docId w15:val="{67909570-BBD7-44F9-A639-4FB809A2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Maja Novkovic</cp:lastModifiedBy>
  <cp:revision>5</cp:revision>
  <dcterms:created xsi:type="dcterms:W3CDTF">2023-07-11T17:12:00Z</dcterms:created>
  <dcterms:modified xsi:type="dcterms:W3CDTF">2023-07-11T18:22:00Z</dcterms:modified>
</cp:coreProperties>
</file>