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3E" w:rsidRPr="004121EC" w:rsidRDefault="00B7113E" w:rsidP="00B7113E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1053"/>
        <w:gridCol w:w="360"/>
        <w:gridCol w:w="383"/>
        <w:gridCol w:w="517"/>
        <w:gridCol w:w="360"/>
        <w:gridCol w:w="1116"/>
        <w:gridCol w:w="144"/>
        <w:gridCol w:w="133"/>
        <w:gridCol w:w="1112"/>
        <w:gridCol w:w="410"/>
        <w:gridCol w:w="1490"/>
        <w:gridCol w:w="725"/>
        <w:gridCol w:w="1836"/>
      </w:tblGrid>
      <w:tr w:rsidR="00B7113E" w:rsidRPr="004121EC" w:rsidTr="00B9656C">
        <w:trPr>
          <w:trHeight w:val="257"/>
        </w:trPr>
        <w:tc>
          <w:tcPr>
            <w:tcW w:w="4633" w:type="dxa"/>
            <w:gridSpan w:val="9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73" w:type="dxa"/>
            <w:gridSpan w:val="5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Љиљана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Кнежевић</w:t>
            </w:r>
            <w:proofErr w:type="spellEnd"/>
          </w:p>
        </w:tc>
      </w:tr>
      <w:tr w:rsidR="00B7113E" w:rsidRPr="004121EC" w:rsidTr="00B9656C">
        <w:trPr>
          <w:trHeight w:val="247"/>
        </w:trPr>
        <w:tc>
          <w:tcPr>
            <w:tcW w:w="4633" w:type="dxa"/>
            <w:gridSpan w:val="9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73" w:type="dxa"/>
            <w:gridSpan w:val="5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B7113E" w:rsidRPr="004121EC" w:rsidTr="00B9656C">
        <w:trPr>
          <w:trHeight w:val="427"/>
        </w:trPr>
        <w:tc>
          <w:tcPr>
            <w:tcW w:w="4633" w:type="dxa"/>
            <w:gridSpan w:val="9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73" w:type="dxa"/>
            <w:gridSpan w:val="5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Новом Саду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>2.9.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19</w:t>
            </w:r>
            <w:r w:rsidRPr="004121EC">
              <w:rPr>
                <w:rFonts w:ascii="Times New Roman" w:hAnsi="Times New Roman"/>
                <w:sz w:val="20"/>
                <w:szCs w:val="20"/>
                <w:lang w:val="sr-Latn-CS"/>
              </w:rPr>
              <w:t>96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B7113E" w:rsidRPr="004121EC" w:rsidTr="00B9656C">
        <w:trPr>
          <w:trHeight w:val="272"/>
        </w:trPr>
        <w:tc>
          <w:tcPr>
            <w:tcW w:w="4633" w:type="dxa"/>
            <w:gridSpan w:val="9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73" w:type="dxa"/>
            <w:gridSpan w:val="5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B7113E" w:rsidRPr="004121EC" w:rsidTr="00B9656C">
        <w:trPr>
          <w:trHeight w:val="249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7113E" w:rsidRPr="004121EC" w:rsidTr="00B9656C">
        <w:trPr>
          <w:trHeight w:val="427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B7113E" w:rsidRPr="004121EC" w:rsidTr="00B9656C">
        <w:trPr>
          <w:trHeight w:val="274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Страни језик – Енглески језик</w:t>
            </w:r>
          </w:p>
        </w:tc>
      </w:tr>
      <w:tr w:rsidR="00B7113E" w:rsidRPr="004121EC" w:rsidTr="00B9656C">
        <w:trPr>
          <w:trHeight w:val="265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B7113E" w:rsidRPr="004121EC" w:rsidTr="00B9656C">
        <w:trPr>
          <w:trHeight w:val="231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2002.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Филолошке науке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B7113E" w:rsidRPr="004121EC" w:rsidTr="00B9656C">
        <w:trPr>
          <w:trHeight w:val="197"/>
        </w:trPr>
        <w:tc>
          <w:tcPr>
            <w:tcW w:w="1980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2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2865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190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Англистика</w:t>
            </w:r>
          </w:p>
        </w:tc>
        <w:tc>
          <w:tcPr>
            <w:tcW w:w="2561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и књижевност</w:t>
            </w:r>
          </w:p>
        </w:tc>
      </w:tr>
      <w:tr w:rsidR="00B7113E" w:rsidRPr="004121EC" w:rsidTr="00B9656C">
        <w:trPr>
          <w:trHeight w:val="314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7113E" w:rsidRPr="004121EC" w:rsidTr="00B9656C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412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121E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4121EC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M132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M141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Математика; Примењена математика; Мастер професор математике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IT607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IT620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Енглески језик 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Рачунарске науке; Информационе технологије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О-08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</w:t>
            </w:r>
            <w:r w:rsidRPr="004121EC">
              <w:rPr>
                <w:rFonts w:ascii="Times New Roman" w:hAnsi="Times New Roman"/>
                <w:sz w:val="20"/>
                <w:szCs w:val="20"/>
              </w:rPr>
              <w:t xml:space="preserve"> Б1/Б2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биолог; Дипломирани еколог; Мастер професор биологије; Дипломирани хемичар; Дипломирани биохемичар; Дипломирани аналитичар заштите животне средине; Мастер професор хемије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ОВЕ0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Енглески језик А1/А2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3870" w:type="dxa"/>
            <w:gridSpan w:val="5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биолог; Дипломирани еколог; Мастер професор биологије; Дипломирани хемичар; Дипломирани биохемичар; Дипломирани аналитичар заштите животне средине; Мастер професор хемије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ОАС, ИАС</w:t>
            </w:r>
          </w:p>
        </w:tc>
      </w:tr>
      <w:tr w:rsidR="00B7113E" w:rsidRPr="004121EC" w:rsidTr="00B9656C">
        <w:trPr>
          <w:trHeight w:val="427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433F4E" w:rsidRDefault="00B7113E" w:rsidP="00433F4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266F">
              <w:rPr>
                <w:rFonts w:ascii="Times New Roman" w:hAnsi="Times New Roman"/>
                <w:sz w:val="18"/>
                <w:szCs w:val="18"/>
              </w:rPr>
              <w:t>S.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</w:t>
            </w:r>
            <w:r>
              <w:rPr>
                <w:rFonts w:ascii="Times New Roman" w:hAnsi="Times New Roman"/>
                <w:sz w:val="18"/>
                <w:szCs w:val="18"/>
              </w:rPr>
              <w:t>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433F4E">
              <w:rPr>
                <w:rFonts w:ascii="Times New Roman" w:hAnsi="Times New Roman"/>
                <w:sz w:val="18"/>
                <w:szCs w:val="18"/>
              </w:rPr>
              <w:t xml:space="preserve">How anxious are online ESP learners? Exploring students’ anxiety in video, audio and text-based communication in an online classroom, </w:t>
            </w:r>
            <w:r w:rsidR="00433F4E">
              <w:rPr>
                <w:rFonts w:ascii="Times New Roman" w:hAnsi="Times New Roman"/>
                <w:i/>
                <w:sz w:val="18"/>
                <w:szCs w:val="18"/>
              </w:rPr>
              <w:t>ESP Today,</w:t>
            </w:r>
            <w:r w:rsidR="00433F4E">
              <w:rPr>
                <w:rFonts w:ascii="Times New Roman" w:hAnsi="Times New Roman"/>
                <w:sz w:val="18"/>
                <w:szCs w:val="18"/>
              </w:rPr>
              <w:t xml:space="preserve"> 11(2), 2023, 395-416, doi:</w:t>
            </w:r>
            <w:r w:rsidR="00631E1A">
              <w:rPr>
                <w:rFonts w:ascii="Times New Roman" w:hAnsi="Times New Roman"/>
                <w:sz w:val="18"/>
                <w:szCs w:val="18"/>
              </w:rPr>
              <w:t>1</w:t>
            </w:r>
            <w:r w:rsidR="00631E1A" w:rsidRPr="00631E1A">
              <w:rPr>
                <w:rFonts w:ascii="Times New Roman" w:eastAsiaTheme="minorHAnsi" w:hAnsi="Times New Roman"/>
                <w:sz w:val="18"/>
                <w:szCs w:val="18"/>
              </w:rPr>
              <w:t>0.18485/esptoday.2023.11.2.10</w:t>
            </w:r>
            <w:r w:rsidR="00631E1A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5C6B50" w:rsidRDefault="00433F4E" w:rsidP="00B9656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A266F">
              <w:rPr>
                <w:rFonts w:ascii="Times New Roman" w:hAnsi="Times New Roman"/>
                <w:sz w:val="18"/>
                <w:szCs w:val="18"/>
              </w:rPr>
              <w:t>S.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</w:t>
            </w:r>
            <w:r>
              <w:rPr>
                <w:rFonts w:ascii="Times New Roman" w:hAnsi="Times New Roman"/>
                <w:sz w:val="18"/>
                <w:szCs w:val="18"/>
              </w:rPr>
              <w:t>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What it takes to communicate: Comparing EFL students’ willingness to communicate in traditional and online classroom,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Godišnjak</w:t>
            </w:r>
            <w:proofErr w:type="spellEnd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filozofskog</w:t>
            </w:r>
            <w:proofErr w:type="spellEnd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fakulteta</w:t>
            </w:r>
            <w:proofErr w:type="spellEnd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u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Novom</w:t>
            </w:r>
            <w:proofErr w:type="spellEnd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Sadu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47(2), 2022, 41-57,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Pr="005C6B50">
              <w:rPr>
                <w:rStyle w:val="markedcontent"/>
                <w:rFonts w:ascii="Times New Roman" w:hAnsi="Times New Roman"/>
                <w:sz w:val="18"/>
                <w:szCs w:val="18"/>
              </w:rPr>
              <w:t xml:space="preserve">10.19090/gff.2022.2.41-57 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Lj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Knežević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, S.</w:t>
            </w:r>
            <w:r w:rsidRP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Latn-CS"/>
              </w:rPr>
              <w:t>Halupka-Rešetar, I.</w:t>
            </w:r>
            <w:r w:rsidRPr="005C6B5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Miškeljin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, M.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Milić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</w:rPr>
              <w:t>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Millennials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 as dictionary users: A study of dictionary use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habits of Serbian EFL students,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Sage Open,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11(2), 2021,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="00B36C9C">
              <w:rPr>
                <w:rFonts w:ascii="Times New Roman" w:hAnsi="Times New Roman"/>
                <w:sz w:val="18"/>
                <w:szCs w:val="18"/>
              </w:rPr>
              <w:t xml:space="preserve">: 10.1177/21582440211008422 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V.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Županec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B.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Radulović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>, Flipping the classroom to enhance academic vocabulary learning in an English for Academic Purposes (EAP) c</w:t>
            </w:r>
            <w:r>
              <w:rPr>
                <w:rFonts w:ascii="Times New Roman" w:hAnsi="Times New Roman"/>
                <w:sz w:val="18"/>
                <w:szCs w:val="18"/>
              </w:rPr>
              <w:t>ourse,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C6B50">
              <w:rPr>
                <w:rFonts w:ascii="Times New Roman" w:hAnsi="Times New Roman"/>
                <w:i/>
                <w:sz w:val="18"/>
                <w:szCs w:val="18"/>
              </w:rPr>
              <w:t>Sage Open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10(3), 2020,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: 10.1177/2158244020957052 </w:t>
            </w:r>
          </w:p>
        </w:tc>
      </w:tr>
      <w:tr w:rsidR="00B7113E" w:rsidRPr="004121EC" w:rsidTr="00B9656C">
        <w:trPr>
          <w:trHeight w:val="427"/>
        </w:trPr>
        <w:tc>
          <w:tcPr>
            <w:tcW w:w="567" w:type="dxa"/>
            <w:vAlign w:val="center"/>
          </w:tcPr>
          <w:p w:rsidR="00B7113E" w:rsidRPr="004121EC" w:rsidRDefault="00B7113E" w:rsidP="00B7113E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B7113E" w:rsidRPr="005C6B50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C6B50">
              <w:rPr>
                <w:rFonts w:ascii="Times New Roman" w:hAnsi="Times New Roman"/>
                <w:sz w:val="18"/>
                <w:szCs w:val="18"/>
              </w:rPr>
              <w:t xml:space="preserve">S.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Halupka-Rešetar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Lj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J.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Topalov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, Revisiting willingness to communicate in English as a foreign language: The Serbian perspective, </w:t>
            </w:r>
            <w:r w:rsidRPr="005C6B50">
              <w:rPr>
                <w:rFonts w:ascii="Times New Roman" w:hAnsi="Times New Roman"/>
                <w:i/>
                <w:iCs/>
                <w:sz w:val="18"/>
                <w:szCs w:val="18"/>
              </w:rPr>
              <w:t>Journal of Multilingual and Multicultural Development,</w:t>
            </w:r>
            <w:r w:rsidRPr="005C6B50">
              <w:rPr>
                <w:rFonts w:ascii="Times New Roman" w:hAnsi="Times New Roman"/>
                <w:sz w:val="18"/>
                <w:szCs w:val="18"/>
              </w:rPr>
              <w:t xml:space="preserve"> 39(10), 2018, 912-924, </w:t>
            </w:r>
            <w:proofErr w:type="spellStart"/>
            <w:r w:rsidRPr="005C6B50">
              <w:rPr>
                <w:rFonts w:ascii="Times New Roman" w:hAnsi="Times New Roman"/>
                <w:sz w:val="18"/>
                <w:szCs w:val="18"/>
              </w:rPr>
              <w:t>doi</w:t>
            </w:r>
            <w:proofErr w:type="spellEnd"/>
            <w:r w:rsidRPr="005C6B50">
              <w:rPr>
                <w:rFonts w:ascii="Times New Roman" w:hAnsi="Times New Roman"/>
                <w:sz w:val="18"/>
                <w:szCs w:val="18"/>
              </w:rPr>
              <w:t xml:space="preserve">: 10.1080/01434632.2018.1454456 </w:t>
            </w:r>
          </w:p>
        </w:tc>
      </w:tr>
      <w:tr w:rsidR="00B7113E" w:rsidRPr="004121EC" w:rsidTr="00B9656C">
        <w:trPr>
          <w:trHeight w:val="317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7113E" w:rsidRPr="004121EC" w:rsidTr="00B9656C">
        <w:trPr>
          <w:trHeight w:val="264"/>
        </w:trPr>
        <w:tc>
          <w:tcPr>
            <w:tcW w:w="4356" w:type="dxa"/>
            <w:gridSpan w:val="7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50" w:type="dxa"/>
            <w:gridSpan w:val="7"/>
            <w:vAlign w:val="center"/>
          </w:tcPr>
          <w:p w:rsidR="00B7113E" w:rsidRPr="004121EC" w:rsidRDefault="00433F4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17(15</w:t>
            </w:r>
            <w:r w:rsidR="00B7113E" w:rsidRPr="004121E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B7113E" w:rsidRPr="004121EC" w:rsidTr="00B9656C">
        <w:trPr>
          <w:trHeight w:val="255"/>
        </w:trPr>
        <w:tc>
          <w:tcPr>
            <w:tcW w:w="4356" w:type="dxa"/>
            <w:gridSpan w:val="7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50" w:type="dxa"/>
            <w:gridSpan w:val="7"/>
            <w:vAlign w:val="center"/>
          </w:tcPr>
          <w:p w:rsidR="00B7113E" w:rsidRPr="00433F4E" w:rsidRDefault="00433F4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7113E" w:rsidRPr="004121EC" w:rsidTr="00B9656C">
        <w:trPr>
          <w:trHeight w:val="278"/>
        </w:trPr>
        <w:tc>
          <w:tcPr>
            <w:tcW w:w="4356" w:type="dxa"/>
            <w:gridSpan w:val="7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9" w:type="dxa"/>
            <w:gridSpan w:val="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</w:p>
        </w:tc>
        <w:tc>
          <w:tcPr>
            <w:tcW w:w="4051" w:type="dxa"/>
            <w:gridSpan w:val="3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3</w:t>
            </w:r>
          </w:p>
        </w:tc>
      </w:tr>
      <w:tr w:rsidR="00B7113E" w:rsidRPr="004121EC" w:rsidTr="00B9656C">
        <w:trPr>
          <w:trHeight w:val="363"/>
        </w:trPr>
        <w:tc>
          <w:tcPr>
            <w:tcW w:w="2363" w:type="dxa"/>
            <w:gridSpan w:val="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3" w:type="dxa"/>
            <w:gridSpan w:val="10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7113E" w:rsidRPr="004121EC" w:rsidTr="00B9656C">
        <w:trPr>
          <w:trHeight w:val="269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B7113E" w:rsidRPr="004121EC" w:rsidTr="00B9656C">
        <w:trPr>
          <w:trHeight w:val="427"/>
        </w:trPr>
        <w:tc>
          <w:tcPr>
            <w:tcW w:w="10206" w:type="dxa"/>
            <w:gridSpan w:val="14"/>
            <w:vAlign w:val="center"/>
          </w:tcPr>
          <w:p w:rsidR="00B7113E" w:rsidRPr="004121EC" w:rsidRDefault="00B7113E" w:rsidP="00B9656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Ове податке дати за сваког наставника, или користећи исту форму формулара формирати књигу свих наставника у </w:t>
            </w:r>
            <w:r w:rsidRPr="004121EC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установи, која се у том слушају даје као прилог. </w:t>
            </w:r>
            <w:r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Ова табела не</w:t>
            </w:r>
            <w:r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121EC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сме прећи једну А4 страну.</w:t>
            </w:r>
          </w:p>
        </w:tc>
      </w:tr>
    </w:tbl>
    <w:p w:rsidR="00B7113E" w:rsidRPr="004121EC" w:rsidRDefault="00B7113E" w:rsidP="00B7113E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:rsidR="00B01A72" w:rsidRDefault="00B01A72"/>
    <w:sectPr w:rsidR="00B01A72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113E"/>
    <w:rsid w:val="00433F4E"/>
    <w:rsid w:val="00452866"/>
    <w:rsid w:val="00631E1A"/>
    <w:rsid w:val="009A4D58"/>
    <w:rsid w:val="00B01A72"/>
    <w:rsid w:val="00B36C9C"/>
    <w:rsid w:val="00B7113E"/>
    <w:rsid w:val="00EA0186"/>
    <w:rsid w:val="00F5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13E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B71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2023-07-11T10:34:00Z</dcterms:created>
  <dcterms:modified xsi:type="dcterms:W3CDTF">2023-07-12T06:51:00Z</dcterms:modified>
</cp:coreProperties>
</file>