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843"/>
        <w:gridCol w:w="301"/>
        <w:gridCol w:w="225"/>
        <w:gridCol w:w="809"/>
        <w:gridCol w:w="530"/>
        <w:gridCol w:w="892"/>
        <w:gridCol w:w="57"/>
        <w:gridCol w:w="85"/>
        <w:gridCol w:w="649"/>
        <w:gridCol w:w="1495"/>
        <w:gridCol w:w="1333"/>
        <w:gridCol w:w="1201"/>
        <w:gridCol w:w="815"/>
      </w:tblGrid>
      <w:tr w:rsidR="000B6844" w:rsidRPr="003E7A98" w:rsidTr="6E3D96B2">
        <w:trPr>
          <w:trHeight w:val="274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49402E" w:rsidRDefault="0049402E" w:rsidP="004940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Предраг Радишић</w:t>
            </w:r>
          </w:p>
        </w:tc>
      </w:tr>
      <w:tr w:rsidR="000B6844" w:rsidRPr="003E7A98" w:rsidTr="6E3D96B2">
        <w:trPr>
          <w:trHeight w:val="278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0B6844" w:rsidRPr="003E7A98" w:rsidTr="6E3D96B2">
        <w:trPr>
          <w:trHeight w:val="427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93" w:type="dxa"/>
            <w:gridSpan w:val="5"/>
            <w:vAlign w:val="center"/>
          </w:tcPr>
          <w:p w:rsidR="000B6844" w:rsidRDefault="0049402E" w:rsidP="004940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Институ БиоСенс пуно радно време, 2015.</w:t>
            </w:r>
          </w:p>
          <w:p w:rsidR="0049402E" w:rsidRPr="0049402E" w:rsidRDefault="0049402E" w:rsidP="0049402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ПМФ Нови Сад, 30%, 2015</w:t>
            </w:r>
          </w:p>
        </w:tc>
      </w:tr>
      <w:tr w:rsidR="000B6844" w:rsidRPr="003E7A98" w:rsidTr="6E3D96B2">
        <w:trPr>
          <w:trHeight w:val="351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Природно-математичке науке -биологија</w:t>
            </w:r>
          </w:p>
        </w:tc>
      </w:tr>
      <w:tr w:rsidR="000B6844" w:rsidRPr="003E7A98" w:rsidTr="6E3D96B2">
        <w:trPr>
          <w:trHeight w:val="323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C517C" w:rsidRPr="003E7A98" w:rsidTr="6E3D96B2">
        <w:trPr>
          <w:trHeight w:val="427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09" w:type="dxa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09" w:type="dxa"/>
            <w:vAlign w:val="center"/>
          </w:tcPr>
          <w:p w:rsidR="000B6844" w:rsidRPr="0049402E" w:rsidRDefault="0049402E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2019.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Институ БиоСенс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Природно-математичке науке -биологија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09" w:type="dxa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Природно-математичке науке -биологија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09" w:type="dxa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1995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Природно-математичке науке -биологија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553D9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09" w:type="dxa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1986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Природно-математичке науке -биологија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49402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0B6844" w:rsidRPr="003E7A98" w:rsidTr="6E3D96B2">
        <w:trPr>
          <w:trHeight w:val="255"/>
        </w:trPr>
        <w:tc>
          <w:tcPr>
            <w:tcW w:w="9746" w:type="dxa"/>
            <w:gridSpan w:val="14"/>
            <w:vAlign w:val="center"/>
          </w:tcPr>
          <w:p w:rsidR="00616F1D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3E7A98" w:rsidRPr="003E7A98" w:rsidTr="6E3D96B2">
        <w:trPr>
          <w:trHeight w:val="389"/>
        </w:trPr>
        <w:tc>
          <w:tcPr>
            <w:tcW w:w="511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C239B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E7A9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355766" w:rsidRDefault="00355766" w:rsidP="0035576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55766">
              <w:rPr>
                <w:rFonts w:ascii="Times New Roman" w:hAnsi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553D9E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0B6844" w:rsidRPr="003E7A98" w:rsidTr="002E0E11">
        <w:trPr>
          <w:trHeight w:val="248"/>
        </w:trPr>
        <w:tc>
          <w:tcPr>
            <w:tcW w:w="9746" w:type="dxa"/>
            <w:gridSpan w:val="14"/>
            <w:tcBorders>
              <w:bottom w:val="single" w:sz="4" w:space="0" w:color="auto"/>
            </w:tcBorders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E4124" w:rsidRPr="003E7A98" w:rsidTr="002E0E11">
        <w:trPr>
          <w:trHeight w:val="279"/>
        </w:trPr>
        <w:tc>
          <w:tcPr>
            <w:tcW w:w="511" w:type="dxa"/>
            <w:shd w:val="clear" w:color="auto" w:fill="auto"/>
            <w:vAlign w:val="center"/>
          </w:tcPr>
          <w:p w:rsidR="00CE4124" w:rsidRPr="003E7A98" w:rsidRDefault="00CE412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</w:tcPr>
          <w:p w:rsidR="00CE4124" w:rsidRPr="00355766" w:rsidRDefault="002E0E11" w:rsidP="0069680D">
            <w:pPr>
              <w:rPr>
                <w:rFonts w:ascii="Montserrat" w:hAnsi="Montserrat"/>
                <w:sz w:val="13"/>
                <w:szCs w:val="13"/>
                <w:shd w:val="clear" w:color="auto" w:fill="E6E5E4"/>
              </w:rPr>
            </w:pP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Sikoparija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B.,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Mimić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G.,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Panić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M., Marko, O.,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Radišić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P.,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Pejak-Šikoparija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T., Pauling, A. 2018. High temporal resolution of airborne Ambrosia pollen measurements above the source reveals emission characteristics. Atmospheric Environment 192 13–23.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doi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: 10.1016/j.atmosenv.2018.08.040</w:t>
            </w:r>
          </w:p>
        </w:tc>
      </w:tr>
      <w:tr w:rsidR="00CE4124" w:rsidRPr="003E7A98" w:rsidTr="002E0E11">
        <w:trPr>
          <w:trHeight w:val="279"/>
        </w:trPr>
        <w:tc>
          <w:tcPr>
            <w:tcW w:w="511" w:type="dxa"/>
            <w:shd w:val="clear" w:color="auto" w:fill="auto"/>
            <w:vAlign w:val="center"/>
          </w:tcPr>
          <w:p w:rsidR="00CE4124" w:rsidRPr="003E7A98" w:rsidRDefault="00CE412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</w:tcPr>
          <w:p w:rsidR="00CE4124" w:rsidRPr="00355766" w:rsidRDefault="002E0E11" w:rsidP="0069680D">
            <w:pPr>
              <w:rPr>
                <w:rFonts w:ascii="Montserrat" w:hAnsi="Montserrat"/>
                <w:sz w:val="13"/>
                <w:szCs w:val="13"/>
                <w:shd w:val="clear" w:color="auto" w:fill="E6E5E4"/>
              </w:rPr>
            </w:pP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Sikoparija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B.,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Skjøth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C.A.,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Alm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Kübler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K., Dahl, A.,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Sommer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J.,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Grewling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</w:t>
            </w:r>
            <w:proofErr w:type="gram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Ł .</w:t>
            </w:r>
            <w:proofErr w:type="gram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Radisic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P., Smith M. 2013: A mechanism for long distance transport of Ambrosia pollen from the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Pannonian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 Plain. Agric. Forest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Meteorol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. 180, 112-117.,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doi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: 10.1016/j.agrformet.2013.05.014</w:t>
            </w:r>
          </w:p>
        </w:tc>
      </w:tr>
      <w:tr w:rsidR="00CE4124" w:rsidRPr="003E7A98" w:rsidTr="002E0E11">
        <w:trPr>
          <w:trHeight w:val="279"/>
        </w:trPr>
        <w:tc>
          <w:tcPr>
            <w:tcW w:w="511" w:type="dxa"/>
            <w:shd w:val="clear" w:color="auto" w:fill="auto"/>
            <w:vAlign w:val="center"/>
          </w:tcPr>
          <w:p w:rsidR="00CE4124" w:rsidRPr="003E7A98" w:rsidRDefault="00CE412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</w:tcPr>
          <w:p w:rsidR="00CE4124" w:rsidRPr="00355766" w:rsidRDefault="002E0E11" w:rsidP="0069680D">
            <w:pPr>
              <w:rPr>
                <w:rFonts w:ascii="Montserrat" w:hAnsi="Montserrat"/>
                <w:sz w:val="13"/>
                <w:szCs w:val="13"/>
                <w:shd w:val="clear" w:color="auto" w:fill="E6E5E4"/>
              </w:rPr>
            </w:pP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Kostić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A.Ž.,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Barać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M.B.,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Stanojević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S.P.,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Milojković-Opsenica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D.,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Tešić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Ž.LJ.,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Šikoparija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B.,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Radišić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P.,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Prentović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M.,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Pešić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, M.B. 2015 Physicochemical composition and techno-functional properties of bee pollen collected in Serbia. LWT – Food Science and Technology, 62, 301–309. doi:10.1016/j.lwt.2015.01.031</w:t>
            </w:r>
          </w:p>
        </w:tc>
      </w:tr>
      <w:tr w:rsidR="00CE4124" w:rsidRPr="003E7A98" w:rsidTr="002E0E11">
        <w:trPr>
          <w:trHeight w:val="279"/>
        </w:trPr>
        <w:tc>
          <w:tcPr>
            <w:tcW w:w="511" w:type="dxa"/>
            <w:shd w:val="clear" w:color="auto" w:fill="auto"/>
            <w:vAlign w:val="center"/>
          </w:tcPr>
          <w:p w:rsidR="00CE4124" w:rsidRPr="003E7A98" w:rsidRDefault="00CE412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</w:tcPr>
          <w:p w:rsidR="00CE4124" w:rsidRPr="00355766" w:rsidRDefault="002E0E11" w:rsidP="0069680D">
            <w:pPr>
              <w:rPr>
                <w:rFonts w:ascii="Montserrat" w:hAnsi="Montserrat"/>
                <w:sz w:val="13"/>
                <w:szCs w:val="13"/>
                <w:shd w:val="clear" w:color="auto" w:fill="E6E5E4"/>
              </w:rPr>
            </w:pP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Prentovic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M.,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Radisic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P., Smith, M.,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Sikoparija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, B. 2014: Predicting walnut (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Juglans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 spp.) crop yield using meteorological and airborne pollen data. Annals of Applied Biology 165, 249-259. doi:10.1111/aab.12132</w:t>
            </w:r>
          </w:p>
        </w:tc>
      </w:tr>
      <w:tr w:rsidR="00CE4124" w:rsidRPr="003E7A98" w:rsidTr="002E0E11">
        <w:trPr>
          <w:trHeight w:val="279"/>
        </w:trPr>
        <w:tc>
          <w:tcPr>
            <w:tcW w:w="511" w:type="dxa"/>
            <w:shd w:val="clear" w:color="auto" w:fill="auto"/>
            <w:vAlign w:val="center"/>
          </w:tcPr>
          <w:p w:rsidR="00CE4124" w:rsidRPr="003E7A98" w:rsidRDefault="00CE412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</w:tcPr>
          <w:p w:rsidR="00CE4124" w:rsidRPr="00355766" w:rsidRDefault="00CE4124" w:rsidP="0069680D">
            <w:pPr>
              <w:rPr>
                <w:rFonts w:ascii="Montserrat" w:hAnsi="Montserrat"/>
                <w:sz w:val="13"/>
                <w:szCs w:val="13"/>
                <w:shd w:val="clear" w:color="auto" w:fill="E6E5E4"/>
              </w:rPr>
            </w:pP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Sikoparija</w:t>
            </w:r>
            <w:proofErr w:type="spellEnd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B., </w:t>
            </w:r>
            <w:proofErr w:type="spellStart"/>
            <w:r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Pejak</w:t>
            </w:r>
            <w:proofErr w:type="spellEnd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 </w:t>
            </w:r>
            <w:proofErr w:type="spellStart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Sikoparija</w:t>
            </w:r>
            <w:proofErr w:type="spellEnd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B., </w:t>
            </w:r>
            <w:proofErr w:type="spellStart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Pejak-Sikoparija</w:t>
            </w:r>
            <w:proofErr w:type="spellEnd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T., </w:t>
            </w:r>
            <w:proofErr w:type="spellStart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Radsic</w:t>
            </w:r>
            <w:proofErr w:type="spellEnd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 xml:space="preserve">, P., Smith, M., Galan </w:t>
            </w:r>
            <w:proofErr w:type="spellStart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Soldevilla</w:t>
            </w:r>
            <w:proofErr w:type="spellEnd"/>
            <w:r w:rsidR="002E0E11" w:rsidRPr="00355766">
              <w:rPr>
                <w:rFonts w:ascii="Montserrat" w:hAnsi="Montserrat"/>
                <w:sz w:val="13"/>
                <w:szCs w:val="13"/>
                <w:shd w:val="clear" w:color="auto" w:fill="E6E5E4"/>
              </w:rPr>
              <w:t>, C. 2011: The effect of changes to the method of estimating the pollen count from aerobiological samples. Journal of Environmental Monitoring 13, 384-390 DOI: 10.1039/c0em00335b</w:t>
            </w:r>
          </w:p>
        </w:tc>
      </w:tr>
      <w:tr w:rsidR="000B6844" w:rsidRPr="003E7A98" w:rsidTr="6E3D96B2">
        <w:trPr>
          <w:trHeight w:val="167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3E7A98" w:rsidTr="6E3D96B2">
        <w:trPr>
          <w:trHeight w:val="227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462F6F" w:rsidRDefault="002E0E11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462F6F">
              <w:rPr>
                <w:rFonts w:ascii="Times New Roman" w:hAnsi="Times New Roman"/>
                <w:sz w:val="18"/>
                <w:szCs w:val="18"/>
              </w:rPr>
              <w:t>822</w:t>
            </w:r>
          </w:p>
        </w:tc>
      </w:tr>
      <w:tr w:rsidR="000B6844" w:rsidRPr="003E7A98" w:rsidTr="6E3D96B2">
        <w:trPr>
          <w:trHeight w:val="1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C8195B" w:rsidRDefault="00701346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0B6844" w:rsidRPr="003E7A98" w:rsidTr="6E3D96B2">
        <w:trPr>
          <w:trHeight w:val="2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83" w:type="dxa"/>
            <w:gridSpan w:val="4"/>
            <w:vAlign w:val="center"/>
          </w:tcPr>
          <w:p w:rsidR="000B6844" w:rsidRPr="00553D9E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53D9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844" w:type="dxa"/>
            <w:gridSpan w:val="4"/>
            <w:vAlign w:val="center"/>
          </w:tcPr>
          <w:p w:rsidR="000B6844" w:rsidRPr="00553D9E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53D9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0B6844" w:rsidRPr="003E7A98" w:rsidTr="6E3D96B2">
        <w:trPr>
          <w:trHeight w:val="355"/>
        </w:trPr>
        <w:tc>
          <w:tcPr>
            <w:tcW w:w="1354" w:type="dxa"/>
            <w:gridSpan w:val="2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8392" w:type="dxa"/>
            <w:gridSpan w:val="12"/>
            <w:vAlign w:val="center"/>
          </w:tcPr>
          <w:p w:rsidR="000B6844" w:rsidRPr="003E7A98" w:rsidRDefault="00553D9E" w:rsidP="00553D9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Шести европски курс основне аеробиологије </w:t>
            </w:r>
            <w:r w:rsidRPr="00553D9E">
              <w:rPr>
                <w:rFonts w:ascii="Times New Roman" w:hAnsi="Times New Roman"/>
                <w:sz w:val="18"/>
                <w:szCs w:val="18"/>
              </w:rPr>
              <w:t>(SECBA)</w:t>
            </w:r>
          </w:p>
        </w:tc>
      </w:tr>
    </w:tbl>
    <w:p w:rsidR="008A634C" w:rsidRDefault="008A634C" w:rsidP="003E7A98"/>
    <w:sectPr w:rsidR="008A634C" w:rsidSect="003E7A98">
      <w:pgSz w:w="11906" w:h="16838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7433D"/>
    <w:multiLevelType w:val="hybridMultilevel"/>
    <w:tmpl w:val="9F3E8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hyphenationZone w:val="425"/>
  <w:characterSpacingControl w:val="doNotCompress"/>
  <w:compat/>
  <w:rsids>
    <w:rsidRoot w:val="00B674BE"/>
    <w:rsid w:val="000003DF"/>
    <w:rsid w:val="00000FF7"/>
    <w:rsid w:val="00025D62"/>
    <w:rsid w:val="000B6844"/>
    <w:rsid w:val="001B132E"/>
    <w:rsid w:val="001E4233"/>
    <w:rsid w:val="00205A84"/>
    <w:rsid w:val="002819A5"/>
    <w:rsid w:val="002E0E11"/>
    <w:rsid w:val="00355766"/>
    <w:rsid w:val="0039013B"/>
    <w:rsid w:val="003E471E"/>
    <w:rsid w:val="003E7A98"/>
    <w:rsid w:val="00412B61"/>
    <w:rsid w:val="00445D32"/>
    <w:rsid w:val="00462F6F"/>
    <w:rsid w:val="0049402E"/>
    <w:rsid w:val="00525F66"/>
    <w:rsid w:val="00530B1E"/>
    <w:rsid w:val="00534625"/>
    <w:rsid w:val="00535F1E"/>
    <w:rsid w:val="00553D9E"/>
    <w:rsid w:val="00587B5F"/>
    <w:rsid w:val="005C239B"/>
    <w:rsid w:val="00601CC3"/>
    <w:rsid w:val="00616F1D"/>
    <w:rsid w:val="00690BB2"/>
    <w:rsid w:val="006A4802"/>
    <w:rsid w:val="00701346"/>
    <w:rsid w:val="00787D34"/>
    <w:rsid w:val="007B2C43"/>
    <w:rsid w:val="00850F55"/>
    <w:rsid w:val="0085430E"/>
    <w:rsid w:val="008A634C"/>
    <w:rsid w:val="008C517C"/>
    <w:rsid w:val="00957BC5"/>
    <w:rsid w:val="009B8525"/>
    <w:rsid w:val="009C1BEB"/>
    <w:rsid w:val="00AC3F33"/>
    <w:rsid w:val="00B52E35"/>
    <w:rsid w:val="00B674BE"/>
    <w:rsid w:val="00C8195B"/>
    <w:rsid w:val="00CE4124"/>
    <w:rsid w:val="00D31AC4"/>
    <w:rsid w:val="00D62AC5"/>
    <w:rsid w:val="00D7122A"/>
    <w:rsid w:val="00D92D7C"/>
    <w:rsid w:val="00F1371B"/>
    <w:rsid w:val="00FB3F95"/>
    <w:rsid w:val="1CFDB9A6"/>
    <w:rsid w:val="1F7F47D2"/>
    <w:rsid w:val="6E3D96B2"/>
    <w:rsid w:val="6F7BB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  <w:style w:type="paragraph" w:styleId="ListParagraph">
    <w:name w:val="List Paragraph"/>
    <w:basedOn w:val="Normal"/>
    <w:uiPriority w:val="34"/>
    <w:qFormat/>
    <w:rsid w:val="00355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Mihajla Djan</cp:lastModifiedBy>
  <cp:revision>4</cp:revision>
  <dcterms:created xsi:type="dcterms:W3CDTF">2023-11-08T13:16:00Z</dcterms:created>
  <dcterms:modified xsi:type="dcterms:W3CDTF">2023-11-09T07:33:00Z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