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24"/>
        <w:gridCol w:w="1205"/>
        <w:gridCol w:w="121"/>
        <w:gridCol w:w="990"/>
        <w:gridCol w:w="2790"/>
        <w:gridCol w:w="321"/>
        <w:gridCol w:w="871"/>
        <w:gridCol w:w="63"/>
        <w:gridCol w:w="1317"/>
        <w:gridCol w:w="557"/>
      </w:tblGrid>
      <w:tr w:rsidR="00072DBD" w:rsidRPr="00253AF8" w14:paraId="32EB967E" w14:textId="77777777" w:rsidTr="00B62465">
        <w:trPr>
          <w:trHeight w:val="320"/>
          <w:jc w:val="center"/>
        </w:trPr>
        <w:tc>
          <w:tcPr>
            <w:tcW w:w="1717" w:type="pct"/>
            <w:gridSpan w:val="5"/>
            <w:vAlign w:val="center"/>
          </w:tcPr>
          <w:p w14:paraId="33B0AC9D" w14:textId="77777777" w:rsidR="00072DBD" w:rsidRPr="00253AF8" w:rsidRDefault="00072DBD" w:rsidP="00072DBD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283" w:type="pct"/>
            <w:gridSpan w:val="6"/>
            <w:vAlign w:val="center"/>
          </w:tcPr>
          <w:p w14:paraId="1BDAC606" w14:textId="0BE48B95" w:rsidR="00072DBD" w:rsidRPr="00B57A38" w:rsidRDefault="00072DBD" w:rsidP="00072DBD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B57A38">
              <w:rPr>
                <w:b/>
                <w:bCs/>
                <w:sz w:val="18"/>
                <w:szCs w:val="18"/>
                <w:lang w:val="sr-Cyrl-RS"/>
              </w:rPr>
              <w:t>Ђорђије Васиљевић</w:t>
            </w:r>
          </w:p>
        </w:tc>
      </w:tr>
      <w:tr w:rsidR="00072DBD" w:rsidRPr="00253AF8" w14:paraId="13402A08" w14:textId="77777777" w:rsidTr="00B62465">
        <w:trPr>
          <w:trHeight w:val="320"/>
          <w:jc w:val="center"/>
        </w:trPr>
        <w:tc>
          <w:tcPr>
            <w:tcW w:w="1717" w:type="pct"/>
            <w:gridSpan w:val="5"/>
            <w:vAlign w:val="center"/>
          </w:tcPr>
          <w:p w14:paraId="12F9301A" w14:textId="77777777" w:rsidR="00072DBD" w:rsidRPr="00253AF8" w:rsidRDefault="00072DBD" w:rsidP="00072DBD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283" w:type="pct"/>
            <w:gridSpan w:val="6"/>
            <w:vAlign w:val="center"/>
          </w:tcPr>
          <w:p w14:paraId="7CB6FE21" w14:textId="59CB9943" w:rsidR="00072DBD" w:rsidRPr="00B57A38" w:rsidRDefault="00072DBD" w:rsidP="00072DBD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B57A38">
              <w:rPr>
                <w:b/>
                <w:bCs/>
                <w:sz w:val="18"/>
                <w:szCs w:val="18"/>
                <w:lang w:val="sr-Cyrl-CS"/>
              </w:rPr>
              <w:t>Доцент</w:t>
            </w:r>
          </w:p>
        </w:tc>
      </w:tr>
      <w:tr w:rsidR="00DC5203" w:rsidRPr="00253AF8" w14:paraId="6BED3A03" w14:textId="77777777" w:rsidTr="00B62465">
        <w:trPr>
          <w:trHeight w:val="320"/>
          <w:jc w:val="center"/>
        </w:trPr>
        <w:tc>
          <w:tcPr>
            <w:tcW w:w="1717" w:type="pct"/>
            <w:gridSpan w:val="5"/>
            <w:vAlign w:val="center"/>
          </w:tcPr>
          <w:p w14:paraId="1F993A11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283" w:type="pct"/>
            <w:gridSpan w:val="6"/>
            <w:vAlign w:val="center"/>
          </w:tcPr>
          <w:p w14:paraId="54556AC0" w14:textId="5023AA59" w:rsidR="00DC5203" w:rsidRPr="00B57A38" w:rsidRDefault="00072DBD" w:rsidP="00B86C8C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B57A38">
              <w:rPr>
                <w:b/>
                <w:bCs/>
                <w:sz w:val="18"/>
                <w:szCs w:val="18"/>
                <w:lang w:val="sr-Cyrl-CS"/>
              </w:rPr>
              <w:t>Туризам</w:t>
            </w:r>
          </w:p>
        </w:tc>
      </w:tr>
      <w:tr w:rsidR="00DC5203" w:rsidRPr="00253AF8" w14:paraId="6525B258" w14:textId="77777777" w:rsidTr="00B57A38">
        <w:trPr>
          <w:trHeight w:val="320"/>
          <w:jc w:val="center"/>
        </w:trPr>
        <w:tc>
          <w:tcPr>
            <w:tcW w:w="1169" w:type="pct"/>
            <w:gridSpan w:val="4"/>
            <w:vAlign w:val="center"/>
          </w:tcPr>
          <w:p w14:paraId="06D7855F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549" w:type="pct"/>
            <w:vAlign w:val="center"/>
          </w:tcPr>
          <w:p w14:paraId="15243FCB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725" w:type="pct"/>
            <w:gridSpan w:val="2"/>
            <w:vAlign w:val="center"/>
          </w:tcPr>
          <w:p w14:paraId="2AAFFDA7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518" w:type="pct"/>
            <w:gridSpan w:val="2"/>
            <w:shd w:val="clear" w:color="auto" w:fill="auto"/>
            <w:vAlign w:val="center"/>
          </w:tcPr>
          <w:p w14:paraId="3CA2BE45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Област</w:t>
            </w:r>
            <w:r w:rsidRPr="00253AF8">
              <w:rPr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040" w:type="pct"/>
            <w:gridSpan w:val="2"/>
            <w:shd w:val="clear" w:color="auto" w:fill="auto"/>
            <w:vAlign w:val="center"/>
          </w:tcPr>
          <w:p w14:paraId="4A6A254C" w14:textId="77777777" w:rsidR="00DC5203" w:rsidRPr="00253AF8" w:rsidRDefault="00DC5203" w:rsidP="00B86C8C">
            <w:pPr>
              <w:rPr>
                <w:sz w:val="18"/>
                <w:szCs w:val="18"/>
                <w:lang w:val="sr-Cyrl-RS"/>
              </w:rPr>
            </w:pPr>
            <w:r w:rsidRPr="00253AF8">
              <w:rPr>
                <w:sz w:val="18"/>
                <w:szCs w:val="18"/>
                <w:lang w:val="sr-Cyrl-RS"/>
              </w:rPr>
              <w:t>Ужа научна односно уметничка област</w:t>
            </w:r>
          </w:p>
        </w:tc>
      </w:tr>
      <w:tr w:rsidR="00B62465" w:rsidRPr="00253AF8" w14:paraId="7380D9B5" w14:textId="77777777" w:rsidTr="00B57A38">
        <w:trPr>
          <w:trHeight w:val="320"/>
          <w:jc w:val="center"/>
        </w:trPr>
        <w:tc>
          <w:tcPr>
            <w:tcW w:w="1169" w:type="pct"/>
            <w:gridSpan w:val="4"/>
            <w:vAlign w:val="center"/>
          </w:tcPr>
          <w:p w14:paraId="7237BCB9" w14:textId="77777777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549" w:type="pct"/>
            <w:vAlign w:val="center"/>
          </w:tcPr>
          <w:p w14:paraId="5F4FEE7B" w14:textId="33C4890E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2015.</w:t>
            </w:r>
          </w:p>
        </w:tc>
        <w:tc>
          <w:tcPr>
            <w:tcW w:w="1725" w:type="pct"/>
            <w:gridSpan w:val="2"/>
            <w:vAlign w:val="center"/>
          </w:tcPr>
          <w:p w14:paraId="187CC678" w14:textId="15CAB694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518" w:type="pct"/>
            <w:gridSpan w:val="2"/>
            <w:shd w:val="clear" w:color="auto" w:fill="auto"/>
            <w:vAlign w:val="center"/>
          </w:tcPr>
          <w:p w14:paraId="05D69EA6" w14:textId="6D002595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040" w:type="pct"/>
            <w:gridSpan w:val="2"/>
            <w:shd w:val="clear" w:color="auto" w:fill="auto"/>
            <w:vAlign w:val="center"/>
          </w:tcPr>
          <w:p w14:paraId="1590EA7F" w14:textId="3202C1DE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</w:tr>
      <w:tr w:rsidR="00B62465" w:rsidRPr="00253AF8" w14:paraId="7E0C6DDD" w14:textId="77777777" w:rsidTr="00B57A38">
        <w:trPr>
          <w:trHeight w:val="320"/>
          <w:jc w:val="center"/>
        </w:trPr>
        <w:tc>
          <w:tcPr>
            <w:tcW w:w="1169" w:type="pct"/>
            <w:gridSpan w:val="4"/>
            <w:vAlign w:val="center"/>
          </w:tcPr>
          <w:p w14:paraId="312CF136" w14:textId="77777777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549" w:type="pct"/>
            <w:vAlign w:val="center"/>
          </w:tcPr>
          <w:p w14:paraId="242E7338" w14:textId="35A87CED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2015.</w:t>
            </w:r>
          </w:p>
        </w:tc>
        <w:tc>
          <w:tcPr>
            <w:tcW w:w="1725" w:type="pct"/>
            <w:gridSpan w:val="2"/>
            <w:vAlign w:val="center"/>
          </w:tcPr>
          <w:p w14:paraId="2506F394" w14:textId="1BCD5795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518" w:type="pct"/>
            <w:gridSpan w:val="2"/>
            <w:shd w:val="clear" w:color="auto" w:fill="auto"/>
            <w:vAlign w:val="center"/>
          </w:tcPr>
          <w:p w14:paraId="16BB2C24" w14:textId="3F519A49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040" w:type="pct"/>
            <w:gridSpan w:val="2"/>
            <w:shd w:val="clear" w:color="auto" w:fill="auto"/>
            <w:vAlign w:val="center"/>
          </w:tcPr>
          <w:p w14:paraId="25991D79" w14:textId="237431BE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</w:tr>
      <w:tr w:rsidR="00B62465" w:rsidRPr="00253AF8" w14:paraId="09C169BC" w14:textId="77777777" w:rsidTr="00B57A38">
        <w:trPr>
          <w:trHeight w:val="320"/>
          <w:jc w:val="center"/>
        </w:trPr>
        <w:tc>
          <w:tcPr>
            <w:tcW w:w="1169" w:type="pct"/>
            <w:gridSpan w:val="4"/>
            <w:vAlign w:val="center"/>
          </w:tcPr>
          <w:p w14:paraId="673553AB" w14:textId="77777777" w:rsidR="00B62465" w:rsidRPr="00253AF8" w:rsidRDefault="00B62465" w:rsidP="00B62465">
            <w:pPr>
              <w:rPr>
                <w:sz w:val="18"/>
                <w:szCs w:val="18"/>
                <w:lang w:val="sr-Cyrl-RS"/>
              </w:rPr>
            </w:pPr>
            <w:r w:rsidRPr="00253AF8">
              <w:rPr>
                <w:sz w:val="18"/>
                <w:szCs w:val="18"/>
                <w:lang w:val="sr-Cyrl-RS"/>
              </w:rPr>
              <w:t>Мастер диплома</w:t>
            </w:r>
          </w:p>
        </w:tc>
        <w:tc>
          <w:tcPr>
            <w:tcW w:w="549" w:type="pct"/>
            <w:vAlign w:val="center"/>
          </w:tcPr>
          <w:p w14:paraId="03D7BA97" w14:textId="01C0A10A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1725" w:type="pct"/>
            <w:gridSpan w:val="2"/>
            <w:vAlign w:val="center"/>
          </w:tcPr>
          <w:p w14:paraId="061DE2D0" w14:textId="55EE9F53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518" w:type="pct"/>
            <w:gridSpan w:val="2"/>
            <w:shd w:val="clear" w:color="auto" w:fill="auto"/>
            <w:vAlign w:val="center"/>
          </w:tcPr>
          <w:p w14:paraId="439302A1" w14:textId="538B001C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040" w:type="pct"/>
            <w:gridSpan w:val="2"/>
            <w:shd w:val="clear" w:color="auto" w:fill="auto"/>
            <w:vAlign w:val="center"/>
          </w:tcPr>
          <w:p w14:paraId="79D8B5BF" w14:textId="4551BAA9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</w:tr>
      <w:tr w:rsidR="00B62465" w:rsidRPr="00253AF8" w14:paraId="30ECFCBE" w14:textId="77777777" w:rsidTr="00B57A38">
        <w:trPr>
          <w:trHeight w:val="320"/>
          <w:jc w:val="center"/>
        </w:trPr>
        <w:tc>
          <w:tcPr>
            <w:tcW w:w="1169" w:type="pct"/>
            <w:gridSpan w:val="4"/>
            <w:vAlign w:val="center"/>
          </w:tcPr>
          <w:p w14:paraId="5C0202D3" w14:textId="77777777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549" w:type="pct"/>
            <w:vAlign w:val="center"/>
          </w:tcPr>
          <w:p w14:paraId="543334F7" w14:textId="7988EE59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2006.</w:t>
            </w:r>
          </w:p>
        </w:tc>
        <w:tc>
          <w:tcPr>
            <w:tcW w:w="1725" w:type="pct"/>
            <w:gridSpan w:val="2"/>
            <w:vAlign w:val="center"/>
          </w:tcPr>
          <w:p w14:paraId="4B83B92D" w14:textId="152CD707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518" w:type="pct"/>
            <w:gridSpan w:val="2"/>
            <w:shd w:val="clear" w:color="auto" w:fill="auto"/>
            <w:vAlign w:val="center"/>
          </w:tcPr>
          <w:p w14:paraId="1763DE33" w14:textId="2F2F6081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040" w:type="pct"/>
            <w:gridSpan w:val="2"/>
            <w:shd w:val="clear" w:color="auto" w:fill="auto"/>
            <w:vAlign w:val="center"/>
          </w:tcPr>
          <w:p w14:paraId="6D4FFEC0" w14:textId="2BEE54AB" w:rsidR="00B62465" w:rsidRPr="00253AF8" w:rsidRDefault="00B62465" w:rsidP="00B62465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Туризам</w:t>
            </w:r>
          </w:p>
        </w:tc>
      </w:tr>
      <w:tr w:rsidR="00DC5203" w:rsidRPr="00253AF8" w14:paraId="7EFC1BA5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EA8DB92" w14:textId="4A5855B0" w:rsidR="00D713C1" w:rsidRPr="00B57A38" w:rsidRDefault="00DC5203" w:rsidP="00B86C8C">
            <w:pPr>
              <w:rPr>
                <w:b/>
                <w:sz w:val="18"/>
                <w:szCs w:val="18"/>
                <w:lang w:val="sr-Cyrl-RS"/>
              </w:rPr>
            </w:pPr>
            <w:r w:rsidRPr="00B57A38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B57A38">
              <w:rPr>
                <w:b/>
                <w:sz w:val="18"/>
                <w:szCs w:val="18"/>
                <w:lang w:val="sr-Cyrl-RS"/>
              </w:rPr>
              <w:t>које наставник држи на докторским студијама</w:t>
            </w:r>
          </w:p>
        </w:tc>
      </w:tr>
      <w:tr w:rsidR="00DC5203" w:rsidRPr="00253AF8" w14:paraId="07457D9D" w14:textId="77777777" w:rsidTr="00B57A38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28BD7E35" w14:textId="77777777" w:rsidR="00DC5203" w:rsidRPr="00253AF8" w:rsidRDefault="00DC5203" w:rsidP="00B86C8C">
            <w:pPr>
              <w:rPr>
                <w:b/>
                <w:sz w:val="18"/>
                <w:szCs w:val="18"/>
                <w:lang w:val="sr-Cyrl-CS"/>
              </w:rPr>
            </w:pPr>
            <w:r w:rsidRPr="00253AF8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89F7513" w14:textId="77777777" w:rsidR="00DC5203" w:rsidRPr="00253AF8" w:rsidRDefault="00DC5203" w:rsidP="00B86C8C">
            <w:pPr>
              <w:rPr>
                <w:b/>
                <w:sz w:val="18"/>
                <w:szCs w:val="18"/>
                <w:lang w:val="sr-Cyrl-RS"/>
              </w:rPr>
            </w:pPr>
            <w:r w:rsidRPr="00253AF8">
              <w:rPr>
                <w:b/>
                <w:sz w:val="18"/>
                <w:szCs w:val="18"/>
                <w:lang w:val="sr-Cyrl-RS"/>
              </w:rPr>
              <w:t xml:space="preserve">Ознака </w:t>
            </w:r>
          </w:p>
        </w:tc>
        <w:tc>
          <w:tcPr>
            <w:tcW w:w="3898" w:type="pct"/>
            <w:gridSpan w:val="8"/>
            <w:vAlign w:val="center"/>
          </w:tcPr>
          <w:p w14:paraId="685B07C2" w14:textId="77777777" w:rsidR="00DC5203" w:rsidRPr="00253AF8" w:rsidRDefault="00DC5203" w:rsidP="00B86C8C">
            <w:pPr>
              <w:rPr>
                <w:b/>
                <w:sz w:val="18"/>
                <w:szCs w:val="18"/>
                <w:lang w:val="sr-Cyrl-RS"/>
              </w:rPr>
            </w:pPr>
            <w:r w:rsidRPr="00253AF8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DC5203" w:rsidRPr="00253AF8" w14:paraId="5A72F9D2" w14:textId="77777777" w:rsidTr="00B57A38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0FF0A53D" w14:textId="27422E0A" w:rsidR="00DC5203" w:rsidRPr="00253AF8" w:rsidRDefault="00072DBD" w:rsidP="00B86C8C">
            <w:pPr>
              <w:rPr>
                <w:sz w:val="18"/>
                <w:szCs w:val="18"/>
                <w:lang w:val="sr-Latn-RS"/>
              </w:rPr>
            </w:pPr>
            <w:r w:rsidRPr="00253AF8">
              <w:rPr>
                <w:sz w:val="18"/>
                <w:szCs w:val="18"/>
                <w:lang w:val="sr-Latn-RS"/>
              </w:rPr>
              <w:t>1.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DFFC74A" w14:textId="10B10F8E" w:rsidR="00DC5203" w:rsidRPr="00253AF8" w:rsidRDefault="00072DBD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DT121e</w:t>
            </w:r>
          </w:p>
        </w:tc>
        <w:tc>
          <w:tcPr>
            <w:tcW w:w="3898" w:type="pct"/>
            <w:gridSpan w:val="8"/>
            <w:vAlign w:val="center"/>
          </w:tcPr>
          <w:p w14:paraId="788D2936" w14:textId="1CBEFD12" w:rsidR="00DC5203" w:rsidRPr="00253AF8" w:rsidRDefault="00072DBD" w:rsidP="00B86C8C">
            <w:pPr>
              <w:rPr>
                <w:sz w:val="18"/>
                <w:szCs w:val="18"/>
                <w:lang w:val="sr-Cyrl-RS"/>
              </w:rPr>
            </w:pPr>
            <w:r w:rsidRPr="00253AF8">
              <w:rPr>
                <w:sz w:val="18"/>
                <w:szCs w:val="18"/>
                <w:lang w:val="sr-Cyrl-RS"/>
              </w:rPr>
              <w:t>Геотуризам</w:t>
            </w:r>
          </w:p>
        </w:tc>
      </w:tr>
      <w:tr w:rsidR="00DC5203" w:rsidRPr="00253AF8" w14:paraId="5C84C0A2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10E4BF5" w14:textId="60DBEA1D" w:rsidR="00DC5203" w:rsidRPr="00253AF8" w:rsidRDefault="00DC5203" w:rsidP="00B86C8C">
            <w:pPr>
              <w:rPr>
                <w:b/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253AF8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253AF8" w:rsidRPr="00253AF8" w14:paraId="7DDCDDE0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6BDEDD64" w14:textId="6AFD4255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5FE03DA9" w14:textId="7F769FE5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Vasiljević, Dj. A</w:t>
            </w:r>
            <w:r w:rsidRPr="00253AF8">
              <w:rPr>
                <w:sz w:val="18"/>
                <w:szCs w:val="18"/>
                <w:lang w:val="sr-Cyrl-CS"/>
              </w:rPr>
              <w:t>., Marković, S.B., Hose, T.A., Smalley, I., Basarin, B., Lazić, L., Jović, G. (2011): The Introduction to Geoconservation of loess-palaeosol sequences in the Vojvodina region: Significant geoheritage of Serbia. Quaternary International, Elsevier 240/1-2, 108-116.</w:t>
            </w:r>
          </w:p>
        </w:tc>
        <w:tc>
          <w:tcPr>
            <w:tcW w:w="309" w:type="pct"/>
          </w:tcPr>
          <w:p w14:paraId="38AA71CF" w14:textId="4F140941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1A2525">
              <w:rPr>
                <w:sz w:val="18"/>
                <w:szCs w:val="18"/>
                <w:lang w:val="en-US"/>
              </w:rPr>
              <w:t>M2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253AF8" w:rsidRPr="00253AF8" w14:paraId="44707203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1D38C5C0" w14:textId="79B20459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26071578" w14:textId="2AD404BB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Vasiljević, D.A</w:t>
            </w:r>
            <w:r w:rsidRPr="00253AF8">
              <w:rPr>
                <w:sz w:val="18"/>
                <w:szCs w:val="18"/>
                <w:lang w:val="sr-Cyrl-CS"/>
              </w:rPr>
              <w:t>., Vujičić, M.D., Bozić, S., Jovanović, T., Marković, S.B., Basarin, B., Lukić, T., Carkadcić, J. (2018) Trying to underline geotourist profile of National park visitors: Case study of NP Fruška Gora, Serbia (Typology of potential geotourists at NP Fruška Gora). Open Geosciences 10/1, 222-233.</w:t>
            </w:r>
          </w:p>
        </w:tc>
        <w:tc>
          <w:tcPr>
            <w:tcW w:w="309" w:type="pct"/>
          </w:tcPr>
          <w:p w14:paraId="78CF5157" w14:textId="109264B7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M23</w:t>
            </w:r>
          </w:p>
        </w:tc>
      </w:tr>
      <w:tr w:rsidR="00253AF8" w:rsidRPr="00253AF8" w14:paraId="44690F48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28D2BD39" w14:textId="4FA8F8B0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37B20F45" w14:textId="1AB11198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 xml:space="preserve">Miljković, D., Božić, S., Miljković, L., Marković, S.B., Lukić, T., Jovanović, M., Bjelajac, D., </w:t>
            </w:r>
            <w:r w:rsidRPr="00253AF8">
              <w:rPr>
                <w:b/>
                <w:bCs/>
                <w:sz w:val="18"/>
                <w:szCs w:val="18"/>
                <w:lang w:val="sr-Cyrl-CS"/>
              </w:rPr>
              <w:t>Vasiljevć, D.A.</w:t>
            </w:r>
            <w:r w:rsidRPr="00253AF8">
              <w:rPr>
                <w:sz w:val="18"/>
                <w:szCs w:val="18"/>
                <w:lang w:val="sr-Cyrl-CS"/>
              </w:rPr>
              <w:t>, Vujičić, M.D., Ristanović, B. (2018) Geosite Assessment Using Three Different Methods; A Comparative Study of the Krupaja and the Žagubica Springs-Hydrological Heritage of Serbia. Open Geosciences 10/1, 192-208.</w:t>
            </w:r>
          </w:p>
        </w:tc>
        <w:tc>
          <w:tcPr>
            <w:tcW w:w="309" w:type="pct"/>
          </w:tcPr>
          <w:p w14:paraId="4500A28F" w14:textId="1EB36BBC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M23</w:t>
            </w:r>
          </w:p>
        </w:tc>
      </w:tr>
      <w:tr w:rsidR="00253AF8" w:rsidRPr="00253AF8" w14:paraId="6FD15E8B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0D7C1400" w14:textId="20A28E70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6C180B7B" w14:textId="6BC36920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 xml:space="preserve">Vujičić, M.D., </w:t>
            </w: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Vasiljević, D.A</w:t>
            </w:r>
            <w:r w:rsidRPr="00253AF8">
              <w:rPr>
                <w:sz w:val="18"/>
                <w:szCs w:val="18"/>
                <w:lang w:val="sr-Cyrl-CS"/>
              </w:rPr>
              <w:t>., Hose, T.A., Tasić, N., Morar, C., Durić, A., Marković, S.B. (2018) A multi-criteria decision analysis with special reference to loess and archaeological sites in Serbia (Could geosciences and archaeology cohabitate?) Open Geosciences 10/1, 333-343.</w:t>
            </w:r>
          </w:p>
        </w:tc>
        <w:tc>
          <w:tcPr>
            <w:tcW w:w="309" w:type="pct"/>
          </w:tcPr>
          <w:p w14:paraId="717D5276" w14:textId="70AADBB6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M23</w:t>
            </w:r>
          </w:p>
        </w:tc>
      </w:tr>
      <w:tr w:rsidR="00253AF8" w:rsidRPr="00253AF8" w14:paraId="54774DDC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4E24E711" w14:textId="6B6BF2A0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78C158A8" w14:textId="2B9ECC89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 xml:space="preserve">Began, M., Višnić, T., Djokić, M., </w:t>
            </w: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Vasiljevic, D.A.</w:t>
            </w:r>
            <w:r w:rsidRPr="00253AF8">
              <w:rPr>
                <w:sz w:val="18"/>
                <w:szCs w:val="18"/>
                <w:lang w:val="sr-Cyrl-CS"/>
              </w:rPr>
              <w:t xml:space="preserve"> (2017) Interpretation Possibilites of Geoheritage in Southeastern Serbia—Gorge and Canyon Study. Geoheritage 9/2, 237-249.</w:t>
            </w:r>
          </w:p>
        </w:tc>
        <w:tc>
          <w:tcPr>
            <w:tcW w:w="309" w:type="pct"/>
          </w:tcPr>
          <w:p w14:paraId="2C730AEF" w14:textId="78CD5D6C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M2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253AF8" w:rsidRPr="00253AF8" w14:paraId="59E2A143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7FF2E55B" w14:textId="2FD9F3EF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2455DE9A" w14:textId="32816AEE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Vasiljević, Dj.A.,</w:t>
            </w:r>
            <w:r w:rsidRPr="00253AF8">
              <w:rPr>
                <w:sz w:val="18"/>
                <w:szCs w:val="18"/>
                <w:lang w:val="sr-Cyrl-CS"/>
              </w:rPr>
              <w:t xml:space="preserve"> Marković, S.B., Tomić, N. (2016). Geoheritage Case Study: The Danube Region in Serbia. In T.A. Hose (Ed.), Geoheritage and Geotourism: A European Perspective (pp. 291-303). New York: Boydell &amp; Brewer.</w:t>
            </w:r>
          </w:p>
        </w:tc>
        <w:tc>
          <w:tcPr>
            <w:tcW w:w="309" w:type="pct"/>
          </w:tcPr>
          <w:p w14:paraId="0D498E3E" w14:textId="4532AED8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</w:t>
            </w:r>
            <w:r>
              <w:rPr>
                <w:sz w:val="18"/>
                <w:szCs w:val="18"/>
                <w:lang w:val="en-US"/>
              </w:rPr>
              <w:t>14</w:t>
            </w:r>
          </w:p>
        </w:tc>
      </w:tr>
      <w:tr w:rsidR="00253AF8" w:rsidRPr="00253AF8" w14:paraId="41100B03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66515EC7" w14:textId="7CAAF785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5AADF785" w14:textId="33BD7F2E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</w:rPr>
              <w:t xml:space="preserve">Hose, T.A., </w:t>
            </w:r>
            <w:r w:rsidRPr="00253AF8">
              <w:rPr>
                <w:b/>
                <w:sz w:val="18"/>
                <w:szCs w:val="18"/>
              </w:rPr>
              <w:t>Vasiljević, Dj.A.</w:t>
            </w:r>
            <w:r w:rsidRPr="00253AF8">
              <w:rPr>
                <w:sz w:val="18"/>
                <w:szCs w:val="18"/>
              </w:rPr>
              <w:t xml:space="preserve"> (2016). Protecting and Promoting the Geoheritage of South-East Europe. In T.A. Hose (Ed.), Geoheritage and Geotourism: A European Perspective (pp. 173-194). New York: Boydell &amp; Brewer</w:t>
            </w:r>
          </w:p>
        </w:tc>
        <w:tc>
          <w:tcPr>
            <w:tcW w:w="309" w:type="pct"/>
          </w:tcPr>
          <w:p w14:paraId="5EFD937D" w14:textId="62E1C657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</w:t>
            </w:r>
            <w:r>
              <w:rPr>
                <w:sz w:val="18"/>
                <w:szCs w:val="18"/>
                <w:lang w:val="en-US"/>
              </w:rPr>
              <w:t>14</w:t>
            </w:r>
          </w:p>
        </w:tc>
      </w:tr>
      <w:tr w:rsidR="00253AF8" w:rsidRPr="00253AF8" w14:paraId="6EA4BAA3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1F833B72" w14:textId="3E5DF557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088C5797" w14:textId="17150EEA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Vasiljević, D.A.,</w:t>
            </w:r>
            <w:r w:rsidRPr="00253AF8">
              <w:rPr>
                <w:sz w:val="18"/>
                <w:szCs w:val="18"/>
                <w:lang w:val="sr-Cyrl-CS"/>
              </w:rPr>
              <w:t xml:space="preserve"> Marković, S.B., Vujičić, M.D. (2016) Appreciating loess landscapes through history: the basis of modern loess geotourism in the Vojvodina region of North Serbia. Geological Society Special Publication 417/1, 229-239.</w:t>
            </w:r>
          </w:p>
        </w:tc>
        <w:tc>
          <w:tcPr>
            <w:tcW w:w="309" w:type="pct"/>
          </w:tcPr>
          <w:p w14:paraId="0B08E0CC" w14:textId="77208089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</w:t>
            </w:r>
            <w:r>
              <w:rPr>
                <w:sz w:val="18"/>
                <w:szCs w:val="18"/>
                <w:lang w:val="en-US"/>
              </w:rPr>
              <w:t>14</w:t>
            </w:r>
          </w:p>
        </w:tc>
      </w:tr>
      <w:tr w:rsidR="00253AF8" w:rsidRPr="00253AF8" w14:paraId="75F1A8BC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4098F8D3" w14:textId="6BCF5BBB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478E8900" w14:textId="238916F7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Vasiljević, Dj.A.,</w:t>
            </w:r>
            <w:r w:rsidRPr="00253AF8">
              <w:rPr>
                <w:sz w:val="18"/>
                <w:szCs w:val="18"/>
                <w:lang w:val="sr-Cyrl-CS"/>
              </w:rPr>
              <w:t xml:space="preserve"> Marković, S.B., Hose, T.A., Ding, Z., Guo, Z., Liu, X., Smalley, I., Lukić, T., Vujičić., M.D. (2014): Loess–palaeosol sequences in China and Europe: Common values and geoconservation issues. Catena 117, 108-118.</w:t>
            </w:r>
          </w:p>
        </w:tc>
        <w:tc>
          <w:tcPr>
            <w:tcW w:w="309" w:type="pct"/>
          </w:tcPr>
          <w:p w14:paraId="422A9061" w14:textId="6575E48C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M2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253AF8" w:rsidRPr="00253AF8" w14:paraId="63807541" w14:textId="77777777" w:rsidTr="00253AF8">
        <w:trPr>
          <w:trHeight w:val="320"/>
          <w:jc w:val="center"/>
        </w:trPr>
        <w:tc>
          <w:tcPr>
            <w:tcW w:w="310" w:type="pct"/>
            <w:vAlign w:val="center"/>
          </w:tcPr>
          <w:p w14:paraId="52E329C9" w14:textId="23FD78ED" w:rsidR="00253AF8" w:rsidRPr="00253AF8" w:rsidRDefault="00253AF8" w:rsidP="00253AF8">
            <w:pPr>
              <w:rPr>
                <w:sz w:val="18"/>
                <w:szCs w:val="18"/>
                <w:lang w:val="en-US"/>
              </w:rPr>
            </w:pPr>
            <w:r w:rsidRPr="00253AF8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14:paraId="6FC6D6AA" w14:textId="5BEBC879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bCs/>
                <w:sz w:val="18"/>
                <w:szCs w:val="18"/>
                <w:lang w:val="sr-Cyrl-CS"/>
              </w:rPr>
              <w:t>Vasiljević, Dj. A</w:t>
            </w:r>
            <w:r w:rsidRPr="00253AF8">
              <w:rPr>
                <w:sz w:val="18"/>
                <w:szCs w:val="18"/>
                <w:lang w:val="sr-Cyrl-CS"/>
              </w:rPr>
              <w:t>., Marković, S.B., Hose, T.A., Smalley, I., O’Hara-Dhand, K., Basarin, B., Lukić, T., Vujičić, M.D. (2011): Loess towards (geo) tourism – proposed application on loess in Vojvodina region (north Serbia). Acta geographica Slovenica. 51-3, 2011, 391-406</w:t>
            </w:r>
          </w:p>
        </w:tc>
        <w:tc>
          <w:tcPr>
            <w:tcW w:w="309" w:type="pct"/>
          </w:tcPr>
          <w:p w14:paraId="3A261F02" w14:textId="0F240F1F" w:rsidR="00253AF8" w:rsidRPr="00253AF8" w:rsidRDefault="00253AF8" w:rsidP="00253AF8">
            <w:pPr>
              <w:rPr>
                <w:sz w:val="18"/>
                <w:szCs w:val="18"/>
                <w:lang w:val="sr-Cyrl-CS"/>
              </w:rPr>
            </w:pPr>
            <w:r w:rsidRPr="001A2525">
              <w:rPr>
                <w:sz w:val="18"/>
                <w:szCs w:val="18"/>
                <w:lang w:val="en-US"/>
              </w:rPr>
              <w:t>M23</w:t>
            </w:r>
          </w:p>
        </w:tc>
      </w:tr>
      <w:tr w:rsidR="00DC5203" w:rsidRPr="00253AF8" w14:paraId="7DA21A89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83DC2B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DC5203" w:rsidRPr="00253AF8" w14:paraId="4ADD92A3" w14:textId="77777777" w:rsidTr="00B62465">
        <w:trPr>
          <w:trHeight w:val="320"/>
          <w:jc w:val="center"/>
        </w:trPr>
        <w:tc>
          <w:tcPr>
            <w:tcW w:w="3265" w:type="pct"/>
            <w:gridSpan w:val="6"/>
            <w:vAlign w:val="center"/>
          </w:tcPr>
          <w:p w14:paraId="4EE0ED75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1735" w:type="pct"/>
            <w:gridSpan w:val="5"/>
            <w:vAlign w:val="center"/>
          </w:tcPr>
          <w:p w14:paraId="26028CBA" w14:textId="1F909410" w:rsidR="00DC5203" w:rsidRPr="00B57A38" w:rsidRDefault="00BF0F34" w:rsidP="00B86C8C">
            <w:pPr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471</w:t>
            </w:r>
            <w:r w:rsidR="00B57A38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sr-Cyrl-RS"/>
              </w:rPr>
              <w:t>420</w:t>
            </w:r>
            <w:r w:rsidR="00B57A38">
              <w:rPr>
                <w:sz w:val="18"/>
                <w:szCs w:val="18"/>
                <w:lang w:val="en-US"/>
              </w:rPr>
              <w:t>)</w:t>
            </w:r>
          </w:p>
        </w:tc>
      </w:tr>
      <w:tr w:rsidR="00DC5203" w:rsidRPr="00253AF8" w14:paraId="00BE9727" w14:textId="77777777" w:rsidTr="00B62465">
        <w:trPr>
          <w:trHeight w:val="320"/>
          <w:jc w:val="center"/>
        </w:trPr>
        <w:tc>
          <w:tcPr>
            <w:tcW w:w="3265" w:type="pct"/>
            <w:gridSpan w:val="6"/>
            <w:vAlign w:val="center"/>
          </w:tcPr>
          <w:p w14:paraId="314F539A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1735" w:type="pct"/>
            <w:gridSpan w:val="5"/>
            <w:vAlign w:val="center"/>
          </w:tcPr>
          <w:p w14:paraId="4B47135C" w14:textId="679B517C" w:rsidR="00DC5203" w:rsidRPr="00253AF8" w:rsidRDefault="00253AF8" w:rsidP="00B86C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</w:tr>
      <w:tr w:rsidR="00DC5203" w:rsidRPr="00253AF8" w14:paraId="0D2E1404" w14:textId="77777777" w:rsidTr="00B62465">
        <w:trPr>
          <w:trHeight w:val="320"/>
          <w:jc w:val="center"/>
        </w:trPr>
        <w:tc>
          <w:tcPr>
            <w:tcW w:w="3265" w:type="pct"/>
            <w:gridSpan w:val="6"/>
            <w:vAlign w:val="center"/>
          </w:tcPr>
          <w:p w14:paraId="2AB967C5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661" w:type="pct"/>
            <w:gridSpan w:val="2"/>
            <w:vAlign w:val="center"/>
          </w:tcPr>
          <w:p w14:paraId="25CEB7AD" w14:textId="5521465F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Домаћи</w:t>
            </w:r>
            <w:r w:rsidR="00072DBD" w:rsidRPr="00253AF8">
              <w:rPr>
                <w:sz w:val="18"/>
                <w:szCs w:val="18"/>
                <w:lang w:val="sr-Cyrl-CS"/>
              </w:rPr>
              <w:t>: 1</w:t>
            </w:r>
          </w:p>
        </w:tc>
        <w:tc>
          <w:tcPr>
            <w:tcW w:w="1074" w:type="pct"/>
            <w:gridSpan w:val="3"/>
            <w:vAlign w:val="center"/>
          </w:tcPr>
          <w:p w14:paraId="0669354A" w14:textId="25E43D72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Међународни</w:t>
            </w:r>
            <w:r w:rsidR="00072DBD" w:rsidRPr="00253AF8">
              <w:rPr>
                <w:sz w:val="18"/>
                <w:szCs w:val="18"/>
                <w:lang w:val="sr-Cyrl-CS"/>
              </w:rPr>
              <w:t>: 2</w:t>
            </w:r>
          </w:p>
        </w:tc>
      </w:tr>
      <w:tr w:rsidR="00DC5203" w:rsidRPr="00253AF8" w14:paraId="7AB583DA" w14:textId="77777777" w:rsidTr="00B62465">
        <w:trPr>
          <w:trHeight w:val="320"/>
          <w:jc w:val="center"/>
        </w:trPr>
        <w:tc>
          <w:tcPr>
            <w:tcW w:w="3265" w:type="pct"/>
            <w:gridSpan w:val="6"/>
            <w:vAlign w:val="center"/>
          </w:tcPr>
          <w:p w14:paraId="3BC29B28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1735" w:type="pct"/>
            <w:gridSpan w:val="5"/>
            <w:vAlign w:val="center"/>
          </w:tcPr>
          <w:p w14:paraId="33C72A7B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</w:p>
        </w:tc>
      </w:tr>
      <w:tr w:rsidR="00DC5203" w:rsidRPr="00253AF8" w14:paraId="57226DE4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9033DD" w14:textId="77777777" w:rsidR="00DC5203" w:rsidRPr="00253AF8" w:rsidRDefault="00DC5203" w:rsidP="00B86C8C">
            <w:pPr>
              <w:rPr>
                <w:sz w:val="18"/>
                <w:szCs w:val="18"/>
                <w:lang w:val="sr-Cyrl-CS"/>
              </w:rPr>
            </w:pPr>
            <w:r w:rsidRPr="00253AF8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14:paraId="4DFAA897" w14:textId="77777777" w:rsidR="00423263" w:rsidRPr="00253AF8" w:rsidRDefault="00423263">
      <w:pPr>
        <w:rPr>
          <w:sz w:val="18"/>
          <w:szCs w:val="18"/>
        </w:rPr>
      </w:pPr>
    </w:p>
    <w:sectPr w:rsidR="00423263" w:rsidRPr="00253AF8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7FB9"/>
    <w:multiLevelType w:val="hybridMultilevel"/>
    <w:tmpl w:val="3BE6675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03"/>
    <w:rsid w:val="00072DBD"/>
    <w:rsid w:val="00253AF8"/>
    <w:rsid w:val="00423263"/>
    <w:rsid w:val="005D154A"/>
    <w:rsid w:val="00B57A38"/>
    <w:rsid w:val="00B62465"/>
    <w:rsid w:val="00BF0F34"/>
    <w:rsid w:val="00D0147E"/>
    <w:rsid w:val="00D319B8"/>
    <w:rsid w:val="00D713C1"/>
    <w:rsid w:val="00DC5203"/>
    <w:rsid w:val="00EB1EB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0926"/>
  <w15:chartTrackingRefBased/>
  <w15:docId w15:val="{C3ED119E-E39E-45CC-BEFC-1A0E3CAD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Mladja</cp:lastModifiedBy>
  <cp:revision>10</cp:revision>
  <dcterms:created xsi:type="dcterms:W3CDTF">2020-05-11T19:33:00Z</dcterms:created>
  <dcterms:modified xsi:type="dcterms:W3CDTF">2020-05-25T21:28:00Z</dcterms:modified>
</cp:coreProperties>
</file>