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"/>
        <w:gridCol w:w="412"/>
        <w:gridCol w:w="1177"/>
        <w:gridCol w:w="643"/>
        <w:gridCol w:w="1133"/>
        <w:gridCol w:w="1763"/>
        <w:gridCol w:w="300"/>
        <w:gridCol w:w="1182"/>
        <w:gridCol w:w="55"/>
        <w:gridCol w:w="2092"/>
        <w:gridCol w:w="628"/>
      </w:tblGrid>
      <w:tr w:rsidR="006C2E45" w:rsidRPr="00A22864" w14:paraId="32EB967E" w14:textId="77777777" w:rsidTr="001A014D">
        <w:trPr>
          <w:trHeight w:val="320"/>
          <w:jc w:val="center"/>
        </w:trPr>
        <w:tc>
          <w:tcPr>
            <w:tcW w:w="1930" w:type="pct"/>
            <w:gridSpan w:val="5"/>
            <w:vAlign w:val="center"/>
          </w:tcPr>
          <w:p w14:paraId="33B0AC9D" w14:textId="77777777" w:rsidR="006C2E45" w:rsidRPr="00A22864" w:rsidRDefault="006C2E45" w:rsidP="006C2E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070" w:type="pct"/>
            <w:gridSpan w:val="6"/>
            <w:vAlign w:val="center"/>
          </w:tcPr>
          <w:p w14:paraId="1BDAC606" w14:textId="2E591A51" w:rsidR="006C2E45" w:rsidRPr="00A22864" w:rsidRDefault="006C2E45" w:rsidP="006C2E45">
            <w:pPr>
              <w:rPr>
                <w:lang w:val="sr-Cyrl-CS"/>
              </w:rPr>
            </w:pPr>
            <w:r w:rsidRPr="00E0773E">
              <w:t>Угљеша Станков</w:t>
            </w:r>
          </w:p>
        </w:tc>
      </w:tr>
      <w:tr w:rsidR="006C2E45" w:rsidRPr="00A22864" w14:paraId="13402A08" w14:textId="77777777" w:rsidTr="001A014D">
        <w:trPr>
          <w:trHeight w:val="320"/>
          <w:jc w:val="center"/>
        </w:trPr>
        <w:tc>
          <w:tcPr>
            <w:tcW w:w="1930" w:type="pct"/>
            <w:gridSpan w:val="5"/>
            <w:vAlign w:val="center"/>
          </w:tcPr>
          <w:p w14:paraId="12F9301A" w14:textId="77777777" w:rsidR="006C2E45" w:rsidRPr="00A22864" w:rsidRDefault="006C2E45" w:rsidP="006C2E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070" w:type="pct"/>
            <w:gridSpan w:val="6"/>
            <w:vAlign w:val="center"/>
          </w:tcPr>
          <w:p w14:paraId="7CB6FE21" w14:textId="2B536D78" w:rsidR="006C2E45" w:rsidRPr="00A22864" w:rsidRDefault="006C2E45" w:rsidP="006C2E45">
            <w:pPr>
              <w:rPr>
                <w:lang w:val="sr-Cyrl-CS"/>
              </w:rPr>
            </w:pPr>
            <w:r w:rsidRPr="00E0773E">
              <w:rPr>
                <w:lang w:val="sr-Cyrl-CS"/>
              </w:rPr>
              <w:t>Ванредни професор</w:t>
            </w:r>
          </w:p>
        </w:tc>
      </w:tr>
      <w:tr w:rsidR="00DC5203" w:rsidRPr="00A22864" w14:paraId="6BED3A03" w14:textId="77777777" w:rsidTr="001A014D">
        <w:trPr>
          <w:trHeight w:val="320"/>
          <w:jc w:val="center"/>
        </w:trPr>
        <w:tc>
          <w:tcPr>
            <w:tcW w:w="1930" w:type="pct"/>
            <w:gridSpan w:val="5"/>
            <w:vAlign w:val="center"/>
          </w:tcPr>
          <w:p w14:paraId="1F993A11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070" w:type="pct"/>
            <w:gridSpan w:val="6"/>
            <w:vAlign w:val="center"/>
          </w:tcPr>
          <w:p w14:paraId="54556AC0" w14:textId="41FE3D03" w:rsidR="00DC5203" w:rsidRPr="00426DD9" w:rsidRDefault="00426DD9" w:rsidP="00B86C8C">
            <w:pPr>
              <w:rPr>
                <w:lang w:val="sr-Cyrl-RS"/>
              </w:rPr>
            </w:pPr>
            <w:r>
              <w:rPr>
                <w:lang w:val="sr-Cyrl-RS"/>
              </w:rPr>
              <w:t>Туризам</w:t>
            </w:r>
          </w:p>
        </w:tc>
      </w:tr>
      <w:tr w:rsidR="001A014D" w:rsidRPr="00A22864" w14:paraId="6525B258" w14:textId="77777777" w:rsidTr="001A014D">
        <w:trPr>
          <w:trHeight w:val="320"/>
          <w:jc w:val="center"/>
        </w:trPr>
        <w:tc>
          <w:tcPr>
            <w:tcW w:w="1352" w:type="pct"/>
            <w:gridSpan w:val="4"/>
            <w:vAlign w:val="center"/>
          </w:tcPr>
          <w:p w14:paraId="06D7855F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78" w:type="pct"/>
            <w:vAlign w:val="center"/>
          </w:tcPr>
          <w:p w14:paraId="15243FCB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899" w:type="pct"/>
            <w:vAlign w:val="center"/>
          </w:tcPr>
          <w:p w14:paraId="2AAFFDA7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784" w:type="pct"/>
            <w:gridSpan w:val="3"/>
            <w:shd w:val="clear" w:color="auto" w:fill="auto"/>
            <w:vAlign w:val="center"/>
          </w:tcPr>
          <w:p w14:paraId="3CA2BE45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387" w:type="pct"/>
            <w:gridSpan w:val="2"/>
            <w:shd w:val="clear" w:color="auto" w:fill="auto"/>
            <w:vAlign w:val="center"/>
          </w:tcPr>
          <w:p w14:paraId="4A6A254C" w14:textId="77777777" w:rsidR="00DC5203" w:rsidRPr="00646624" w:rsidRDefault="00DC5203" w:rsidP="00B86C8C">
            <w:pPr>
              <w:rPr>
                <w:lang w:val="sr-Cyrl-RS"/>
              </w:rPr>
            </w:pPr>
            <w:r>
              <w:rPr>
                <w:lang w:val="sr-Cyrl-RS"/>
              </w:rPr>
              <w:t>Ужа научна односно уметничка област</w:t>
            </w:r>
          </w:p>
        </w:tc>
      </w:tr>
      <w:tr w:rsidR="00426DD9" w:rsidRPr="00A22864" w14:paraId="7380D9B5" w14:textId="77777777" w:rsidTr="001A014D">
        <w:trPr>
          <w:trHeight w:val="320"/>
          <w:jc w:val="center"/>
        </w:trPr>
        <w:tc>
          <w:tcPr>
            <w:tcW w:w="1352" w:type="pct"/>
            <w:gridSpan w:val="4"/>
            <w:vAlign w:val="center"/>
          </w:tcPr>
          <w:p w14:paraId="7237BCB9" w14:textId="77777777" w:rsidR="00426DD9" w:rsidRPr="00A22864" w:rsidRDefault="00426DD9" w:rsidP="00426DD9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578" w:type="pct"/>
            <w:vAlign w:val="center"/>
          </w:tcPr>
          <w:p w14:paraId="5F4FEE7B" w14:textId="32D8190B" w:rsidR="00426DD9" w:rsidRPr="006C2E45" w:rsidRDefault="00426DD9" w:rsidP="00426DD9">
            <w:pPr>
              <w:rPr>
                <w:b/>
                <w:bCs/>
                <w:lang w:val="sr-Cyrl-CS"/>
              </w:rPr>
            </w:pPr>
            <w:r w:rsidRPr="00E0773E">
              <w:rPr>
                <w:lang w:val="sr-Cyrl-CS"/>
              </w:rPr>
              <w:t>2016.</w:t>
            </w:r>
          </w:p>
        </w:tc>
        <w:tc>
          <w:tcPr>
            <w:tcW w:w="899" w:type="pct"/>
            <w:vAlign w:val="center"/>
          </w:tcPr>
          <w:p w14:paraId="187CC678" w14:textId="2745919D" w:rsidR="00426DD9" w:rsidRPr="006C2E45" w:rsidRDefault="00426DD9" w:rsidP="00426DD9">
            <w:pPr>
              <w:rPr>
                <w:b/>
                <w:bCs/>
                <w:lang w:val="sr-Cyrl-CS"/>
              </w:rPr>
            </w:pPr>
            <w:r w:rsidRPr="00E0773E">
              <w:rPr>
                <w:lang w:val="sr-Cyrl-CS"/>
              </w:rPr>
              <w:t>ПМФ, Нови Сад</w:t>
            </w:r>
          </w:p>
        </w:tc>
        <w:tc>
          <w:tcPr>
            <w:tcW w:w="784" w:type="pct"/>
            <w:gridSpan w:val="3"/>
            <w:shd w:val="clear" w:color="auto" w:fill="auto"/>
            <w:vAlign w:val="center"/>
          </w:tcPr>
          <w:p w14:paraId="05D69EA6" w14:textId="17FC79CC" w:rsidR="00426DD9" w:rsidRPr="006C2E45" w:rsidRDefault="00426DD9" w:rsidP="00426DD9">
            <w:pPr>
              <w:rPr>
                <w:lang w:val="sr-Cyrl-RS"/>
              </w:rPr>
            </w:pPr>
            <w:r w:rsidRPr="00E0773E">
              <w:rPr>
                <w:lang w:val="sr-Cyrl-CS"/>
              </w:rPr>
              <w:t>Туризам</w:t>
            </w:r>
          </w:p>
        </w:tc>
        <w:tc>
          <w:tcPr>
            <w:tcW w:w="1387" w:type="pct"/>
            <w:gridSpan w:val="2"/>
            <w:shd w:val="clear" w:color="auto" w:fill="auto"/>
            <w:vAlign w:val="center"/>
          </w:tcPr>
          <w:p w14:paraId="1590EA7F" w14:textId="5CB5C3BE" w:rsidR="00426DD9" w:rsidRPr="00A22864" w:rsidRDefault="00426DD9" w:rsidP="00426DD9">
            <w:pPr>
              <w:rPr>
                <w:lang w:val="sr-Cyrl-CS"/>
              </w:rPr>
            </w:pPr>
            <w:r w:rsidRPr="00E0773E">
              <w:rPr>
                <w:lang w:val="sr-Cyrl-CS"/>
              </w:rPr>
              <w:t>Туризам</w:t>
            </w:r>
          </w:p>
        </w:tc>
      </w:tr>
      <w:tr w:rsidR="00426DD9" w:rsidRPr="00A22864" w14:paraId="7E0C6DDD" w14:textId="77777777" w:rsidTr="001A014D">
        <w:trPr>
          <w:trHeight w:val="320"/>
          <w:jc w:val="center"/>
        </w:trPr>
        <w:tc>
          <w:tcPr>
            <w:tcW w:w="1352" w:type="pct"/>
            <w:gridSpan w:val="4"/>
            <w:vAlign w:val="center"/>
          </w:tcPr>
          <w:p w14:paraId="312CF136" w14:textId="77777777" w:rsidR="00426DD9" w:rsidRPr="00A22864" w:rsidRDefault="00426DD9" w:rsidP="00426DD9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578" w:type="pct"/>
            <w:vAlign w:val="center"/>
          </w:tcPr>
          <w:p w14:paraId="242E7338" w14:textId="3E2E9D99" w:rsidR="00426DD9" w:rsidRPr="006C2E45" w:rsidRDefault="00426DD9" w:rsidP="00426DD9">
            <w:pPr>
              <w:rPr>
                <w:b/>
                <w:bCs/>
                <w:lang w:val="sr-Cyrl-CS"/>
              </w:rPr>
            </w:pPr>
            <w:r w:rsidRPr="00E0773E">
              <w:rPr>
                <w:lang w:val="sr-Cyrl-CS"/>
              </w:rPr>
              <w:t>2010.</w:t>
            </w:r>
          </w:p>
        </w:tc>
        <w:tc>
          <w:tcPr>
            <w:tcW w:w="899" w:type="pct"/>
            <w:vAlign w:val="center"/>
          </w:tcPr>
          <w:p w14:paraId="2506F394" w14:textId="1D60DB10" w:rsidR="00426DD9" w:rsidRPr="006C2E45" w:rsidRDefault="00426DD9" w:rsidP="00426DD9">
            <w:pPr>
              <w:rPr>
                <w:b/>
                <w:bCs/>
                <w:lang w:val="sr-Cyrl-CS"/>
              </w:rPr>
            </w:pPr>
            <w:r w:rsidRPr="00E0773E">
              <w:rPr>
                <w:lang w:val="sr-Cyrl-CS"/>
              </w:rPr>
              <w:t>ПМФ, Нови Сад</w:t>
            </w:r>
          </w:p>
        </w:tc>
        <w:tc>
          <w:tcPr>
            <w:tcW w:w="784" w:type="pct"/>
            <w:gridSpan w:val="3"/>
            <w:shd w:val="clear" w:color="auto" w:fill="auto"/>
            <w:vAlign w:val="center"/>
          </w:tcPr>
          <w:p w14:paraId="16BB2C24" w14:textId="6B527400" w:rsidR="00426DD9" w:rsidRPr="006C2E45" w:rsidRDefault="00426DD9" w:rsidP="00426DD9">
            <w:pPr>
              <w:rPr>
                <w:lang w:val="sr-Cyrl-CS"/>
              </w:rPr>
            </w:pPr>
            <w:r w:rsidRPr="00E0773E">
              <w:rPr>
                <w:lang w:val="sr-Cyrl-CS"/>
              </w:rPr>
              <w:t>Туризам</w:t>
            </w:r>
          </w:p>
        </w:tc>
        <w:tc>
          <w:tcPr>
            <w:tcW w:w="1387" w:type="pct"/>
            <w:gridSpan w:val="2"/>
            <w:shd w:val="clear" w:color="auto" w:fill="auto"/>
            <w:vAlign w:val="center"/>
          </w:tcPr>
          <w:p w14:paraId="25991D79" w14:textId="442337A6" w:rsidR="00426DD9" w:rsidRPr="00A22864" w:rsidRDefault="00426DD9" w:rsidP="00426DD9">
            <w:pPr>
              <w:rPr>
                <w:lang w:val="sr-Cyrl-CS"/>
              </w:rPr>
            </w:pPr>
            <w:r w:rsidRPr="00E0773E">
              <w:rPr>
                <w:lang w:val="sr-Cyrl-CS"/>
              </w:rPr>
              <w:t>Туризам</w:t>
            </w:r>
          </w:p>
        </w:tc>
      </w:tr>
      <w:tr w:rsidR="00426DD9" w:rsidRPr="00A22864" w14:paraId="162010E8" w14:textId="77777777" w:rsidTr="001A014D">
        <w:trPr>
          <w:trHeight w:val="320"/>
          <w:jc w:val="center"/>
        </w:trPr>
        <w:tc>
          <w:tcPr>
            <w:tcW w:w="1352" w:type="pct"/>
            <w:gridSpan w:val="4"/>
            <w:vAlign w:val="center"/>
          </w:tcPr>
          <w:p w14:paraId="3DDFBF5B" w14:textId="77777777" w:rsidR="00426DD9" w:rsidRPr="00646624" w:rsidRDefault="00426DD9" w:rsidP="00426DD9">
            <w:pPr>
              <w:rPr>
                <w:lang w:val="sr-Cyrl-RS"/>
              </w:rPr>
            </w:pPr>
            <w:r>
              <w:rPr>
                <w:lang w:val="sr-Cyrl-RS"/>
              </w:rPr>
              <w:t>Магистратура</w:t>
            </w:r>
          </w:p>
        </w:tc>
        <w:tc>
          <w:tcPr>
            <w:tcW w:w="578" w:type="pct"/>
            <w:vAlign w:val="center"/>
          </w:tcPr>
          <w:p w14:paraId="4BBCDA81" w14:textId="285AAA26" w:rsidR="00426DD9" w:rsidRPr="006C2E45" w:rsidRDefault="00426DD9" w:rsidP="00426DD9">
            <w:pPr>
              <w:rPr>
                <w:b/>
                <w:bCs/>
                <w:lang w:val="sr-Cyrl-CS"/>
              </w:rPr>
            </w:pPr>
            <w:r w:rsidRPr="00E0773E">
              <w:rPr>
                <w:lang w:val="sr-Cyrl-CS"/>
              </w:rPr>
              <w:t>2009.</w:t>
            </w:r>
          </w:p>
        </w:tc>
        <w:tc>
          <w:tcPr>
            <w:tcW w:w="899" w:type="pct"/>
            <w:vAlign w:val="center"/>
          </w:tcPr>
          <w:p w14:paraId="2717558A" w14:textId="393E2A81" w:rsidR="00426DD9" w:rsidRPr="006C2E45" w:rsidRDefault="00426DD9" w:rsidP="00426DD9">
            <w:pPr>
              <w:rPr>
                <w:b/>
                <w:bCs/>
                <w:lang w:val="sr-Cyrl-CS"/>
              </w:rPr>
            </w:pPr>
            <w:r w:rsidRPr="00E0773E">
              <w:rPr>
                <w:lang w:val="sr-Cyrl-CS"/>
              </w:rPr>
              <w:t>ПМФ, Нови Сад</w:t>
            </w:r>
          </w:p>
        </w:tc>
        <w:tc>
          <w:tcPr>
            <w:tcW w:w="784" w:type="pct"/>
            <w:gridSpan w:val="3"/>
            <w:shd w:val="clear" w:color="auto" w:fill="auto"/>
            <w:vAlign w:val="center"/>
          </w:tcPr>
          <w:p w14:paraId="45395E55" w14:textId="0C00B2B6" w:rsidR="00426DD9" w:rsidRPr="006C2E45" w:rsidRDefault="00426DD9" w:rsidP="00426DD9">
            <w:pPr>
              <w:rPr>
                <w:lang w:val="sr-Cyrl-CS"/>
              </w:rPr>
            </w:pPr>
            <w:r w:rsidRPr="00E0773E">
              <w:rPr>
                <w:lang w:val="sr-Cyrl-CS"/>
              </w:rPr>
              <w:t>Туризам</w:t>
            </w:r>
          </w:p>
        </w:tc>
        <w:tc>
          <w:tcPr>
            <w:tcW w:w="1387" w:type="pct"/>
            <w:gridSpan w:val="2"/>
            <w:shd w:val="clear" w:color="auto" w:fill="auto"/>
            <w:vAlign w:val="center"/>
          </w:tcPr>
          <w:p w14:paraId="44E4BC7E" w14:textId="161ABD2A" w:rsidR="00426DD9" w:rsidRPr="00A22864" w:rsidRDefault="00426DD9" w:rsidP="00426DD9">
            <w:pPr>
              <w:rPr>
                <w:lang w:val="sr-Cyrl-CS"/>
              </w:rPr>
            </w:pPr>
            <w:r w:rsidRPr="00E0773E">
              <w:rPr>
                <w:lang w:val="sr-Cyrl-CS"/>
              </w:rPr>
              <w:t>Туризам</w:t>
            </w:r>
          </w:p>
        </w:tc>
      </w:tr>
      <w:tr w:rsidR="00426DD9" w:rsidRPr="00A22864" w14:paraId="09C169BC" w14:textId="77777777" w:rsidTr="001A014D">
        <w:trPr>
          <w:trHeight w:val="320"/>
          <w:jc w:val="center"/>
        </w:trPr>
        <w:tc>
          <w:tcPr>
            <w:tcW w:w="1352" w:type="pct"/>
            <w:gridSpan w:val="4"/>
            <w:vAlign w:val="center"/>
          </w:tcPr>
          <w:p w14:paraId="673553AB" w14:textId="2E78EADE" w:rsidR="00426DD9" w:rsidRDefault="00426DD9" w:rsidP="00426DD9">
            <w:pPr>
              <w:rPr>
                <w:lang w:val="sr-Cyrl-R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578" w:type="pct"/>
            <w:vAlign w:val="center"/>
          </w:tcPr>
          <w:p w14:paraId="03D7BA97" w14:textId="672D55B4" w:rsidR="00426DD9" w:rsidRPr="006C2E45" w:rsidRDefault="00426DD9" w:rsidP="00426DD9">
            <w:pPr>
              <w:rPr>
                <w:b/>
                <w:bCs/>
                <w:lang w:val="sr-Cyrl-CS"/>
              </w:rPr>
            </w:pPr>
            <w:r w:rsidRPr="00E0773E">
              <w:rPr>
                <w:lang w:val="sr-Cyrl-CS"/>
              </w:rPr>
              <w:t>2005.</w:t>
            </w:r>
          </w:p>
        </w:tc>
        <w:tc>
          <w:tcPr>
            <w:tcW w:w="899" w:type="pct"/>
            <w:vAlign w:val="center"/>
          </w:tcPr>
          <w:p w14:paraId="061DE2D0" w14:textId="513DB8BA" w:rsidR="00426DD9" w:rsidRPr="006C2E45" w:rsidRDefault="00426DD9" w:rsidP="00426DD9">
            <w:pPr>
              <w:rPr>
                <w:b/>
                <w:bCs/>
                <w:lang w:val="sr-Cyrl-CS"/>
              </w:rPr>
            </w:pPr>
            <w:r w:rsidRPr="00E0773E">
              <w:rPr>
                <w:lang w:val="sr-Cyrl-CS"/>
              </w:rPr>
              <w:t>ПМФ, Нови Сад</w:t>
            </w:r>
          </w:p>
        </w:tc>
        <w:tc>
          <w:tcPr>
            <w:tcW w:w="784" w:type="pct"/>
            <w:gridSpan w:val="3"/>
            <w:shd w:val="clear" w:color="auto" w:fill="auto"/>
            <w:vAlign w:val="center"/>
          </w:tcPr>
          <w:p w14:paraId="439302A1" w14:textId="24F0F744" w:rsidR="00426DD9" w:rsidRPr="006C2E45" w:rsidRDefault="00426DD9" w:rsidP="00426DD9">
            <w:pPr>
              <w:rPr>
                <w:lang w:val="sr-Cyrl-CS"/>
              </w:rPr>
            </w:pPr>
            <w:r w:rsidRPr="00E0773E">
              <w:rPr>
                <w:lang w:val="sr-Cyrl-CS"/>
              </w:rPr>
              <w:t>Туризам</w:t>
            </w:r>
          </w:p>
        </w:tc>
        <w:tc>
          <w:tcPr>
            <w:tcW w:w="1387" w:type="pct"/>
            <w:gridSpan w:val="2"/>
            <w:shd w:val="clear" w:color="auto" w:fill="auto"/>
            <w:vAlign w:val="center"/>
          </w:tcPr>
          <w:p w14:paraId="79D8B5BF" w14:textId="31B95494" w:rsidR="00426DD9" w:rsidRPr="00A22864" w:rsidRDefault="00426DD9" w:rsidP="00426DD9">
            <w:pPr>
              <w:rPr>
                <w:lang w:val="sr-Cyrl-CS"/>
              </w:rPr>
            </w:pPr>
            <w:r w:rsidRPr="00E0773E">
              <w:rPr>
                <w:lang w:val="sr-Cyrl-CS"/>
              </w:rPr>
              <w:t>Туризам</w:t>
            </w:r>
          </w:p>
        </w:tc>
      </w:tr>
      <w:tr w:rsidR="006C2E45" w:rsidRPr="00A22864" w14:paraId="7EFC1BA5" w14:textId="77777777" w:rsidTr="001A014D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EA8DB92" w14:textId="3F852131" w:rsidR="006C2E45" w:rsidRPr="009751D6" w:rsidRDefault="006C2E45" w:rsidP="006C2E45">
            <w:pPr>
              <w:rPr>
                <w:b/>
                <w:lang w:val="sr-Cyrl-RS"/>
              </w:rPr>
            </w:pPr>
            <w:r w:rsidRPr="009751D6">
              <w:rPr>
                <w:b/>
                <w:lang w:val="sr-Cyrl-CS"/>
              </w:rPr>
              <w:t xml:space="preserve">Списак предмета </w:t>
            </w:r>
            <w:r w:rsidRPr="009751D6">
              <w:rPr>
                <w:b/>
                <w:lang w:val="sr-Cyrl-RS"/>
              </w:rPr>
              <w:t>које наставник држи на докторским студијам</w:t>
            </w:r>
          </w:p>
        </w:tc>
      </w:tr>
      <w:tr w:rsidR="006C2E45" w:rsidRPr="00A22864" w14:paraId="07457D9D" w14:textId="77777777" w:rsidTr="001A014D">
        <w:trPr>
          <w:trHeight w:val="320"/>
          <w:jc w:val="center"/>
        </w:trPr>
        <w:tc>
          <w:tcPr>
            <w:tcW w:w="424" w:type="pct"/>
            <w:gridSpan w:val="2"/>
            <w:shd w:val="clear" w:color="auto" w:fill="auto"/>
            <w:vAlign w:val="center"/>
          </w:tcPr>
          <w:p w14:paraId="28BD7E35" w14:textId="77777777" w:rsidR="006C2E45" w:rsidRPr="00646624" w:rsidRDefault="006C2E45" w:rsidP="006C2E45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89F7513" w14:textId="77777777" w:rsidR="006C2E45" w:rsidRPr="00646624" w:rsidRDefault="006C2E45" w:rsidP="006C2E45">
            <w:pPr>
              <w:rPr>
                <w:b/>
                <w:lang w:val="sr-Cyrl-RS"/>
              </w:rPr>
            </w:pPr>
            <w:r w:rsidRPr="00646624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3976" w:type="pct"/>
            <w:gridSpan w:val="8"/>
            <w:vAlign w:val="center"/>
          </w:tcPr>
          <w:p w14:paraId="685B07C2" w14:textId="77777777" w:rsidR="006C2E45" w:rsidRPr="00646624" w:rsidRDefault="006C2E45" w:rsidP="006C2E45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C2E45" w:rsidRPr="00A22864" w14:paraId="5A72F9D2" w14:textId="77777777" w:rsidTr="001A014D">
        <w:trPr>
          <w:trHeight w:val="320"/>
          <w:jc w:val="center"/>
        </w:trPr>
        <w:tc>
          <w:tcPr>
            <w:tcW w:w="424" w:type="pct"/>
            <w:gridSpan w:val="2"/>
            <w:shd w:val="clear" w:color="auto" w:fill="auto"/>
            <w:vAlign w:val="center"/>
          </w:tcPr>
          <w:p w14:paraId="0FF0A53D" w14:textId="547D61F1" w:rsidR="006C2E45" w:rsidRPr="00A22864" w:rsidRDefault="006C2E45" w:rsidP="006C2E45">
            <w:pPr>
              <w:rPr>
                <w:lang w:val="sr-Cyrl-CS"/>
              </w:rPr>
            </w:pPr>
            <w:r w:rsidRPr="00E0773E">
              <w:rPr>
                <w:sz w:val="18"/>
                <w:lang w:val="sr-Cyrl-CS"/>
              </w:rPr>
              <w:t>1.</w:t>
            </w:r>
          </w:p>
        </w:tc>
        <w:tc>
          <w:tcPr>
            <w:tcW w:w="600" w:type="pct"/>
            <w:shd w:val="clear" w:color="auto" w:fill="auto"/>
          </w:tcPr>
          <w:p w14:paraId="1DFFC74A" w14:textId="69234240" w:rsidR="006C2E45" w:rsidRPr="00A22864" w:rsidRDefault="006C2E45" w:rsidP="006C2E45">
            <w:pPr>
              <w:rPr>
                <w:lang w:val="sr-Cyrl-CS"/>
              </w:rPr>
            </w:pPr>
            <w:r>
              <w:rPr>
                <w:bCs/>
                <w:lang w:val="sr-Cyrl-RS"/>
              </w:rPr>
              <w:t>ДГТ108</w:t>
            </w:r>
          </w:p>
        </w:tc>
        <w:tc>
          <w:tcPr>
            <w:tcW w:w="3976" w:type="pct"/>
            <w:gridSpan w:val="8"/>
            <w:vAlign w:val="center"/>
          </w:tcPr>
          <w:p w14:paraId="788D2936" w14:textId="08B17A14" w:rsidR="006C2E45" w:rsidRPr="00A22864" w:rsidRDefault="006C2E45" w:rsidP="006C2E45">
            <w:pPr>
              <w:rPr>
                <w:lang w:val="sr-Cyrl-CS"/>
              </w:rPr>
            </w:pPr>
            <w:r>
              <w:rPr>
                <w:sz w:val="18"/>
                <w:lang w:val="sr-Cyrl-RS"/>
              </w:rPr>
              <w:t>Савремени трендови у туризму</w:t>
            </w:r>
          </w:p>
        </w:tc>
      </w:tr>
      <w:tr w:rsidR="006C2E45" w:rsidRPr="00A22864" w14:paraId="5C84C0A2" w14:textId="77777777" w:rsidTr="001A014D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10E4BF5" w14:textId="255D5711" w:rsidR="006C2E45" w:rsidRPr="00D713C1" w:rsidRDefault="006C2E45" w:rsidP="006C2E45">
            <w:pPr>
              <w:rPr>
                <w:b/>
                <w:lang w:val="en-U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  <w:r>
              <w:rPr>
                <w:b/>
                <w:lang w:val="en-US"/>
              </w:rPr>
              <w:t xml:space="preserve"> </w:t>
            </w:r>
            <w:r w:rsidRPr="00D713C1">
              <w:rPr>
                <w:bCs/>
                <w:lang w:val="en-US"/>
              </w:rPr>
              <w:t xml:space="preserve"> </w:t>
            </w:r>
          </w:p>
        </w:tc>
      </w:tr>
      <w:tr w:rsidR="001A014D" w:rsidRPr="001A014D" w14:paraId="7DDCDDE0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6BDEDD64" w14:textId="7B3061D0" w:rsidR="006C2E45" w:rsidRPr="001A014D" w:rsidRDefault="006C2E45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4466" w:type="pct"/>
            <w:gridSpan w:val="9"/>
            <w:shd w:val="clear" w:color="auto" w:fill="auto"/>
            <w:vAlign w:val="center"/>
          </w:tcPr>
          <w:p w14:paraId="5FE03DA9" w14:textId="2015CF44" w:rsidR="006C2E45" w:rsidRPr="001A014D" w:rsidRDefault="006C2E45" w:rsidP="001A014D">
            <w:pPr>
              <w:rPr>
                <w:sz w:val="16"/>
                <w:szCs w:val="16"/>
              </w:rPr>
            </w:pPr>
            <w:r w:rsidRPr="001A014D">
              <w:rPr>
                <w:b/>
                <w:bCs/>
                <w:sz w:val="16"/>
                <w:szCs w:val="16"/>
              </w:rPr>
              <w:t>Stankov</w:t>
            </w:r>
            <w:r w:rsidRPr="001A014D">
              <w:rPr>
                <w:sz w:val="16"/>
                <w:szCs w:val="16"/>
              </w:rPr>
              <w:t>, U., Filimonau, V., Slivar, I. (2019). Calm ICT design in hotels: A critical review of applications and implicationsInternational Journal of Hospitality Management. doi: 10.1016/j.ijhm.2018.10.012</w:t>
            </w:r>
          </w:p>
        </w:tc>
        <w:tc>
          <w:tcPr>
            <w:tcW w:w="320" w:type="pct"/>
            <w:vAlign w:val="center"/>
          </w:tcPr>
          <w:p w14:paraId="38AA71CF" w14:textId="14E05A37" w:rsidR="006C2E45" w:rsidRPr="001A014D" w:rsidRDefault="006C2E45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M21a</w:t>
            </w:r>
          </w:p>
        </w:tc>
      </w:tr>
      <w:tr w:rsidR="001A014D" w:rsidRPr="001A014D" w14:paraId="44707203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1D38C5C0" w14:textId="3CB09ECE" w:rsidR="006C2E45" w:rsidRPr="001A014D" w:rsidRDefault="006C2E45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4466" w:type="pct"/>
            <w:gridSpan w:val="9"/>
            <w:shd w:val="clear" w:color="auto" w:fill="auto"/>
            <w:vAlign w:val="center"/>
          </w:tcPr>
          <w:p w14:paraId="26071578" w14:textId="7887567D" w:rsidR="006C2E45" w:rsidRPr="001A014D" w:rsidRDefault="006C2E45" w:rsidP="001A014D">
            <w:pPr>
              <w:rPr>
                <w:sz w:val="16"/>
                <w:szCs w:val="16"/>
              </w:rPr>
            </w:pPr>
            <w:r w:rsidRPr="001A014D">
              <w:rPr>
                <w:sz w:val="16"/>
                <w:szCs w:val="16"/>
              </w:rPr>
              <w:t xml:space="preserve">Drakulić Kovačević, N. Kovačević; L, </w:t>
            </w:r>
            <w:r w:rsidRPr="001A014D">
              <w:rPr>
                <w:b/>
                <w:bCs/>
                <w:sz w:val="16"/>
                <w:szCs w:val="16"/>
              </w:rPr>
              <w:t>Stankov, U,</w:t>
            </w:r>
            <w:r w:rsidRPr="001A014D">
              <w:rPr>
                <w:sz w:val="16"/>
                <w:szCs w:val="16"/>
              </w:rPr>
              <w:t xml:space="preserve"> Dragićević, V., Miletić, A. (2018), Applying destination competitiveness model to strategic tourism development of small destinations – The case of South Banat district. </w:t>
            </w:r>
            <w:r w:rsidRPr="001A014D">
              <w:rPr>
                <w:i/>
                <w:iCs/>
                <w:sz w:val="16"/>
                <w:szCs w:val="16"/>
              </w:rPr>
              <w:t>Journal of Destination Marketing &amp; Management</w:t>
            </w:r>
            <w:r w:rsidRPr="001A014D">
              <w:rPr>
                <w:sz w:val="16"/>
                <w:szCs w:val="16"/>
              </w:rPr>
              <w:t>, 8, pp. 114-124, doi: 10.1016/j.jdmm.2017.01.002</w:t>
            </w:r>
          </w:p>
        </w:tc>
        <w:tc>
          <w:tcPr>
            <w:tcW w:w="320" w:type="pct"/>
            <w:vAlign w:val="center"/>
          </w:tcPr>
          <w:p w14:paraId="78CF5157" w14:textId="0F7C7434" w:rsidR="006C2E45" w:rsidRPr="001A014D" w:rsidRDefault="006C2E45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M21a</w:t>
            </w:r>
          </w:p>
        </w:tc>
      </w:tr>
      <w:tr w:rsidR="001A014D" w:rsidRPr="001A014D" w14:paraId="44690F48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28D2BD39" w14:textId="5E304866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4466" w:type="pct"/>
            <w:gridSpan w:val="9"/>
            <w:shd w:val="clear" w:color="auto" w:fill="auto"/>
            <w:vAlign w:val="center"/>
          </w:tcPr>
          <w:p w14:paraId="37B20F45" w14:textId="7B0DE1B5" w:rsidR="006C2E45" w:rsidRPr="001A014D" w:rsidRDefault="006C2E45" w:rsidP="001A014D">
            <w:pPr>
              <w:rPr>
                <w:sz w:val="16"/>
                <w:szCs w:val="16"/>
              </w:rPr>
            </w:pPr>
            <w:r w:rsidRPr="001A014D">
              <w:rPr>
                <w:b/>
                <w:bCs/>
                <w:sz w:val="16"/>
                <w:szCs w:val="16"/>
              </w:rPr>
              <w:t>Stankov</w:t>
            </w:r>
            <w:r w:rsidRPr="001A014D">
              <w:rPr>
                <w:sz w:val="16"/>
                <w:szCs w:val="16"/>
              </w:rPr>
              <w:t xml:space="preserve">, U., Kennell, J., Morrison, A., &amp; Vujicic, M.  (2019). The view from above: The relevance of shared aerial drone videos for destination marketing. </w:t>
            </w:r>
            <w:r w:rsidRPr="001A014D">
              <w:rPr>
                <w:i/>
                <w:iCs/>
                <w:sz w:val="16"/>
                <w:szCs w:val="16"/>
              </w:rPr>
              <w:t>Journal of Travel and Tourism Marketing,</w:t>
            </w:r>
            <w:r w:rsidRPr="001A014D">
              <w:rPr>
                <w:sz w:val="16"/>
                <w:szCs w:val="16"/>
              </w:rPr>
              <w:t xml:space="preserve"> 36, 7, pp. 808-822, doi 10.1080/10548408.2019.1575787</w:t>
            </w:r>
          </w:p>
        </w:tc>
        <w:tc>
          <w:tcPr>
            <w:tcW w:w="320" w:type="pct"/>
            <w:vAlign w:val="center"/>
          </w:tcPr>
          <w:p w14:paraId="4500A28F" w14:textId="76556B2A" w:rsidR="006C2E45" w:rsidRPr="001A014D" w:rsidRDefault="006C2E45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M21</w:t>
            </w:r>
          </w:p>
        </w:tc>
      </w:tr>
      <w:tr w:rsidR="001A014D" w:rsidRPr="001A014D" w14:paraId="6FD15E8B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0D7C1400" w14:textId="757AE2B8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4466" w:type="pct"/>
            <w:gridSpan w:val="9"/>
            <w:shd w:val="clear" w:color="auto" w:fill="auto"/>
            <w:vAlign w:val="center"/>
          </w:tcPr>
          <w:p w14:paraId="6C180B7B" w14:textId="5E98D6F6" w:rsidR="006C2E45" w:rsidRPr="001A014D" w:rsidRDefault="006C2E45" w:rsidP="001A014D">
            <w:pPr>
              <w:rPr>
                <w:sz w:val="16"/>
                <w:szCs w:val="16"/>
              </w:rPr>
            </w:pPr>
            <w:r w:rsidRPr="001A014D">
              <w:rPr>
                <w:sz w:val="16"/>
                <w:szCs w:val="16"/>
              </w:rPr>
              <w:t xml:space="preserve">Cimbaljević, M., </w:t>
            </w:r>
            <w:r w:rsidRPr="001A014D">
              <w:rPr>
                <w:b/>
                <w:bCs/>
                <w:sz w:val="16"/>
                <w:szCs w:val="16"/>
              </w:rPr>
              <w:t>Stankov</w:t>
            </w:r>
            <w:r w:rsidRPr="001A014D">
              <w:rPr>
                <w:sz w:val="16"/>
                <w:szCs w:val="16"/>
              </w:rPr>
              <w:t xml:space="preserve">, U., Pavluković, V. (2018). Going beyond the traditional destination competitiveness–reflections on a smart destination in the current research, </w:t>
            </w:r>
            <w:r w:rsidRPr="001A014D">
              <w:rPr>
                <w:i/>
                <w:iCs/>
                <w:sz w:val="16"/>
                <w:szCs w:val="16"/>
              </w:rPr>
              <w:t>Current Issues in Tourism</w:t>
            </w:r>
            <w:r w:rsidRPr="001A014D">
              <w:rPr>
                <w:sz w:val="16"/>
                <w:szCs w:val="16"/>
              </w:rPr>
              <w:t>. pp. 1-6.</w:t>
            </w:r>
            <w:r w:rsidRPr="001A014D">
              <w:rPr>
                <w:sz w:val="16"/>
                <w:szCs w:val="16"/>
              </w:rPr>
              <w:tab/>
              <w:t>doi: 10.1080/13683500.2018.1529149</w:t>
            </w:r>
          </w:p>
        </w:tc>
        <w:tc>
          <w:tcPr>
            <w:tcW w:w="320" w:type="pct"/>
            <w:vAlign w:val="center"/>
          </w:tcPr>
          <w:p w14:paraId="717D5276" w14:textId="3E30EAC2" w:rsidR="006C2E45" w:rsidRPr="001A014D" w:rsidRDefault="006C2E45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M21</w:t>
            </w:r>
          </w:p>
        </w:tc>
      </w:tr>
      <w:tr w:rsidR="001A014D" w:rsidRPr="001A014D" w14:paraId="59E2A143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7FF2E55B" w14:textId="10D70F6C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4466" w:type="pct"/>
            <w:gridSpan w:val="9"/>
            <w:shd w:val="clear" w:color="auto" w:fill="auto"/>
            <w:vAlign w:val="center"/>
          </w:tcPr>
          <w:p w14:paraId="2455DE9A" w14:textId="287B7F19" w:rsidR="006C2E45" w:rsidRPr="001A014D" w:rsidRDefault="006C2E45" w:rsidP="001A014D">
            <w:pPr>
              <w:rPr>
                <w:sz w:val="16"/>
                <w:szCs w:val="16"/>
              </w:rPr>
            </w:pPr>
            <w:r w:rsidRPr="001A014D">
              <w:rPr>
                <w:sz w:val="16"/>
                <w:szCs w:val="16"/>
              </w:rPr>
              <w:t xml:space="preserve">Jovanović, T., Božić, S., Bodroža, B., </w:t>
            </w:r>
            <w:r w:rsidRPr="001A014D">
              <w:rPr>
                <w:b/>
                <w:bCs/>
                <w:sz w:val="16"/>
                <w:szCs w:val="16"/>
              </w:rPr>
              <w:t>Stankov, U.,</w:t>
            </w:r>
            <w:r w:rsidRPr="001A014D">
              <w:rPr>
                <w:sz w:val="16"/>
                <w:szCs w:val="16"/>
              </w:rPr>
              <w:t xml:space="preserve"> (2019). Influence of users’ psycho-social traits to Facebook travel-related behavior patterns. </w:t>
            </w:r>
            <w:r w:rsidRPr="001A014D">
              <w:rPr>
                <w:i/>
                <w:iCs/>
                <w:sz w:val="16"/>
                <w:szCs w:val="16"/>
              </w:rPr>
              <w:t>Journal of Vacation Marketing</w:t>
            </w:r>
            <w:r w:rsidRPr="001A014D">
              <w:rPr>
                <w:sz w:val="16"/>
                <w:szCs w:val="16"/>
              </w:rPr>
              <w:t>, 25, 2, 252-263. Doi: 10.1177/1356766718771420</w:t>
            </w:r>
          </w:p>
        </w:tc>
        <w:tc>
          <w:tcPr>
            <w:tcW w:w="320" w:type="pct"/>
            <w:vAlign w:val="center"/>
          </w:tcPr>
          <w:p w14:paraId="0D498E3E" w14:textId="5D560CC8" w:rsidR="006C2E45" w:rsidRPr="001A014D" w:rsidRDefault="006C2E45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M22</w:t>
            </w:r>
          </w:p>
        </w:tc>
      </w:tr>
      <w:tr w:rsidR="001A014D" w:rsidRPr="001A014D" w14:paraId="41100B03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66515EC7" w14:textId="7039809A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4466" w:type="pct"/>
            <w:gridSpan w:val="9"/>
            <w:shd w:val="clear" w:color="auto" w:fill="auto"/>
            <w:vAlign w:val="center"/>
          </w:tcPr>
          <w:p w14:paraId="5AADF785" w14:textId="24C7B2DB" w:rsidR="006C2E45" w:rsidRPr="001A014D" w:rsidRDefault="006C2E45" w:rsidP="001A014D">
            <w:pPr>
              <w:rPr>
                <w:sz w:val="16"/>
                <w:szCs w:val="16"/>
              </w:rPr>
            </w:pPr>
            <w:r w:rsidRPr="001A014D">
              <w:rPr>
                <w:sz w:val="16"/>
                <w:szCs w:val="16"/>
              </w:rPr>
              <w:t xml:space="preserve">Klauco, M., Weis, K., </w:t>
            </w:r>
            <w:r w:rsidRPr="001A014D">
              <w:rPr>
                <w:b/>
                <w:sz w:val="16"/>
                <w:szCs w:val="16"/>
              </w:rPr>
              <w:t>Stankov, U</w:t>
            </w:r>
            <w:r w:rsidRPr="001A014D">
              <w:rPr>
                <w:sz w:val="16"/>
                <w:szCs w:val="16"/>
              </w:rPr>
              <w:t xml:space="preserve">., Marković, V., Arsenović, D. (2012). Ecological Significance of Land-Cover Based on Interpretation of Human-Tourism Impact. A Case from Two Different Protected Areas (Slovakia and Serbia). </w:t>
            </w:r>
            <w:r w:rsidRPr="001A014D">
              <w:rPr>
                <w:i/>
                <w:sz w:val="16"/>
                <w:szCs w:val="16"/>
              </w:rPr>
              <w:t>Carpathian</w:t>
            </w:r>
            <w:r w:rsidRPr="001A014D">
              <w:rPr>
                <w:sz w:val="16"/>
                <w:szCs w:val="16"/>
              </w:rPr>
              <w:t xml:space="preserve"> </w:t>
            </w:r>
            <w:r w:rsidRPr="001A014D">
              <w:rPr>
                <w:i/>
                <w:sz w:val="16"/>
                <w:szCs w:val="16"/>
              </w:rPr>
              <w:t>Journal of Earth and Environmental Sciences. 7 (3)</w:t>
            </w:r>
            <w:r w:rsidRPr="001A014D">
              <w:rPr>
                <w:sz w:val="16"/>
                <w:szCs w:val="16"/>
              </w:rPr>
              <w:t>, 231 – 246.</w:t>
            </w:r>
          </w:p>
        </w:tc>
        <w:tc>
          <w:tcPr>
            <w:tcW w:w="320" w:type="pct"/>
            <w:vAlign w:val="center"/>
          </w:tcPr>
          <w:p w14:paraId="5EFD937D" w14:textId="2C0A576B" w:rsidR="006C2E45" w:rsidRPr="001A014D" w:rsidRDefault="006C2E45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M22</w:t>
            </w:r>
          </w:p>
        </w:tc>
      </w:tr>
      <w:tr w:rsidR="001A014D" w:rsidRPr="001A014D" w14:paraId="6EA4BAA3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1F833B72" w14:textId="6238AE12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088C5797" w14:textId="021753EB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</w:rPr>
              <w:t xml:space="preserve">Dragićević, V., Jovičić, D., Blešić, I., </w:t>
            </w:r>
            <w:r w:rsidRPr="001A014D">
              <w:rPr>
                <w:b/>
                <w:sz w:val="16"/>
                <w:szCs w:val="16"/>
              </w:rPr>
              <w:t>Stankov, U</w:t>
            </w:r>
            <w:r w:rsidRPr="001A014D">
              <w:rPr>
                <w:sz w:val="16"/>
                <w:szCs w:val="16"/>
              </w:rPr>
              <w:t xml:space="preserve">., Bošković, B. (2012). Business Tourism Destination Competitiveness: a Case of Vojvodina Province (Serbia). </w:t>
            </w:r>
            <w:r w:rsidRPr="001A014D">
              <w:rPr>
                <w:i/>
                <w:sz w:val="16"/>
                <w:szCs w:val="16"/>
              </w:rPr>
              <w:t>Ekonomska istrazivanja – Economic Research 25 (2)</w:t>
            </w:r>
            <w:r w:rsidRPr="001A014D">
              <w:rPr>
                <w:sz w:val="16"/>
                <w:szCs w:val="16"/>
              </w:rPr>
              <w:t>,  311-331.</w:t>
            </w:r>
          </w:p>
        </w:tc>
        <w:tc>
          <w:tcPr>
            <w:tcW w:w="320" w:type="pct"/>
            <w:vAlign w:val="center"/>
          </w:tcPr>
          <w:p w14:paraId="0B08E0CC" w14:textId="7D6DC307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1A014D" w:rsidRPr="001A014D" w14:paraId="75F1A8BC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4098F8D3" w14:textId="0A2ED601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478E8900" w14:textId="53FB0FAC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</w:rPr>
              <w:t xml:space="preserve">Klaučo, M, Gregorová, Stankov, U., Marković, V., Lemenkova, P. (2013). Determination of Ecological Significance Based on Geostatistical Assessment: a Case Study from the Slovak Natura 2000 Protected Area. </w:t>
            </w:r>
            <w:r w:rsidRPr="001A014D">
              <w:rPr>
                <w:i/>
                <w:sz w:val="16"/>
                <w:szCs w:val="16"/>
              </w:rPr>
              <w:t>Central European Journal of Geosciences 5 (1)</w:t>
            </w:r>
            <w:r w:rsidRPr="001A014D">
              <w:rPr>
                <w:sz w:val="16"/>
                <w:szCs w:val="16"/>
              </w:rPr>
              <w:t>, 28-42. doi: 10.2478/s13533-012-0120-0</w:t>
            </w:r>
          </w:p>
        </w:tc>
        <w:tc>
          <w:tcPr>
            <w:tcW w:w="320" w:type="pct"/>
            <w:vAlign w:val="center"/>
          </w:tcPr>
          <w:p w14:paraId="422A9061" w14:textId="070B5E4F" w:rsidR="006C2E45" w:rsidRPr="001A014D" w:rsidRDefault="001A014D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1A014D" w:rsidRPr="001A014D" w14:paraId="234712A4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521F1D2C" w14:textId="15A0AFF5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0EAF03AB" w14:textId="320FDD6D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</w:rPr>
              <w:t xml:space="preserve">Blesić I., Popov-Raljič, J., Uravić, L., </w:t>
            </w:r>
            <w:r w:rsidRPr="001A014D">
              <w:rPr>
                <w:b/>
                <w:sz w:val="16"/>
                <w:szCs w:val="16"/>
              </w:rPr>
              <w:t>Stankov, U</w:t>
            </w:r>
            <w:r w:rsidRPr="001A014D">
              <w:rPr>
                <w:sz w:val="16"/>
                <w:szCs w:val="16"/>
              </w:rPr>
              <w:t xml:space="preserve">., Đeri, L., Pantelić, I. Armenski, T.  (2015). An Importance-performance Analysis of Service Quality in Spa Hotels. </w:t>
            </w:r>
            <w:r w:rsidRPr="001A014D">
              <w:rPr>
                <w:i/>
                <w:sz w:val="16"/>
                <w:szCs w:val="16"/>
              </w:rPr>
              <w:t xml:space="preserve">Ekonomska istrazivanja – Economic Research </w:t>
            </w:r>
            <w:r w:rsidRPr="001A014D">
              <w:rPr>
                <w:sz w:val="16"/>
                <w:szCs w:val="16"/>
              </w:rPr>
              <w:t>27 (1), 483-495.</w:t>
            </w:r>
          </w:p>
        </w:tc>
        <w:tc>
          <w:tcPr>
            <w:tcW w:w="320" w:type="pct"/>
            <w:vAlign w:val="center"/>
          </w:tcPr>
          <w:p w14:paraId="6B2C7310" w14:textId="5A2DB079" w:rsidR="006C2E45" w:rsidRPr="001A014D" w:rsidRDefault="001A014D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1A014D" w:rsidRPr="001A014D" w14:paraId="79369905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78A2F1B8" w14:textId="218338A3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1E201F60" w14:textId="25AE7F42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</w:rPr>
              <w:t xml:space="preserve">Klaučo, M., Gregorová, B., Koleda, P.,  </w:t>
            </w:r>
            <w:r w:rsidRPr="001A014D">
              <w:rPr>
                <w:b/>
                <w:sz w:val="16"/>
                <w:szCs w:val="16"/>
              </w:rPr>
              <w:t>Stankov, U</w:t>
            </w:r>
            <w:r w:rsidRPr="001A014D">
              <w:rPr>
                <w:sz w:val="16"/>
                <w:szCs w:val="16"/>
              </w:rPr>
              <w:t xml:space="preserve">.,  Marković, V.,  Lemenkova, P. (2017). Land Planning as a Support for Sustainable Development Based on Tourism: a Case Study of Slovak Rural Region. </w:t>
            </w:r>
            <w:r w:rsidRPr="001A014D">
              <w:rPr>
                <w:i/>
                <w:sz w:val="16"/>
                <w:szCs w:val="16"/>
              </w:rPr>
              <w:t>Environmental Engineering and Management Journal,</w:t>
            </w:r>
            <w:r w:rsidRPr="001A014D">
              <w:rPr>
                <w:sz w:val="16"/>
                <w:szCs w:val="16"/>
              </w:rPr>
              <w:t xml:space="preserve"> pp.-.</w:t>
            </w:r>
          </w:p>
        </w:tc>
        <w:tc>
          <w:tcPr>
            <w:tcW w:w="320" w:type="pct"/>
            <w:vAlign w:val="center"/>
          </w:tcPr>
          <w:p w14:paraId="51605F58" w14:textId="25D7FF81" w:rsidR="006C2E45" w:rsidRPr="001A014D" w:rsidRDefault="001A014D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6C2E45" w:rsidRPr="001A014D" w14:paraId="4149D5D4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70C84186" w14:textId="57BDA185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13.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4D86B5B4" w14:textId="7FBD300D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</w:rPr>
              <w:t xml:space="preserve">Armenski, T., </w:t>
            </w:r>
            <w:r w:rsidRPr="001A014D">
              <w:rPr>
                <w:b/>
                <w:bCs/>
                <w:sz w:val="16"/>
                <w:szCs w:val="16"/>
              </w:rPr>
              <w:t>Stankov, U.,</w:t>
            </w:r>
            <w:r w:rsidRPr="001A014D">
              <w:rPr>
                <w:sz w:val="16"/>
                <w:szCs w:val="16"/>
              </w:rPr>
              <w:t xml:space="preserve"> Choi, H.-S.(2018).</w:t>
            </w:r>
            <w:r w:rsidR="001A014D" w:rsidRPr="001A014D">
              <w:rPr>
                <w:sz w:val="16"/>
                <w:szCs w:val="16"/>
              </w:rPr>
              <w:t xml:space="preserve"> </w:t>
            </w:r>
            <w:r w:rsidRPr="001A014D">
              <w:rPr>
                <w:sz w:val="16"/>
                <w:szCs w:val="16"/>
              </w:rPr>
              <w:t xml:space="preserve">Destination Branding of European Russia: An Empirical Investigation of the Web Projected Imagery. </w:t>
            </w:r>
            <w:r w:rsidRPr="001A014D">
              <w:rPr>
                <w:i/>
                <w:iCs/>
                <w:sz w:val="16"/>
                <w:szCs w:val="16"/>
              </w:rPr>
              <w:t>Društvena istraživanja</w:t>
            </w:r>
            <w:r w:rsidRPr="001A014D">
              <w:rPr>
                <w:sz w:val="16"/>
                <w:szCs w:val="16"/>
              </w:rPr>
              <w:t>, 27, .4 , pp. 735-75. Doi: 10.5559/di.27.4.08</w:t>
            </w:r>
          </w:p>
        </w:tc>
        <w:tc>
          <w:tcPr>
            <w:tcW w:w="320" w:type="pct"/>
            <w:vAlign w:val="center"/>
          </w:tcPr>
          <w:p w14:paraId="43F5A1B8" w14:textId="10269BEA" w:rsidR="006C2E45" w:rsidRPr="001A014D" w:rsidRDefault="001A014D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6C2E45" w:rsidRPr="001A014D" w14:paraId="7DBBBE19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06C4DE2D" w14:textId="26FF7065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14.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498C0E88" w14:textId="68D05D0C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b/>
                <w:bCs/>
                <w:sz w:val="16"/>
                <w:szCs w:val="16"/>
              </w:rPr>
              <w:t>Stankov, U.</w:t>
            </w:r>
            <w:r w:rsidRPr="001A014D">
              <w:rPr>
                <w:sz w:val="16"/>
                <w:szCs w:val="16"/>
              </w:rPr>
              <w:t xml:space="preserve"> Viachaslaou, S. (2019). Reviving calm technology in the e-tourism context. </w:t>
            </w:r>
            <w:r w:rsidRPr="001A014D">
              <w:rPr>
                <w:i/>
                <w:iCs/>
                <w:sz w:val="16"/>
                <w:szCs w:val="16"/>
              </w:rPr>
              <w:t>The Service Industries Journal</w:t>
            </w:r>
            <w:r w:rsidRPr="001A014D">
              <w:rPr>
                <w:sz w:val="16"/>
                <w:szCs w:val="16"/>
              </w:rPr>
              <w:t>,  39 (5–6), pp. 343–360. doi:  10.1080/02642069.2018.1544619</w:t>
            </w:r>
          </w:p>
        </w:tc>
        <w:tc>
          <w:tcPr>
            <w:tcW w:w="320" w:type="pct"/>
            <w:vAlign w:val="center"/>
          </w:tcPr>
          <w:p w14:paraId="1D165B5D" w14:textId="3438264B" w:rsidR="006C2E45" w:rsidRPr="001A014D" w:rsidRDefault="001A014D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6C2E45" w:rsidRPr="001A014D" w14:paraId="31328618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5867D112" w14:textId="5B61D224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15.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21CC8E96" w14:textId="700C09D7" w:rsidR="006C2E45" w:rsidRPr="001A014D" w:rsidRDefault="001A014D" w:rsidP="006C2E45">
            <w:pPr>
              <w:rPr>
                <w:sz w:val="16"/>
                <w:szCs w:val="16"/>
              </w:rPr>
            </w:pPr>
            <w:r w:rsidRPr="001A014D">
              <w:rPr>
                <w:sz w:val="16"/>
                <w:szCs w:val="16"/>
              </w:rPr>
              <w:t xml:space="preserve">Cimbaljević, M., </w:t>
            </w:r>
            <w:r w:rsidRPr="001A014D">
              <w:rPr>
                <w:b/>
                <w:bCs/>
                <w:sz w:val="16"/>
                <w:szCs w:val="16"/>
              </w:rPr>
              <w:t>Stankov</w:t>
            </w:r>
            <w:r w:rsidRPr="001A014D">
              <w:rPr>
                <w:sz w:val="16"/>
                <w:szCs w:val="16"/>
              </w:rPr>
              <w:t xml:space="preserve">, U., Demirović, D., Pavluković, V.(2019). Nice and smart: creating a smarter festival – the study of EXIT (Novi Sad, Serbia). </w:t>
            </w:r>
            <w:r w:rsidRPr="001A014D">
              <w:rPr>
                <w:i/>
                <w:iCs/>
                <w:sz w:val="16"/>
                <w:szCs w:val="16"/>
              </w:rPr>
              <w:t>Asia Pacific Journal of Tourism Research</w:t>
            </w:r>
            <w:r w:rsidRPr="001A014D">
              <w:rPr>
                <w:sz w:val="16"/>
                <w:szCs w:val="16"/>
              </w:rPr>
              <w:t>. doi: 10.1080/10941665.2019.1596139</w:t>
            </w:r>
          </w:p>
        </w:tc>
        <w:tc>
          <w:tcPr>
            <w:tcW w:w="320" w:type="pct"/>
            <w:vAlign w:val="center"/>
          </w:tcPr>
          <w:p w14:paraId="3F86CB50" w14:textId="6921CD41" w:rsidR="006C2E45" w:rsidRPr="001A014D" w:rsidRDefault="001A014D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6C2E45" w:rsidRPr="001A014D" w14:paraId="29060B66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61D960A9" w14:textId="2D7E8FD8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16.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6B5E21C4" w14:textId="224966CD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</w:rPr>
              <w:t xml:space="preserve">Dragović, N., Vasiljević, D., </w:t>
            </w:r>
            <w:r w:rsidRPr="001A014D">
              <w:rPr>
                <w:b/>
                <w:bCs/>
                <w:sz w:val="16"/>
                <w:szCs w:val="16"/>
              </w:rPr>
              <w:t>Stankov, U</w:t>
            </w:r>
            <w:r w:rsidRPr="001A014D">
              <w:rPr>
                <w:sz w:val="16"/>
                <w:szCs w:val="16"/>
              </w:rPr>
              <w:t xml:space="preserve">., Vujičić, M. (2019). Go social for your own safety! Review of social networks use on natural disasters – case studies from worldwide. </w:t>
            </w:r>
            <w:r w:rsidRPr="001A014D">
              <w:rPr>
                <w:i/>
                <w:iCs/>
                <w:sz w:val="16"/>
                <w:szCs w:val="16"/>
              </w:rPr>
              <w:t>Open Geosciences</w:t>
            </w:r>
            <w:r w:rsidRPr="001A014D">
              <w:rPr>
                <w:sz w:val="16"/>
                <w:szCs w:val="16"/>
              </w:rPr>
              <w:t>, doi. 10.1515/geo-2019-0028</w:t>
            </w:r>
          </w:p>
        </w:tc>
        <w:tc>
          <w:tcPr>
            <w:tcW w:w="320" w:type="pct"/>
            <w:vAlign w:val="center"/>
          </w:tcPr>
          <w:p w14:paraId="15423C0A" w14:textId="50CC37CA" w:rsidR="006C2E45" w:rsidRPr="001A014D" w:rsidRDefault="001A014D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6C2E45" w:rsidRPr="001A014D" w14:paraId="5B71BF5F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04F7A04D" w14:textId="607D0D1E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17.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2ACD616C" w14:textId="74F989D5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b/>
                <w:bCs/>
                <w:sz w:val="16"/>
                <w:szCs w:val="16"/>
              </w:rPr>
              <w:t>Stankov, U</w:t>
            </w:r>
            <w:r w:rsidRPr="001A014D">
              <w:rPr>
                <w:sz w:val="16"/>
                <w:szCs w:val="16"/>
              </w:rPr>
              <w:t>. Vasiljević, Đ, Jovanović, V., Kranjac, M., Vujičić, D. M, Morar, C., Bucur, L. (2019). Shared aerial Drone Videos - Prospects and Problems for Vounteered Geographic Information Research. Open Geosciences, 11, 1-9, doi: 10.1515/geo-2019-0037</w:t>
            </w:r>
          </w:p>
        </w:tc>
        <w:tc>
          <w:tcPr>
            <w:tcW w:w="320" w:type="pct"/>
            <w:vAlign w:val="center"/>
          </w:tcPr>
          <w:p w14:paraId="241F2F99" w14:textId="45851FEB" w:rsidR="006C2E45" w:rsidRPr="001A014D" w:rsidRDefault="001A014D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6C2E45" w:rsidRPr="001A014D" w14:paraId="5D579206" w14:textId="77777777" w:rsidTr="001A014D">
        <w:trPr>
          <w:trHeight w:val="320"/>
          <w:jc w:val="center"/>
        </w:trPr>
        <w:tc>
          <w:tcPr>
            <w:tcW w:w="214" w:type="pct"/>
            <w:vAlign w:val="center"/>
          </w:tcPr>
          <w:p w14:paraId="0D312A56" w14:textId="10048B55" w:rsidR="006C2E45" w:rsidRPr="001A014D" w:rsidRDefault="001A014D" w:rsidP="006C2E45">
            <w:pPr>
              <w:rPr>
                <w:sz w:val="16"/>
                <w:szCs w:val="16"/>
                <w:lang w:val="en-US"/>
              </w:rPr>
            </w:pPr>
            <w:r w:rsidRPr="001A014D">
              <w:rPr>
                <w:sz w:val="16"/>
                <w:szCs w:val="16"/>
                <w:lang w:val="en-US"/>
              </w:rPr>
              <w:t>18.</w:t>
            </w:r>
          </w:p>
        </w:tc>
        <w:tc>
          <w:tcPr>
            <w:tcW w:w="4466" w:type="pct"/>
            <w:gridSpan w:val="9"/>
            <w:shd w:val="clear" w:color="auto" w:fill="auto"/>
          </w:tcPr>
          <w:p w14:paraId="3231D007" w14:textId="1353AEDF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</w:rPr>
              <w:t xml:space="preserve">Pavluković, V., </w:t>
            </w:r>
            <w:r w:rsidRPr="001A014D">
              <w:rPr>
                <w:b/>
                <w:bCs/>
                <w:sz w:val="16"/>
                <w:szCs w:val="16"/>
              </w:rPr>
              <w:t>Stankov, U.</w:t>
            </w:r>
            <w:r w:rsidRPr="001A014D">
              <w:rPr>
                <w:sz w:val="16"/>
                <w:szCs w:val="16"/>
              </w:rPr>
              <w:t>, Arsenović, D. (</w:t>
            </w:r>
            <w:r w:rsidR="001A014D" w:rsidRPr="001A014D">
              <w:rPr>
                <w:sz w:val="16"/>
                <w:szCs w:val="16"/>
              </w:rPr>
              <w:t>2020</w:t>
            </w:r>
            <w:r w:rsidRPr="001A014D">
              <w:rPr>
                <w:sz w:val="16"/>
                <w:szCs w:val="16"/>
              </w:rPr>
              <w:t>), Social impacs of music festivals: A comparative study of Sziget (Hungary) and EXIT (Serbia), Acta Geographica Slovenica, doi: 10.3986/AGS.6514</w:t>
            </w:r>
          </w:p>
        </w:tc>
        <w:tc>
          <w:tcPr>
            <w:tcW w:w="320" w:type="pct"/>
            <w:vAlign w:val="center"/>
          </w:tcPr>
          <w:p w14:paraId="3C066B85" w14:textId="1F26448D" w:rsidR="006C2E45" w:rsidRPr="001A014D" w:rsidRDefault="001A014D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sz w:val="16"/>
                <w:szCs w:val="16"/>
                <w:lang w:val="en-US"/>
              </w:rPr>
              <w:t>M23</w:t>
            </w:r>
          </w:p>
        </w:tc>
      </w:tr>
      <w:tr w:rsidR="006C2E45" w:rsidRPr="001A014D" w14:paraId="7DA21A89" w14:textId="77777777" w:rsidTr="001A014D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083DC2B" w14:textId="77777777" w:rsidR="006C2E45" w:rsidRPr="001A014D" w:rsidRDefault="006C2E45" w:rsidP="006C2E45">
            <w:pPr>
              <w:rPr>
                <w:sz w:val="16"/>
                <w:szCs w:val="16"/>
                <w:lang w:val="sr-Cyrl-CS"/>
              </w:rPr>
            </w:pPr>
            <w:r w:rsidRPr="001A014D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6C2E45" w:rsidRPr="00A22864" w14:paraId="4ADD92A3" w14:textId="77777777" w:rsidTr="001A014D">
        <w:trPr>
          <w:trHeight w:val="320"/>
          <w:jc w:val="center"/>
        </w:trPr>
        <w:tc>
          <w:tcPr>
            <w:tcW w:w="2982" w:type="pct"/>
            <w:gridSpan w:val="7"/>
            <w:vAlign w:val="center"/>
          </w:tcPr>
          <w:p w14:paraId="4EE0ED75" w14:textId="77777777" w:rsidR="006C2E45" w:rsidRPr="00A22864" w:rsidRDefault="006C2E45" w:rsidP="006C2E45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18" w:type="pct"/>
            <w:gridSpan w:val="4"/>
            <w:vAlign w:val="center"/>
          </w:tcPr>
          <w:p w14:paraId="26028CBA" w14:textId="6477E97A" w:rsidR="006C2E45" w:rsidRPr="001A014D" w:rsidRDefault="00426DD9" w:rsidP="006C2E45">
            <w:pPr>
              <w:rPr>
                <w:lang w:val="en-US"/>
              </w:rPr>
            </w:pPr>
            <w:r>
              <w:rPr>
                <w:lang w:val="sr-Cyrl-RS"/>
              </w:rPr>
              <w:t>175</w:t>
            </w:r>
            <w:r w:rsidR="00850CAA">
              <w:rPr>
                <w:lang w:val="sr-Latn-RS"/>
              </w:rPr>
              <w:t xml:space="preserve">, </w:t>
            </w:r>
            <w:r w:rsidR="001A014D">
              <w:rPr>
                <w:lang w:val="en-US"/>
              </w:rPr>
              <w:t>(</w:t>
            </w:r>
            <w:r>
              <w:rPr>
                <w:lang w:val="sr-Cyrl-RS"/>
              </w:rPr>
              <w:t xml:space="preserve">без аутоцитата </w:t>
            </w:r>
            <w:r>
              <w:rPr>
                <w:lang w:val="en-US"/>
              </w:rPr>
              <w:t>152</w:t>
            </w:r>
            <w:r w:rsidR="001A014D">
              <w:rPr>
                <w:lang w:val="en-US"/>
              </w:rPr>
              <w:t>)</w:t>
            </w:r>
          </w:p>
        </w:tc>
      </w:tr>
      <w:tr w:rsidR="006C2E45" w:rsidRPr="00A22864" w14:paraId="00BE9727" w14:textId="77777777" w:rsidTr="001A014D">
        <w:trPr>
          <w:trHeight w:val="320"/>
          <w:jc w:val="center"/>
        </w:trPr>
        <w:tc>
          <w:tcPr>
            <w:tcW w:w="2982" w:type="pct"/>
            <w:gridSpan w:val="7"/>
            <w:vAlign w:val="center"/>
          </w:tcPr>
          <w:p w14:paraId="314F539A" w14:textId="77777777" w:rsidR="006C2E45" w:rsidRPr="00A22864" w:rsidRDefault="006C2E45" w:rsidP="006C2E45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18" w:type="pct"/>
            <w:gridSpan w:val="4"/>
            <w:vAlign w:val="center"/>
          </w:tcPr>
          <w:p w14:paraId="4B47135C" w14:textId="57C6C71F" w:rsidR="006C2E45" w:rsidRPr="003813CD" w:rsidRDefault="003813CD" w:rsidP="006C2E45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6C2E45" w:rsidRPr="00A22864" w14:paraId="0D2E1404" w14:textId="77777777" w:rsidTr="001A014D">
        <w:trPr>
          <w:trHeight w:val="320"/>
          <w:jc w:val="center"/>
        </w:trPr>
        <w:tc>
          <w:tcPr>
            <w:tcW w:w="2982" w:type="pct"/>
            <w:gridSpan w:val="7"/>
            <w:vAlign w:val="center"/>
          </w:tcPr>
          <w:p w14:paraId="2AB967C5" w14:textId="77777777" w:rsidR="006C2E45" w:rsidRPr="00A22864" w:rsidRDefault="006C2E45" w:rsidP="006C2E45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603" w:type="pct"/>
            <w:vAlign w:val="center"/>
          </w:tcPr>
          <w:p w14:paraId="25CEB7AD" w14:textId="3159958E" w:rsidR="006C2E45" w:rsidRPr="003813CD" w:rsidRDefault="006C2E45" w:rsidP="006C2E45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3813CD">
              <w:rPr>
                <w:lang w:val="en-US"/>
              </w:rPr>
              <w:t xml:space="preserve"> 0</w:t>
            </w:r>
          </w:p>
        </w:tc>
        <w:tc>
          <w:tcPr>
            <w:tcW w:w="1415" w:type="pct"/>
            <w:gridSpan w:val="3"/>
            <w:vAlign w:val="center"/>
          </w:tcPr>
          <w:p w14:paraId="0669354A" w14:textId="119585BE" w:rsidR="006C2E45" w:rsidRPr="003813CD" w:rsidRDefault="006C2E45" w:rsidP="006C2E45">
            <w:pPr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 w:rsidR="003813CD">
              <w:rPr>
                <w:lang w:val="en-US"/>
              </w:rPr>
              <w:t xml:space="preserve"> 2</w:t>
            </w:r>
          </w:p>
        </w:tc>
      </w:tr>
      <w:tr w:rsidR="006C2E45" w:rsidRPr="00A22864" w14:paraId="7AB583DA" w14:textId="77777777" w:rsidTr="001A014D">
        <w:trPr>
          <w:trHeight w:val="320"/>
          <w:jc w:val="center"/>
        </w:trPr>
        <w:tc>
          <w:tcPr>
            <w:tcW w:w="2982" w:type="pct"/>
            <w:gridSpan w:val="7"/>
            <w:vAlign w:val="center"/>
          </w:tcPr>
          <w:p w14:paraId="3BC29B28" w14:textId="77777777" w:rsidR="006C2E45" w:rsidRPr="00A22864" w:rsidRDefault="006C2E45" w:rsidP="006C2E45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18" w:type="pct"/>
            <w:gridSpan w:val="4"/>
            <w:vAlign w:val="center"/>
          </w:tcPr>
          <w:p w14:paraId="33C72A7B" w14:textId="77777777" w:rsidR="006C2E45" w:rsidRPr="00A22864" w:rsidRDefault="006C2E45" w:rsidP="006C2E45">
            <w:pPr>
              <w:rPr>
                <w:lang w:val="sr-Cyrl-CS"/>
              </w:rPr>
            </w:pPr>
          </w:p>
        </w:tc>
      </w:tr>
      <w:tr w:rsidR="006C2E45" w:rsidRPr="00A22864" w14:paraId="57226DE4" w14:textId="77777777" w:rsidTr="001A014D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DE88E44" w14:textId="77777777" w:rsidR="006C2E45" w:rsidRDefault="006C2E45" w:rsidP="006C2E45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14:paraId="209033DD" w14:textId="07FA5941" w:rsidR="009751D6" w:rsidRPr="00A22864" w:rsidRDefault="009751D6" w:rsidP="006C2E45">
            <w:pPr>
              <w:rPr>
                <w:lang w:val="sr-Cyrl-CS"/>
              </w:rPr>
            </w:pPr>
            <w:r w:rsidRPr="00B037D2">
              <w:rPr>
                <w:bCs/>
                <w:sz w:val="18"/>
              </w:rPr>
              <w:t>Положен Amadeus Introductory и Functionality курс;</w:t>
            </w:r>
          </w:p>
        </w:tc>
      </w:tr>
    </w:tbl>
    <w:p w14:paraId="4DFAA897" w14:textId="77777777" w:rsidR="00423263" w:rsidRDefault="00423263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2497B"/>
    <w:multiLevelType w:val="hybridMultilevel"/>
    <w:tmpl w:val="789EC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F3967"/>
    <w:multiLevelType w:val="hybridMultilevel"/>
    <w:tmpl w:val="BFD86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D58E1"/>
    <w:multiLevelType w:val="hybridMultilevel"/>
    <w:tmpl w:val="F912E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101A7"/>
    <w:multiLevelType w:val="hybridMultilevel"/>
    <w:tmpl w:val="19924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E2C62"/>
    <w:multiLevelType w:val="hybridMultilevel"/>
    <w:tmpl w:val="BFD86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zMLMwN7C0sLA0NDZT0lEKTi0uzszPAykwqQUAsOTEPywAAAA="/>
  </w:docVars>
  <w:rsids>
    <w:rsidRoot w:val="00DC5203"/>
    <w:rsid w:val="001A014D"/>
    <w:rsid w:val="003813CD"/>
    <w:rsid w:val="00423263"/>
    <w:rsid w:val="00426DD9"/>
    <w:rsid w:val="006C2E45"/>
    <w:rsid w:val="007D0F33"/>
    <w:rsid w:val="00850CAA"/>
    <w:rsid w:val="009751D6"/>
    <w:rsid w:val="00D713C1"/>
    <w:rsid w:val="00DC5203"/>
    <w:rsid w:val="00EB1EB7"/>
    <w:rsid w:val="00EC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0926"/>
  <w15:chartTrackingRefBased/>
  <w15:docId w15:val="{C3ED119E-E39E-45CC-BEFC-1A0E3CAD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E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F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F33"/>
    <w:rPr>
      <w:rFonts w:ascii="Segoe UI" w:eastAsia="Cambria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ugljesa stankov</cp:lastModifiedBy>
  <cp:revision>5</cp:revision>
  <dcterms:created xsi:type="dcterms:W3CDTF">2020-05-11T16:33:00Z</dcterms:created>
  <dcterms:modified xsi:type="dcterms:W3CDTF">2020-05-11T20:51:00Z</dcterms:modified>
</cp:coreProperties>
</file>