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427"/>
        <w:gridCol w:w="1408"/>
        <w:gridCol w:w="73"/>
        <w:gridCol w:w="1135"/>
        <w:gridCol w:w="1110"/>
        <w:gridCol w:w="1811"/>
        <w:gridCol w:w="1617"/>
        <w:gridCol w:w="427"/>
        <w:gridCol w:w="1683"/>
        <w:gridCol w:w="787"/>
      </w:tblGrid>
      <w:tr w:rsidR="003B2128" w:rsidRPr="000962BC" w:rsidTr="00591FF1">
        <w:trPr>
          <w:trHeight w:val="227"/>
          <w:jc w:val="center"/>
        </w:trPr>
        <w:tc>
          <w:tcPr>
            <w:tcW w:w="1625" w:type="pct"/>
            <w:gridSpan w:val="5"/>
            <w:vAlign w:val="center"/>
          </w:tcPr>
          <w:p w:rsidR="003B2128" w:rsidRPr="000962BC" w:rsidRDefault="003B2128" w:rsidP="00274EFF">
            <w:pPr>
              <w:rPr>
                <w:sz w:val="16"/>
                <w:szCs w:val="16"/>
                <w:lang w:val="sr-Cyrl-CS"/>
              </w:rPr>
            </w:pPr>
            <w:r w:rsidRPr="000962BC">
              <w:rPr>
                <w:b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3375" w:type="pct"/>
            <w:gridSpan w:val="6"/>
          </w:tcPr>
          <w:p w:rsidR="003B2128" w:rsidRPr="007526A1" w:rsidRDefault="003B2128" w:rsidP="007735D5">
            <w:pPr>
              <w:rPr>
                <w:b/>
                <w:sz w:val="16"/>
                <w:szCs w:val="16"/>
                <w:lang w:val="sr-Cyrl-CS"/>
              </w:rPr>
            </w:pPr>
            <w:r w:rsidRPr="007526A1">
              <w:rPr>
                <w:b/>
                <w:sz w:val="16"/>
                <w:szCs w:val="16"/>
              </w:rPr>
              <w:t>Je</w:t>
            </w:r>
            <w:r w:rsidRPr="007526A1">
              <w:rPr>
                <w:b/>
                <w:sz w:val="16"/>
                <w:szCs w:val="16"/>
                <w:lang w:val="sr-Cyrl-CS"/>
              </w:rPr>
              <w:t>лена Пураћ</w:t>
            </w:r>
          </w:p>
        </w:tc>
      </w:tr>
      <w:tr w:rsidR="003B2128" w:rsidRPr="000962BC" w:rsidTr="00591FF1">
        <w:trPr>
          <w:trHeight w:val="227"/>
          <w:jc w:val="center"/>
        </w:trPr>
        <w:tc>
          <w:tcPr>
            <w:tcW w:w="1625" w:type="pct"/>
            <w:gridSpan w:val="5"/>
            <w:vAlign w:val="center"/>
          </w:tcPr>
          <w:p w:rsidR="003B2128" w:rsidRPr="000962BC" w:rsidRDefault="003B2128" w:rsidP="00274EFF">
            <w:pPr>
              <w:rPr>
                <w:sz w:val="16"/>
                <w:szCs w:val="16"/>
                <w:lang w:val="sr-Cyrl-CS"/>
              </w:rPr>
            </w:pPr>
            <w:r w:rsidRPr="000962BC">
              <w:rPr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3375" w:type="pct"/>
            <w:gridSpan w:val="6"/>
          </w:tcPr>
          <w:p w:rsidR="003B2128" w:rsidRPr="000962BC" w:rsidRDefault="003B2128" w:rsidP="007735D5">
            <w:pPr>
              <w:rPr>
                <w:sz w:val="16"/>
                <w:szCs w:val="16"/>
              </w:rPr>
            </w:pPr>
            <w:r w:rsidRPr="000962BC">
              <w:rPr>
                <w:sz w:val="16"/>
                <w:szCs w:val="16"/>
                <w:lang w:val="en-US"/>
              </w:rPr>
              <w:t>Ванредни професор</w:t>
            </w:r>
          </w:p>
        </w:tc>
      </w:tr>
      <w:tr w:rsidR="003B2128" w:rsidRPr="000962BC" w:rsidTr="00591FF1">
        <w:trPr>
          <w:trHeight w:val="227"/>
          <w:jc w:val="center"/>
        </w:trPr>
        <w:tc>
          <w:tcPr>
            <w:tcW w:w="1625" w:type="pct"/>
            <w:gridSpan w:val="5"/>
            <w:vAlign w:val="center"/>
          </w:tcPr>
          <w:p w:rsidR="003B2128" w:rsidRPr="000962BC" w:rsidRDefault="003B2128" w:rsidP="00274EFF">
            <w:pPr>
              <w:rPr>
                <w:sz w:val="16"/>
                <w:szCs w:val="16"/>
                <w:lang w:val="sr-Cyrl-CS"/>
              </w:rPr>
            </w:pPr>
            <w:r w:rsidRPr="000962BC">
              <w:rPr>
                <w:b/>
                <w:sz w:val="16"/>
                <w:szCs w:val="16"/>
                <w:lang w:val="sr-Cyrl-CS"/>
              </w:rPr>
              <w:t>Ужа научна област</w:t>
            </w:r>
          </w:p>
        </w:tc>
        <w:tc>
          <w:tcPr>
            <w:tcW w:w="3375" w:type="pct"/>
            <w:gridSpan w:val="6"/>
          </w:tcPr>
          <w:p w:rsidR="003B2128" w:rsidRPr="000962BC" w:rsidRDefault="003B2128" w:rsidP="007735D5">
            <w:pPr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Молекуларна биологија</w:t>
            </w:r>
          </w:p>
        </w:tc>
      </w:tr>
      <w:tr w:rsidR="00A15993" w:rsidRPr="000962BC" w:rsidTr="00591FF1">
        <w:trPr>
          <w:trHeight w:val="227"/>
          <w:jc w:val="center"/>
        </w:trPr>
        <w:tc>
          <w:tcPr>
            <w:tcW w:w="1110" w:type="pct"/>
            <w:gridSpan w:val="4"/>
            <w:vAlign w:val="center"/>
          </w:tcPr>
          <w:p w:rsidR="003B2128" w:rsidRPr="000962BC" w:rsidRDefault="003B2128" w:rsidP="00274EFF">
            <w:pPr>
              <w:rPr>
                <w:sz w:val="16"/>
                <w:szCs w:val="16"/>
                <w:lang w:val="sr-Cyrl-CS"/>
              </w:rPr>
            </w:pPr>
            <w:r w:rsidRPr="000962BC">
              <w:rPr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  <w:tc>
          <w:tcPr>
            <w:tcW w:w="515" w:type="pct"/>
            <w:vAlign w:val="center"/>
          </w:tcPr>
          <w:p w:rsidR="003B2128" w:rsidRPr="007526A1" w:rsidRDefault="003B2128" w:rsidP="00274EFF">
            <w:pPr>
              <w:rPr>
                <w:b/>
                <w:sz w:val="16"/>
                <w:szCs w:val="16"/>
                <w:lang w:val="sr-Cyrl-CS"/>
              </w:rPr>
            </w:pPr>
            <w:r w:rsidRPr="007526A1">
              <w:rPr>
                <w:b/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1326" w:type="pct"/>
            <w:gridSpan w:val="2"/>
            <w:vAlign w:val="center"/>
          </w:tcPr>
          <w:p w:rsidR="003B2128" w:rsidRPr="007526A1" w:rsidRDefault="003B2128" w:rsidP="00274EFF">
            <w:pPr>
              <w:rPr>
                <w:b/>
                <w:sz w:val="16"/>
                <w:szCs w:val="16"/>
                <w:lang w:val="sr-Cyrl-CS"/>
              </w:rPr>
            </w:pPr>
            <w:r w:rsidRPr="007526A1">
              <w:rPr>
                <w:b/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3B2128" w:rsidRPr="007526A1" w:rsidRDefault="003B2128" w:rsidP="00274EFF">
            <w:pPr>
              <w:rPr>
                <w:b/>
                <w:sz w:val="16"/>
                <w:szCs w:val="16"/>
                <w:lang w:val="sr-Cyrl-CS"/>
              </w:rPr>
            </w:pPr>
            <w:r w:rsidRPr="007526A1">
              <w:rPr>
                <w:b/>
                <w:sz w:val="16"/>
                <w:szCs w:val="16"/>
                <w:lang w:val="sr-Cyrl-CS"/>
              </w:rPr>
              <w:t>Област</w:t>
            </w:r>
            <w:r w:rsidRPr="007526A1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15" w:type="pct"/>
            <w:gridSpan w:val="3"/>
            <w:shd w:val="clear" w:color="auto" w:fill="auto"/>
            <w:vAlign w:val="center"/>
          </w:tcPr>
          <w:p w:rsidR="003B2128" w:rsidRPr="007526A1" w:rsidRDefault="003B2128" w:rsidP="00274EFF">
            <w:pPr>
              <w:rPr>
                <w:b/>
                <w:sz w:val="16"/>
                <w:szCs w:val="16"/>
              </w:rPr>
            </w:pPr>
            <w:r w:rsidRPr="007526A1">
              <w:rPr>
                <w:b/>
                <w:sz w:val="16"/>
                <w:szCs w:val="16"/>
              </w:rPr>
              <w:t>Ужа научна односно уметничка област</w:t>
            </w:r>
          </w:p>
        </w:tc>
      </w:tr>
      <w:tr w:rsidR="00A15993" w:rsidRPr="000962BC" w:rsidTr="00591FF1">
        <w:trPr>
          <w:trHeight w:val="227"/>
          <w:jc w:val="center"/>
        </w:trPr>
        <w:tc>
          <w:tcPr>
            <w:tcW w:w="1110" w:type="pct"/>
            <w:gridSpan w:val="4"/>
            <w:vAlign w:val="center"/>
          </w:tcPr>
          <w:p w:rsidR="003B2128" w:rsidRPr="000962BC" w:rsidRDefault="003B2128" w:rsidP="00274EFF">
            <w:pPr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515" w:type="pct"/>
            <w:vAlign w:val="center"/>
          </w:tcPr>
          <w:p w:rsidR="003B2128" w:rsidRPr="000962BC" w:rsidRDefault="003B2128" w:rsidP="007735D5">
            <w:pPr>
              <w:spacing w:after="60"/>
              <w:jc w:val="center"/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2015</w:t>
            </w:r>
          </w:p>
        </w:tc>
        <w:tc>
          <w:tcPr>
            <w:tcW w:w="1326" w:type="pct"/>
            <w:gridSpan w:val="2"/>
            <w:vAlign w:val="center"/>
          </w:tcPr>
          <w:p w:rsidR="003B2128" w:rsidRPr="000962BC" w:rsidRDefault="003B2128" w:rsidP="009E43BF">
            <w:pPr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3B2128" w:rsidRPr="000962BC" w:rsidRDefault="003B2128" w:rsidP="007735D5">
            <w:pPr>
              <w:jc w:val="center"/>
              <w:rPr>
                <w:sz w:val="16"/>
                <w:szCs w:val="16"/>
              </w:rPr>
            </w:pPr>
            <w:r w:rsidRPr="000962BC">
              <w:rPr>
                <w:sz w:val="16"/>
                <w:szCs w:val="16"/>
                <w:lang w:val="en-US"/>
              </w:rPr>
              <w:t>Биологија</w:t>
            </w:r>
          </w:p>
        </w:tc>
        <w:tc>
          <w:tcPr>
            <w:tcW w:w="1315" w:type="pct"/>
            <w:gridSpan w:val="3"/>
            <w:shd w:val="clear" w:color="auto" w:fill="auto"/>
            <w:vAlign w:val="center"/>
          </w:tcPr>
          <w:p w:rsidR="003B2128" w:rsidRPr="000962BC" w:rsidRDefault="003B2128" w:rsidP="00274EFF">
            <w:pPr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Молекуларна биологија</w:t>
            </w:r>
          </w:p>
        </w:tc>
      </w:tr>
      <w:tr w:rsidR="00A15993" w:rsidRPr="000962BC" w:rsidTr="00591FF1">
        <w:trPr>
          <w:trHeight w:val="227"/>
          <w:jc w:val="center"/>
        </w:trPr>
        <w:tc>
          <w:tcPr>
            <w:tcW w:w="1110" w:type="pct"/>
            <w:gridSpan w:val="4"/>
            <w:vAlign w:val="center"/>
          </w:tcPr>
          <w:p w:rsidR="003B2128" w:rsidRPr="000962BC" w:rsidRDefault="003B2128" w:rsidP="00274EFF">
            <w:pPr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515" w:type="pct"/>
            <w:vAlign w:val="center"/>
          </w:tcPr>
          <w:p w:rsidR="003B2128" w:rsidRPr="000962BC" w:rsidRDefault="003B2128" w:rsidP="007735D5">
            <w:pPr>
              <w:spacing w:after="60"/>
              <w:jc w:val="center"/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2009</w:t>
            </w:r>
          </w:p>
        </w:tc>
        <w:tc>
          <w:tcPr>
            <w:tcW w:w="1326" w:type="pct"/>
            <w:gridSpan w:val="2"/>
            <w:vAlign w:val="center"/>
          </w:tcPr>
          <w:p w:rsidR="003B2128" w:rsidRPr="000962BC" w:rsidRDefault="003B2128" w:rsidP="009E43BF">
            <w:pPr>
              <w:spacing w:after="60"/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ru-RU"/>
              </w:rPr>
              <w:t>Природно-математички факултет, Нови Сад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3B2128" w:rsidRPr="000962BC" w:rsidRDefault="003B2128" w:rsidP="007735D5">
            <w:pPr>
              <w:spacing w:after="60"/>
              <w:jc w:val="center"/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Биологија</w:t>
            </w:r>
          </w:p>
        </w:tc>
        <w:tc>
          <w:tcPr>
            <w:tcW w:w="1315" w:type="pct"/>
            <w:gridSpan w:val="3"/>
            <w:shd w:val="clear" w:color="auto" w:fill="auto"/>
            <w:vAlign w:val="center"/>
          </w:tcPr>
          <w:p w:rsidR="003B2128" w:rsidRPr="00F11417" w:rsidRDefault="00F11417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Moлекуларна биологија</w:t>
            </w:r>
          </w:p>
        </w:tc>
      </w:tr>
      <w:tr w:rsidR="00A15993" w:rsidRPr="000962BC" w:rsidTr="00591FF1">
        <w:trPr>
          <w:trHeight w:val="227"/>
          <w:jc w:val="center"/>
        </w:trPr>
        <w:tc>
          <w:tcPr>
            <w:tcW w:w="1110" w:type="pct"/>
            <w:gridSpan w:val="4"/>
            <w:vAlign w:val="center"/>
          </w:tcPr>
          <w:p w:rsidR="003B2128" w:rsidRPr="000962BC" w:rsidRDefault="003B2128" w:rsidP="005B19A0">
            <w:pPr>
              <w:rPr>
                <w:sz w:val="16"/>
                <w:szCs w:val="16"/>
              </w:rPr>
            </w:pPr>
            <w:r w:rsidRPr="000962BC">
              <w:rPr>
                <w:sz w:val="16"/>
                <w:szCs w:val="16"/>
              </w:rPr>
              <w:t>Ма</w:t>
            </w:r>
            <w:r w:rsidR="005C7B86" w:rsidRPr="000962BC">
              <w:rPr>
                <w:sz w:val="16"/>
                <w:szCs w:val="16"/>
              </w:rPr>
              <w:t>гистратура</w:t>
            </w:r>
          </w:p>
        </w:tc>
        <w:tc>
          <w:tcPr>
            <w:tcW w:w="515" w:type="pct"/>
            <w:vAlign w:val="center"/>
          </w:tcPr>
          <w:p w:rsidR="003B2128" w:rsidRPr="000962BC" w:rsidRDefault="003B2128" w:rsidP="007735D5">
            <w:pPr>
              <w:spacing w:after="60"/>
              <w:jc w:val="center"/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2005</w:t>
            </w:r>
          </w:p>
        </w:tc>
        <w:tc>
          <w:tcPr>
            <w:tcW w:w="1326" w:type="pct"/>
            <w:gridSpan w:val="2"/>
            <w:vAlign w:val="center"/>
          </w:tcPr>
          <w:p w:rsidR="003B2128" w:rsidRPr="000962BC" w:rsidRDefault="003B2128" w:rsidP="009E43BF">
            <w:pPr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ru-RU"/>
              </w:rPr>
              <w:t>Биолошки факултет, Београд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3B2128" w:rsidRPr="000962BC" w:rsidRDefault="003B2128" w:rsidP="007735D5">
            <w:pPr>
              <w:jc w:val="center"/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Биологија</w:t>
            </w:r>
          </w:p>
        </w:tc>
        <w:tc>
          <w:tcPr>
            <w:tcW w:w="1315" w:type="pct"/>
            <w:gridSpan w:val="3"/>
            <w:shd w:val="clear" w:color="auto" w:fill="auto"/>
            <w:vAlign w:val="center"/>
          </w:tcPr>
          <w:p w:rsidR="003B2128" w:rsidRPr="000962BC" w:rsidRDefault="003B2128" w:rsidP="00274EFF">
            <w:pPr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Генетика</w:t>
            </w:r>
          </w:p>
        </w:tc>
      </w:tr>
      <w:tr w:rsidR="00A15993" w:rsidRPr="000962BC" w:rsidTr="00591FF1">
        <w:trPr>
          <w:trHeight w:val="227"/>
          <w:jc w:val="center"/>
        </w:trPr>
        <w:tc>
          <w:tcPr>
            <w:tcW w:w="1110" w:type="pct"/>
            <w:gridSpan w:val="4"/>
            <w:vAlign w:val="center"/>
          </w:tcPr>
          <w:p w:rsidR="003B2128" w:rsidRPr="000962BC" w:rsidRDefault="003B2128" w:rsidP="00274EFF">
            <w:pPr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515" w:type="pct"/>
            <w:vAlign w:val="center"/>
          </w:tcPr>
          <w:p w:rsidR="003B2128" w:rsidRPr="000962BC" w:rsidRDefault="003B2128" w:rsidP="007735D5">
            <w:pPr>
              <w:spacing w:after="60"/>
              <w:jc w:val="center"/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2002</w:t>
            </w:r>
          </w:p>
        </w:tc>
        <w:tc>
          <w:tcPr>
            <w:tcW w:w="1326" w:type="pct"/>
            <w:gridSpan w:val="2"/>
            <w:vAlign w:val="center"/>
          </w:tcPr>
          <w:p w:rsidR="003B2128" w:rsidRPr="000962BC" w:rsidRDefault="003B2128" w:rsidP="009E43BF">
            <w:pPr>
              <w:spacing w:after="60"/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ru-RU"/>
              </w:rPr>
              <w:t>Биолошки факултет, Београд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3B2128" w:rsidRPr="000962BC" w:rsidRDefault="003B2128" w:rsidP="007735D5">
            <w:pPr>
              <w:spacing w:after="60"/>
              <w:jc w:val="center"/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Биологија</w:t>
            </w:r>
          </w:p>
        </w:tc>
        <w:tc>
          <w:tcPr>
            <w:tcW w:w="1315" w:type="pct"/>
            <w:gridSpan w:val="3"/>
            <w:shd w:val="clear" w:color="auto" w:fill="auto"/>
            <w:vAlign w:val="center"/>
          </w:tcPr>
          <w:p w:rsidR="003B2128" w:rsidRPr="000962BC" w:rsidRDefault="003B2128" w:rsidP="00274EFF">
            <w:pPr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Молекуларна биологија и физиологија</w:t>
            </w:r>
          </w:p>
        </w:tc>
      </w:tr>
      <w:tr w:rsidR="003B2128" w:rsidRPr="000962BC" w:rsidTr="003B212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3B2128" w:rsidRPr="000962BC" w:rsidRDefault="003B2128" w:rsidP="00274EFF">
            <w:pPr>
              <w:rPr>
                <w:sz w:val="16"/>
                <w:szCs w:val="16"/>
              </w:rPr>
            </w:pPr>
            <w:r w:rsidRPr="000962BC">
              <w:rPr>
                <w:b/>
                <w:sz w:val="16"/>
                <w:szCs w:val="16"/>
                <w:lang w:val="sr-Cyrl-CS"/>
              </w:rPr>
              <w:t xml:space="preserve">Списак предмета </w:t>
            </w:r>
            <w:r w:rsidRPr="000962BC">
              <w:rPr>
                <w:b/>
                <w:sz w:val="16"/>
                <w:szCs w:val="16"/>
              </w:rPr>
              <w:t xml:space="preserve">које наставник држи на докторским студијама </w:t>
            </w:r>
          </w:p>
        </w:tc>
      </w:tr>
      <w:tr w:rsidR="003B2128" w:rsidRPr="000962BC" w:rsidTr="00542154">
        <w:trPr>
          <w:trHeight w:val="227"/>
          <w:jc w:val="center"/>
        </w:trPr>
        <w:tc>
          <w:tcPr>
            <w:tcW w:w="438" w:type="pct"/>
            <w:gridSpan w:val="2"/>
            <w:shd w:val="clear" w:color="auto" w:fill="auto"/>
            <w:vAlign w:val="center"/>
          </w:tcPr>
          <w:p w:rsidR="003B2128" w:rsidRPr="000962BC" w:rsidRDefault="003B2128" w:rsidP="00274EFF">
            <w:pPr>
              <w:rPr>
                <w:b/>
                <w:sz w:val="16"/>
                <w:szCs w:val="16"/>
                <w:lang w:val="sr-Cyrl-CS"/>
              </w:rPr>
            </w:pPr>
            <w:r w:rsidRPr="000962BC">
              <w:rPr>
                <w:b/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3B2128" w:rsidRPr="000962BC" w:rsidRDefault="003B2128" w:rsidP="00274EFF">
            <w:pPr>
              <w:rPr>
                <w:b/>
                <w:sz w:val="16"/>
                <w:szCs w:val="16"/>
              </w:rPr>
            </w:pPr>
            <w:r w:rsidRPr="000962BC">
              <w:rPr>
                <w:b/>
                <w:sz w:val="16"/>
                <w:szCs w:val="16"/>
              </w:rPr>
              <w:t xml:space="preserve">Ознака </w:t>
            </w:r>
          </w:p>
        </w:tc>
        <w:tc>
          <w:tcPr>
            <w:tcW w:w="3923" w:type="pct"/>
            <w:gridSpan w:val="8"/>
            <w:vAlign w:val="center"/>
          </w:tcPr>
          <w:p w:rsidR="003B2128" w:rsidRPr="000962BC" w:rsidRDefault="003B2128" w:rsidP="00274EFF">
            <w:pPr>
              <w:rPr>
                <w:b/>
                <w:sz w:val="16"/>
                <w:szCs w:val="16"/>
              </w:rPr>
            </w:pPr>
            <w:r w:rsidRPr="000962BC">
              <w:rPr>
                <w:b/>
                <w:iCs/>
                <w:sz w:val="16"/>
                <w:szCs w:val="16"/>
                <w:lang w:val="sr-Cyrl-CS"/>
              </w:rPr>
              <w:t>Назив предмета</w:t>
            </w:r>
          </w:p>
        </w:tc>
      </w:tr>
      <w:tr w:rsidR="003B2128" w:rsidRPr="000962BC" w:rsidTr="00542154">
        <w:trPr>
          <w:trHeight w:val="227"/>
          <w:jc w:val="center"/>
        </w:trPr>
        <w:tc>
          <w:tcPr>
            <w:tcW w:w="438" w:type="pct"/>
            <w:gridSpan w:val="2"/>
            <w:shd w:val="clear" w:color="auto" w:fill="auto"/>
            <w:vAlign w:val="center"/>
          </w:tcPr>
          <w:p w:rsidR="003B2128" w:rsidRPr="009B1B8B" w:rsidRDefault="009B1B8B" w:rsidP="009B1B8B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3B2128" w:rsidRPr="003D1134" w:rsidRDefault="003D1134" w:rsidP="00274EFF">
            <w:pPr>
              <w:rPr>
                <w:sz w:val="16"/>
                <w:szCs w:val="16"/>
              </w:rPr>
            </w:pPr>
            <w:r w:rsidRPr="000C4B78">
              <w:rPr>
                <w:sz w:val="18"/>
                <w:szCs w:val="18"/>
                <w:lang w:val="sr-Cyrl-CS"/>
              </w:rPr>
              <w:t>ДН</w:t>
            </w:r>
            <w:r>
              <w:rPr>
                <w:sz w:val="18"/>
                <w:szCs w:val="18"/>
                <w:lang w:val="sr-Cyrl-CS"/>
              </w:rPr>
              <w:t>Б</w:t>
            </w:r>
            <w:r>
              <w:rPr>
                <w:sz w:val="18"/>
                <w:szCs w:val="18"/>
              </w:rPr>
              <w:t>029</w:t>
            </w:r>
          </w:p>
        </w:tc>
        <w:tc>
          <w:tcPr>
            <w:tcW w:w="3923" w:type="pct"/>
            <w:gridSpan w:val="8"/>
            <w:vAlign w:val="center"/>
          </w:tcPr>
          <w:p w:rsidR="003B2128" w:rsidRPr="000962BC" w:rsidRDefault="003B2128" w:rsidP="00274EFF">
            <w:pPr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Механизми ћелијског одговора на стрес</w:t>
            </w:r>
          </w:p>
        </w:tc>
      </w:tr>
      <w:tr w:rsidR="003B2128" w:rsidRPr="000962BC" w:rsidTr="00542154">
        <w:trPr>
          <w:trHeight w:val="227"/>
          <w:jc w:val="center"/>
        </w:trPr>
        <w:tc>
          <w:tcPr>
            <w:tcW w:w="438" w:type="pct"/>
            <w:gridSpan w:val="2"/>
            <w:shd w:val="clear" w:color="auto" w:fill="auto"/>
            <w:vAlign w:val="center"/>
          </w:tcPr>
          <w:p w:rsidR="003B2128" w:rsidRPr="009B1B8B" w:rsidRDefault="009B1B8B" w:rsidP="00274EFF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2. 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3B2128" w:rsidRPr="000962BC" w:rsidRDefault="00D00BA3" w:rsidP="00274EFF">
            <w:pPr>
              <w:rPr>
                <w:sz w:val="16"/>
                <w:szCs w:val="16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ДН</w:t>
            </w:r>
            <w:r>
              <w:rPr>
                <w:sz w:val="18"/>
                <w:szCs w:val="18"/>
                <w:lang w:val="sr-Cyrl-CS"/>
              </w:rPr>
              <w:t>Б</w:t>
            </w:r>
            <w:r w:rsidRPr="00087D5C">
              <w:rPr>
                <w:sz w:val="18"/>
                <w:szCs w:val="18"/>
                <w:lang w:val="en-US"/>
              </w:rPr>
              <w:t>027</w:t>
            </w:r>
          </w:p>
        </w:tc>
        <w:tc>
          <w:tcPr>
            <w:tcW w:w="3923" w:type="pct"/>
            <w:gridSpan w:val="8"/>
            <w:vAlign w:val="center"/>
          </w:tcPr>
          <w:p w:rsidR="003B2128" w:rsidRPr="009B1B8B" w:rsidRDefault="009B1B8B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Биоинформатика у истраживању нуклеинских киселина и протеина</w:t>
            </w:r>
          </w:p>
        </w:tc>
      </w:tr>
      <w:tr w:rsidR="003B2128" w:rsidRPr="000962BC" w:rsidTr="003B212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3B2128" w:rsidRPr="000962BC" w:rsidRDefault="003B2128" w:rsidP="00274EFF">
            <w:pPr>
              <w:rPr>
                <w:b/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 xml:space="preserve">Најзначајнији радови </w:t>
            </w:r>
            <w:r w:rsidRPr="000962BC">
              <w:rPr>
                <w:b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542154" w:rsidRPr="000962BC" w:rsidTr="00542154">
        <w:trPr>
          <w:trHeight w:val="227"/>
          <w:jc w:val="center"/>
        </w:trPr>
        <w:tc>
          <w:tcPr>
            <w:tcW w:w="244" w:type="pct"/>
            <w:vAlign w:val="center"/>
          </w:tcPr>
          <w:p w:rsidR="003B2128" w:rsidRPr="000962BC" w:rsidRDefault="00D43DF3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1.</w:t>
            </w:r>
          </w:p>
        </w:tc>
        <w:tc>
          <w:tcPr>
            <w:tcW w:w="4399" w:type="pct"/>
            <w:gridSpan w:val="9"/>
            <w:shd w:val="clear" w:color="auto" w:fill="auto"/>
            <w:vAlign w:val="center"/>
          </w:tcPr>
          <w:p w:rsidR="00EF6956" w:rsidRPr="000962BC" w:rsidRDefault="00EF6956" w:rsidP="00EF6956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62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Nikolić, T.V., Kojić, D., Orčić, S., Vukašinović, E</w:t>
            </w:r>
            <w:r w:rsidR="00DC0F34" w:rsidRPr="000962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.L., Blagojević, D.P., Purać, J. </w:t>
            </w:r>
          </w:p>
          <w:p w:rsidR="003B2128" w:rsidRPr="000962BC" w:rsidRDefault="00EF6956" w:rsidP="006B2494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62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Laboratory bioassays on the response of honey bee (Apis mellifera L.) glutathione S-transferase and acetylcholinesterase to the oral exposure to copper, cadmium, and lead</w:t>
            </w:r>
            <w:r w:rsidR="006B2494" w:rsidRPr="000962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962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(2019) Environmental Science and Pollution Research, 26 (7), pp. 6890-6897. </w:t>
            </w:r>
          </w:p>
        </w:tc>
        <w:tc>
          <w:tcPr>
            <w:tcW w:w="357" w:type="pct"/>
            <w:vAlign w:val="center"/>
          </w:tcPr>
          <w:p w:rsidR="003B2128" w:rsidRPr="000962BC" w:rsidRDefault="00D43DF3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M22</w:t>
            </w:r>
          </w:p>
        </w:tc>
      </w:tr>
      <w:tr w:rsidR="00D43DF3" w:rsidRPr="000962BC" w:rsidTr="00542154">
        <w:trPr>
          <w:trHeight w:val="227"/>
          <w:jc w:val="center"/>
        </w:trPr>
        <w:tc>
          <w:tcPr>
            <w:tcW w:w="244" w:type="pct"/>
            <w:vAlign w:val="center"/>
          </w:tcPr>
          <w:p w:rsidR="00D43DF3" w:rsidRPr="000962BC" w:rsidRDefault="00D43DF3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2.</w:t>
            </w:r>
          </w:p>
        </w:tc>
        <w:tc>
          <w:tcPr>
            <w:tcW w:w="4399" w:type="pct"/>
            <w:gridSpan w:val="9"/>
            <w:shd w:val="clear" w:color="auto" w:fill="auto"/>
            <w:vAlign w:val="center"/>
          </w:tcPr>
          <w:p w:rsidR="00D43DF3" w:rsidRPr="000962BC" w:rsidRDefault="00D43DF3" w:rsidP="00D43DF3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62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Purać, J., Nikolić, T.V., Kojić, D., Ćelić, A.S., Plavša, J.J., Blagojević, D.P., Petri, E.T. Identification of a metallothionein gene in honey bee Apis mellifera and its expression profile in response to Cd, Cu and Pb exposure (2019) Molecular Ecology, 28 (4), pp. 731-745. </w:t>
            </w:r>
          </w:p>
        </w:tc>
        <w:tc>
          <w:tcPr>
            <w:tcW w:w="357" w:type="pct"/>
            <w:vAlign w:val="center"/>
          </w:tcPr>
          <w:p w:rsidR="00D43DF3" w:rsidRPr="000962BC" w:rsidRDefault="00D43DF3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M21a</w:t>
            </w:r>
          </w:p>
        </w:tc>
      </w:tr>
      <w:tr w:rsidR="00D43DF3" w:rsidRPr="000962BC" w:rsidTr="00542154">
        <w:trPr>
          <w:trHeight w:val="227"/>
          <w:jc w:val="center"/>
        </w:trPr>
        <w:tc>
          <w:tcPr>
            <w:tcW w:w="244" w:type="pct"/>
            <w:vAlign w:val="center"/>
          </w:tcPr>
          <w:p w:rsidR="00D43DF3" w:rsidRPr="000962BC" w:rsidRDefault="00D43DF3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3.</w:t>
            </w:r>
          </w:p>
        </w:tc>
        <w:tc>
          <w:tcPr>
            <w:tcW w:w="4399" w:type="pct"/>
            <w:gridSpan w:val="9"/>
            <w:shd w:val="clear" w:color="auto" w:fill="auto"/>
            <w:vAlign w:val="center"/>
          </w:tcPr>
          <w:p w:rsidR="00D43DF3" w:rsidRPr="000962BC" w:rsidRDefault="00D43DF3" w:rsidP="00D43DF3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62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Kojić, D., Popović, Ž.D., Orčić, D., Purać, J., Orčić, S., Vukašinović, E.L., Nikolić, T.V., Blagojević, D.P. The influence of low temperature and diapause phase on sugar and polyol content in the European corn borer Ostrinia nubilalis (Hbn.) (2018) Journal of Insect Physiology, 109, pp. 107-113. </w:t>
            </w:r>
          </w:p>
        </w:tc>
        <w:tc>
          <w:tcPr>
            <w:tcW w:w="357" w:type="pct"/>
            <w:vAlign w:val="center"/>
          </w:tcPr>
          <w:p w:rsidR="00D43DF3" w:rsidRPr="000962BC" w:rsidRDefault="00D43DF3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M21a</w:t>
            </w:r>
          </w:p>
        </w:tc>
      </w:tr>
      <w:tr w:rsidR="00542154" w:rsidRPr="000962BC" w:rsidTr="00542154">
        <w:trPr>
          <w:trHeight w:val="227"/>
          <w:jc w:val="center"/>
        </w:trPr>
        <w:tc>
          <w:tcPr>
            <w:tcW w:w="244" w:type="pct"/>
            <w:vAlign w:val="center"/>
          </w:tcPr>
          <w:p w:rsidR="003B2128" w:rsidRPr="000962BC" w:rsidRDefault="00D43DF3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4.</w:t>
            </w:r>
          </w:p>
        </w:tc>
        <w:tc>
          <w:tcPr>
            <w:tcW w:w="4399" w:type="pct"/>
            <w:gridSpan w:val="9"/>
            <w:shd w:val="clear" w:color="auto" w:fill="auto"/>
            <w:vAlign w:val="center"/>
          </w:tcPr>
          <w:p w:rsidR="003B2128" w:rsidRPr="000962BC" w:rsidRDefault="00D43DF3" w:rsidP="00D43DF3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62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Vukašinović, E.L., Pond, D.W., Grubor-Lajšić, G., Worland, M.R., Kojić, D., Purać, J., Popović, Ž.D., Blagojević, D.P. Temperature adaptation of lipids in diapausing Ostrinia nubilalis: an experimental study to distinguish environmental versus endogenous controls (2018) Journal of Comparative Physiology B: Biochemical, Systemic, and Environmental Physiology, 188 (1), pp. 27-36.</w:t>
            </w:r>
          </w:p>
        </w:tc>
        <w:tc>
          <w:tcPr>
            <w:tcW w:w="357" w:type="pct"/>
            <w:vAlign w:val="center"/>
          </w:tcPr>
          <w:p w:rsidR="003B2128" w:rsidRPr="000962BC" w:rsidRDefault="00D43DF3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M21</w:t>
            </w:r>
          </w:p>
        </w:tc>
      </w:tr>
      <w:tr w:rsidR="00542154" w:rsidRPr="000962BC" w:rsidTr="00542154">
        <w:trPr>
          <w:trHeight w:val="227"/>
          <w:jc w:val="center"/>
        </w:trPr>
        <w:tc>
          <w:tcPr>
            <w:tcW w:w="244" w:type="pct"/>
            <w:vAlign w:val="center"/>
          </w:tcPr>
          <w:p w:rsidR="003B2128" w:rsidRPr="000962BC" w:rsidRDefault="00D43DF3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5.</w:t>
            </w:r>
          </w:p>
        </w:tc>
        <w:tc>
          <w:tcPr>
            <w:tcW w:w="4399" w:type="pct"/>
            <w:gridSpan w:val="9"/>
            <w:shd w:val="clear" w:color="auto" w:fill="auto"/>
            <w:vAlign w:val="center"/>
          </w:tcPr>
          <w:p w:rsidR="003B2128" w:rsidRPr="000962BC" w:rsidRDefault="00D43DF3" w:rsidP="00D43DF3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62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Orčić, S., Nikolić, T., Purać, J., Šikoparija, B., Blagojević, D.P., Vukašinović, E., Plavša, N., Stevanović, J., Kojić, D. Seasonal variation in the activity of selected antioxidant enzymes and malondialdehyde level in worker honey bees (2017) Entomologia Experimentalis et Applicata, 165 (2-3), pp. 120-128.</w:t>
            </w:r>
          </w:p>
        </w:tc>
        <w:tc>
          <w:tcPr>
            <w:tcW w:w="357" w:type="pct"/>
            <w:vAlign w:val="center"/>
          </w:tcPr>
          <w:p w:rsidR="003B2128" w:rsidRPr="000962BC" w:rsidRDefault="00D43DF3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M22</w:t>
            </w:r>
          </w:p>
        </w:tc>
      </w:tr>
      <w:tr w:rsidR="00542154" w:rsidRPr="000962BC" w:rsidTr="00542154">
        <w:trPr>
          <w:trHeight w:val="227"/>
          <w:jc w:val="center"/>
        </w:trPr>
        <w:tc>
          <w:tcPr>
            <w:tcW w:w="244" w:type="pct"/>
            <w:vAlign w:val="center"/>
          </w:tcPr>
          <w:p w:rsidR="003B2128" w:rsidRPr="000962BC" w:rsidRDefault="00D43DF3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6.</w:t>
            </w:r>
          </w:p>
        </w:tc>
        <w:tc>
          <w:tcPr>
            <w:tcW w:w="4399" w:type="pct"/>
            <w:gridSpan w:val="9"/>
            <w:shd w:val="clear" w:color="auto" w:fill="auto"/>
            <w:vAlign w:val="center"/>
          </w:tcPr>
          <w:p w:rsidR="003B2128" w:rsidRPr="000962BC" w:rsidRDefault="00D43DF3" w:rsidP="00D43DF3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62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Nikolić, T.V., Kojić, D., Orčić, S., Batinić, D., Vukašinović, E., Blagojević, D.P., Purać, J. The impact of sublethal concentrations of Cu, Pb and Cd on honey bee redox status, superoxide dismutase and catalase in laboratory conditions (2016) Chemosphere, 164, pp. 98-105.</w:t>
            </w:r>
          </w:p>
        </w:tc>
        <w:tc>
          <w:tcPr>
            <w:tcW w:w="357" w:type="pct"/>
            <w:vAlign w:val="center"/>
          </w:tcPr>
          <w:p w:rsidR="003B2128" w:rsidRPr="000962BC" w:rsidRDefault="00B13E34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M21</w:t>
            </w:r>
          </w:p>
        </w:tc>
      </w:tr>
      <w:tr w:rsidR="00542154" w:rsidRPr="000962BC" w:rsidTr="00542154">
        <w:trPr>
          <w:trHeight w:val="227"/>
          <w:jc w:val="center"/>
        </w:trPr>
        <w:tc>
          <w:tcPr>
            <w:tcW w:w="244" w:type="pct"/>
            <w:vAlign w:val="center"/>
          </w:tcPr>
          <w:p w:rsidR="003B2128" w:rsidRPr="000962BC" w:rsidRDefault="00D43DF3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7.</w:t>
            </w:r>
          </w:p>
        </w:tc>
        <w:tc>
          <w:tcPr>
            <w:tcW w:w="4399" w:type="pct"/>
            <w:gridSpan w:val="9"/>
            <w:shd w:val="clear" w:color="auto" w:fill="auto"/>
            <w:vAlign w:val="center"/>
          </w:tcPr>
          <w:p w:rsidR="003B2128" w:rsidRPr="000962BC" w:rsidRDefault="00D43DF3" w:rsidP="00D43DF3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62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Vukašinović, E.L., Pond, D.W., Worland, M.R., Kojić, D., Purać, J., Popović, Ž.D., Grubor-Lajšić, G. Diapause induces remodeling of the fatty acid composition of membrane and storage lipids in overwintering larvae of Ostrinia nubilalis, Hubn. (Lepidoptera: Crambidae) (2015) Comparative Biochemistry and Physiology Part - B: Biochemistry and Molecular Biology, 184, pp. 36-43.</w:t>
            </w:r>
          </w:p>
        </w:tc>
        <w:tc>
          <w:tcPr>
            <w:tcW w:w="357" w:type="pct"/>
            <w:vAlign w:val="center"/>
          </w:tcPr>
          <w:p w:rsidR="003B2128" w:rsidRPr="000962BC" w:rsidRDefault="00B13E34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M21</w:t>
            </w:r>
          </w:p>
        </w:tc>
      </w:tr>
      <w:tr w:rsidR="00542154" w:rsidRPr="000962BC" w:rsidTr="00542154">
        <w:trPr>
          <w:trHeight w:val="227"/>
          <w:jc w:val="center"/>
        </w:trPr>
        <w:tc>
          <w:tcPr>
            <w:tcW w:w="244" w:type="pct"/>
            <w:vAlign w:val="center"/>
          </w:tcPr>
          <w:p w:rsidR="003B2128" w:rsidRPr="000962BC" w:rsidRDefault="00D43DF3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8.</w:t>
            </w:r>
          </w:p>
        </w:tc>
        <w:tc>
          <w:tcPr>
            <w:tcW w:w="4399" w:type="pct"/>
            <w:gridSpan w:val="9"/>
            <w:shd w:val="clear" w:color="auto" w:fill="auto"/>
            <w:vAlign w:val="center"/>
          </w:tcPr>
          <w:p w:rsidR="003B2128" w:rsidRPr="000962BC" w:rsidRDefault="00D43DF3" w:rsidP="00D43DF3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62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Purać, J., Kojić, D., Popović, Z.D., Vukašinović, E., Tiziani, S., Günther, U.L., Grubor-Lajšić, G. Metabolomic analysis of diapausing and noni-diapausing larvae of the European corn borer Ostrinia nubilalis (Hbn.) (Lepidoptera: Crambidae) (2015) Acta Chimica Slovenica, 62 (4), pp. 761-767.</w:t>
            </w:r>
          </w:p>
        </w:tc>
        <w:tc>
          <w:tcPr>
            <w:tcW w:w="357" w:type="pct"/>
            <w:vAlign w:val="center"/>
          </w:tcPr>
          <w:p w:rsidR="003B2128" w:rsidRPr="000962BC" w:rsidRDefault="00B13E34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M23</w:t>
            </w:r>
          </w:p>
        </w:tc>
      </w:tr>
      <w:tr w:rsidR="00542154" w:rsidRPr="000962BC" w:rsidTr="00542154">
        <w:trPr>
          <w:trHeight w:val="227"/>
          <w:jc w:val="center"/>
        </w:trPr>
        <w:tc>
          <w:tcPr>
            <w:tcW w:w="244" w:type="pct"/>
            <w:vAlign w:val="center"/>
          </w:tcPr>
          <w:p w:rsidR="003B2128" w:rsidRPr="000962BC" w:rsidRDefault="00D43DF3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9.</w:t>
            </w:r>
          </w:p>
        </w:tc>
        <w:tc>
          <w:tcPr>
            <w:tcW w:w="4399" w:type="pct"/>
            <w:gridSpan w:val="9"/>
            <w:shd w:val="clear" w:color="auto" w:fill="auto"/>
            <w:vAlign w:val="center"/>
          </w:tcPr>
          <w:p w:rsidR="003B2128" w:rsidRPr="000962BC" w:rsidRDefault="00D43DF3" w:rsidP="00D43DF3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62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Nikolić, T.V., Purać, J., Orčić, S., Kojić, D., Vujanović, D., Stanimirović, Z., Gržetić, I., Ilijević, K., Šikoparija, B., Blagojević, D.P. Environmental Effects on Superoxide Dismutase and Catalase Activity and Expression in Honey Bee (2015) Archives of Insect Biochemistry and Physiology, 90 (4), pp. 181-194.</w:t>
            </w:r>
          </w:p>
        </w:tc>
        <w:tc>
          <w:tcPr>
            <w:tcW w:w="357" w:type="pct"/>
            <w:vAlign w:val="center"/>
          </w:tcPr>
          <w:p w:rsidR="003B2128" w:rsidRPr="000962BC" w:rsidRDefault="00B13E34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M22</w:t>
            </w:r>
          </w:p>
        </w:tc>
      </w:tr>
      <w:tr w:rsidR="00542154" w:rsidRPr="000962BC" w:rsidTr="00542154">
        <w:trPr>
          <w:trHeight w:val="227"/>
          <w:jc w:val="center"/>
        </w:trPr>
        <w:tc>
          <w:tcPr>
            <w:tcW w:w="244" w:type="pct"/>
            <w:vAlign w:val="center"/>
          </w:tcPr>
          <w:p w:rsidR="003B2128" w:rsidRPr="000962BC" w:rsidRDefault="00D43DF3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10.</w:t>
            </w:r>
          </w:p>
        </w:tc>
        <w:tc>
          <w:tcPr>
            <w:tcW w:w="4399" w:type="pct"/>
            <w:gridSpan w:val="9"/>
            <w:shd w:val="clear" w:color="auto" w:fill="auto"/>
            <w:vAlign w:val="center"/>
          </w:tcPr>
          <w:p w:rsidR="003B2128" w:rsidRPr="000962BC" w:rsidRDefault="00D43DF3" w:rsidP="00D43DF3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62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Vukašinović, E.L., Pond, D.W., Worland, M.R., Kojić, D., Purać, J., Blagojević, D.P., Grubor-Lajšić, G. Diapause induces changes in the composition and biophysical properties of lipids in larvae of the European corn borer, Ostrinia nubilalis (Lepidoptera: Crambidae) (2013) Comparative Biochemistry and Physiology - B Biochemistry and Molecular Biology, 165 (4), pp. 219-225.</w:t>
            </w:r>
          </w:p>
        </w:tc>
        <w:tc>
          <w:tcPr>
            <w:tcW w:w="357" w:type="pct"/>
            <w:vAlign w:val="center"/>
          </w:tcPr>
          <w:p w:rsidR="003B2128" w:rsidRPr="000962BC" w:rsidRDefault="00B13E34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M21</w:t>
            </w:r>
          </w:p>
        </w:tc>
      </w:tr>
      <w:tr w:rsidR="00542154" w:rsidRPr="000962BC" w:rsidTr="00542154">
        <w:trPr>
          <w:trHeight w:val="227"/>
          <w:jc w:val="center"/>
        </w:trPr>
        <w:tc>
          <w:tcPr>
            <w:tcW w:w="244" w:type="pct"/>
            <w:vAlign w:val="center"/>
          </w:tcPr>
          <w:p w:rsidR="003B2128" w:rsidRPr="000962BC" w:rsidRDefault="00D43DF3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11.</w:t>
            </w:r>
          </w:p>
        </w:tc>
        <w:tc>
          <w:tcPr>
            <w:tcW w:w="4399" w:type="pct"/>
            <w:gridSpan w:val="9"/>
            <w:shd w:val="clear" w:color="auto" w:fill="auto"/>
            <w:vAlign w:val="center"/>
          </w:tcPr>
          <w:p w:rsidR="003B2128" w:rsidRPr="000962BC" w:rsidRDefault="00D43DF3" w:rsidP="00D43DF3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62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Grubor-Lajšić, G., Petri, E.T., Kojić, D., Purać, J., Popović, Z.D., Worland, R.M., Clark, M.S., Mojović, M., Blagojević, D.P. Hydrogen peroxide and ecdysone in the cryoprotective dehydration strategy of megaphorura arctica (Onychiuridae: Collembola) (2013) Archives of Insect Biochemistry and Physiology, 82 (2), pp. 59-70.</w:t>
            </w:r>
          </w:p>
        </w:tc>
        <w:tc>
          <w:tcPr>
            <w:tcW w:w="357" w:type="pct"/>
            <w:vAlign w:val="center"/>
          </w:tcPr>
          <w:p w:rsidR="003B2128" w:rsidRPr="000962BC" w:rsidRDefault="00B13E34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M22</w:t>
            </w:r>
          </w:p>
        </w:tc>
      </w:tr>
      <w:tr w:rsidR="00542154" w:rsidRPr="000962BC" w:rsidTr="00542154">
        <w:trPr>
          <w:trHeight w:val="227"/>
          <w:jc w:val="center"/>
        </w:trPr>
        <w:tc>
          <w:tcPr>
            <w:tcW w:w="244" w:type="pct"/>
            <w:vAlign w:val="center"/>
          </w:tcPr>
          <w:p w:rsidR="003B2128" w:rsidRPr="000962BC" w:rsidRDefault="00D43DF3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12.</w:t>
            </w:r>
          </w:p>
        </w:tc>
        <w:tc>
          <w:tcPr>
            <w:tcW w:w="4399" w:type="pct"/>
            <w:gridSpan w:val="9"/>
            <w:shd w:val="clear" w:color="auto" w:fill="auto"/>
            <w:vAlign w:val="center"/>
          </w:tcPr>
          <w:p w:rsidR="003B2128" w:rsidRPr="000962BC" w:rsidRDefault="00D43DF3" w:rsidP="00D43DF3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62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Purać, J., Pond, D.W., Grubor-Lajšić, G., Kojić, D., Blagojević, D.P., Worland, M.R., Clark, M.S. Cold hardening induces transfer of fatty acids between polar and nonpolar lipid pools in the Arctic collembollan Megaphorura arctica (2011) Physiological Entomology, 36 (2), pp. 135-140.</w:t>
            </w:r>
          </w:p>
        </w:tc>
        <w:tc>
          <w:tcPr>
            <w:tcW w:w="357" w:type="pct"/>
            <w:vAlign w:val="center"/>
          </w:tcPr>
          <w:p w:rsidR="003B2128" w:rsidRPr="000962BC" w:rsidRDefault="00B13E34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M22</w:t>
            </w:r>
          </w:p>
        </w:tc>
      </w:tr>
      <w:tr w:rsidR="00542154" w:rsidRPr="000962BC" w:rsidTr="00542154">
        <w:trPr>
          <w:trHeight w:val="227"/>
          <w:jc w:val="center"/>
        </w:trPr>
        <w:tc>
          <w:tcPr>
            <w:tcW w:w="244" w:type="pct"/>
            <w:vAlign w:val="center"/>
          </w:tcPr>
          <w:p w:rsidR="003B2128" w:rsidRPr="000962BC" w:rsidRDefault="00D43DF3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13.</w:t>
            </w:r>
          </w:p>
        </w:tc>
        <w:tc>
          <w:tcPr>
            <w:tcW w:w="4399" w:type="pct"/>
            <w:gridSpan w:val="9"/>
            <w:shd w:val="clear" w:color="auto" w:fill="auto"/>
            <w:vAlign w:val="center"/>
          </w:tcPr>
          <w:p w:rsidR="00D43DF3" w:rsidRPr="000962BC" w:rsidRDefault="00D43DF3" w:rsidP="00D43DF3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62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Clark, M.S., Thorne, M.A.S., Purać, J., Burns, G., Hillyard, G., Popović, Ž.D., Grubor-Lajšić, G., Worland, M.R. Surviving the cold: Molecular analyses of insect cryoprotective dehydration in the Arctic springtail Megaphorura arctica (Tullberg)</w:t>
            </w:r>
          </w:p>
          <w:p w:rsidR="003B2128" w:rsidRPr="000962BC" w:rsidRDefault="00D43DF3" w:rsidP="00D43DF3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62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(2009) BMC Genomics, 10, art. no. 328.</w:t>
            </w:r>
          </w:p>
        </w:tc>
        <w:tc>
          <w:tcPr>
            <w:tcW w:w="357" w:type="pct"/>
            <w:vAlign w:val="center"/>
          </w:tcPr>
          <w:p w:rsidR="003B2128" w:rsidRPr="000962BC" w:rsidRDefault="00B13E34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M21</w:t>
            </w:r>
          </w:p>
        </w:tc>
      </w:tr>
      <w:tr w:rsidR="00542154" w:rsidRPr="000962BC" w:rsidTr="00542154">
        <w:trPr>
          <w:trHeight w:val="227"/>
          <w:jc w:val="center"/>
        </w:trPr>
        <w:tc>
          <w:tcPr>
            <w:tcW w:w="244" w:type="pct"/>
            <w:vAlign w:val="center"/>
          </w:tcPr>
          <w:p w:rsidR="003B2128" w:rsidRPr="000962BC" w:rsidRDefault="00D43DF3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14.</w:t>
            </w:r>
          </w:p>
        </w:tc>
        <w:tc>
          <w:tcPr>
            <w:tcW w:w="4399" w:type="pct"/>
            <w:gridSpan w:val="9"/>
            <w:shd w:val="clear" w:color="auto" w:fill="auto"/>
            <w:vAlign w:val="center"/>
          </w:tcPr>
          <w:p w:rsidR="00D43DF3" w:rsidRPr="000962BC" w:rsidRDefault="00D43DF3" w:rsidP="00D43DF3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62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Purać, J., Burns, G., Thorne, M.A.S., Grubor-Lajšić, G., Worland, M.R., Clark, M.S.</w:t>
            </w:r>
          </w:p>
          <w:p w:rsidR="003B2128" w:rsidRPr="000962BC" w:rsidRDefault="00D43DF3" w:rsidP="00D43DF3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62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Cold hardening processes in the Antarctic springtail, Cryptopygus antarcticus: Clues from a microarray (2008) Journal of Insect Physiology, 54 (9), pp. 1356-1362.</w:t>
            </w:r>
          </w:p>
        </w:tc>
        <w:tc>
          <w:tcPr>
            <w:tcW w:w="357" w:type="pct"/>
            <w:vAlign w:val="center"/>
          </w:tcPr>
          <w:p w:rsidR="003B2128" w:rsidRPr="000962BC" w:rsidRDefault="00B13E34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M21</w:t>
            </w:r>
            <w:r w:rsidR="006B2494" w:rsidRPr="000962BC">
              <w:rPr>
                <w:sz w:val="16"/>
                <w:szCs w:val="16"/>
                <w:lang w:val="en-US"/>
              </w:rPr>
              <w:t>a</w:t>
            </w:r>
          </w:p>
        </w:tc>
      </w:tr>
      <w:tr w:rsidR="00542154" w:rsidRPr="000962BC" w:rsidTr="00542154">
        <w:trPr>
          <w:trHeight w:val="227"/>
          <w:jc w:val="center"/>
        </w:trPr>
        <w:tc>
          <w:tcPr>
            <w:tcW w:w="244" w:type="pct"/>
            <w:vAlign w:val="center"/>
          </w:tcPr>
          <w:p w:rsidR="003B2128" w:rsidRPr="000962BC" w:rsidRDefault="00D43DF3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15.</w:t>
            </w:r>
          </w:p>
        </w:tc>
        <w:tc>
          <w:tcPr>
            <w:tcW w:w="4399" w:type="pct"/>
            <w:gridSpan w:val="9"/>
            <w:shd w:val="clear" w:color="auto" w:fill="auto"/>
            <w:vAlign w:val="center"/>
          </w:tcPr>
          <w:p w:rsidR="003B2128" w:rsidRPr="000962BC" w:rsidRDefault="00D43DF3" w:rsidP="00D43DF3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62B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Clark, M.S., Thorne, M.A.S., Purać, J., Grubor-Lajšić, G., Kube, M., Reinhardt, R., Worland, M.R. Surviving extreme polar winters by desiccation: Clues from Arctic springtail (Onychiurus arcticus) EST libraries (2007) BMC Genomics, 8, art. no. 475.</w:t>
            </w:r>
          </w:p>
        </w:tc>
        <w:tc>
          <w:tcPr>
            <w:tcW w:w="357" w:type="pct"/>
            <w:vAlign w:val="center"/>
          </w:tcPr>
          <w:p w:rsidR="003B2128" w:rsidRPr="000962BC" w:rsidRDefault="00B13E34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  <w:lang w:val="en-US"/>
              </w:rPr>
              <w:t>M21</w:t>
            </w:r>
          </w:p>
        </w:tc>
      </w:tr>
      <w:tr w:rsidR="003B2128" w:rsidRPr="000962BC" w:rsidTr="003B212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3B2128" w:rsidRPr="000962BC" w:rsidRDefault="003B2128" w:rsidP="00274EFF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b/>
                <w:sz w:val="16"/>
                <w:szCs w:val="16"/>
                <w:lang w:val="sr-Cyrl-CS"/>
              </w:rPr>
              <w:t>Збирни подаци научне активност наставника</w:t>
            </w:r>
            <w:r w:rsidR="000962BC">
              <w:rPr>
                <w:b/>
                <w:sz w:val="16"/>
                <w:szCs w:val="16"/>
                <w:lang w:val="en-US"/>
              </w:rPr>
              <w:t xml:space="preserve">: </w:t>
            </w:r>
            <w:r w:rsidR="000962BC">
              <w:rPr>
                <w:sz w:val="16"/>
                <w:szCs w:val="16"/>
                <w:lang w:val="en-US"/>
              </w:rPr>
              <w:t>162</w:t>
            </w:r>
          </w:p>
        </w:tc>
      </w:tr>
      <w:tr w:rsidR="003B2128" w:rsidRPr="000962BC" w:rsidTr="00542154">
        <w:trPr>
          <w:trHeight w:val="227"/>
          <w:jc w:val="center"/>
        </w:trPr>
        <w:tc>
          <w:tcPr>
            <w:tcW w:w="2129" w:type="pct"/>
            <w:gridSpan w:val="6"/>
            <w:vAlign w:val="center"/>
          </w:tcPr>
          <w:p w:rsidR="003B2128" w:rsidRPr="000962BC" w:rsidRDefault="003B2128" w:rsidP="00274EFF">
            <w:pPr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2871" w:type="pct"/>
            <w:gridSpan w:val="5"/>
            <w:vAlign w:val="center"/>
          </w:tcPr>
          <w:p w:rsidR="003B2128" w:rsidRPr="000962BC" w:rsidRDefault="008F6E5A" w:rsidP="00274EFF">
            <w:pPr>
              <w:rPr>
                <w:sz w:val="16"/>
                <w:szCs w:val="16"/>
              </w:rPr>
            </w:pPr>
            <w:r w:rsidRPr="000962BC">
              <w:rPr>
                <w:sz w:val="16"/>
                <w:szCs w:val="16"/>
              </w:rPr>
              <w:t>163 (Scopus, 02.04.</w:t>
            </w:r>
            <w:r w:rsidR="00C733CE" w:rsidRPr="000962BC">
              <w:rPr>
                <w:sz w:val="16"/>
                <w:szCs w:val="16"/>
              </w:rPr>
              <w:t>2019.)</w:t>
            </w:r>
          </w:p>
        </w:tc>
      </w:tr>
      <w:tr w:rsidR="003B2128" w:rsidRPr="000962BC" w:rsidTr="00542154">
        <w:trPr>
          <w:trHeight w:val="227"/>
          <w:jc w:val="center"/>
        </w:trPr>
        <w:tc>
          <w:tcPr>
            <w:tcW w:w="2129" w:type="pct"/>
            <w:gridSpan w:val="6"/>
            <w:vAlign w:val="center"/>
          </w:tcPr>
          <w:p w:rsidR="003B2128" w:rsidRPr="000962BC" w:rsidRDefault="003B2128" w:rsidP="00274EFF">
            <w:pPr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2871" w:type="pct"/>
            <w:gridSpan w:val="5"/>
            <w:vAlign w:val="center"/>
          </w:tcPr>
          <w:p w:rsidR="003B2128" w:rsidRPr="000962BC" w:rsidRDefault="00C733CE" w:rsidP="00274EFF">
            <w:pPr>
              <w:rPr>
                <w:sz w:val="16"/>
                <w:szCs w:val="16"/>
              </w:rPr>
            </w:pPr>
            <w:r w:rsidRPr="000962BC">
              <w:rPr>
                <w:sz w:val="16"/>
                <w:szCs w:val="16"/>
              </w:rPr>
              <w:t>18 (02.04.2019.)</w:t>
            </w:r>
          </w:p>
        </w:tc>
      </w:tr>
      <w:tr w:rsidR="003B2128" w:rsidRPr="000962BC" w:rsidTr="00591FF1">
        <w:trPr>
          <w:trHeight w:val="227"/>
          <w:jc w:val="center"/>
        </w:trPr>
        <w:tc>
          <w:tcPr>
            <w:tcW w:w="2129" w:type="pct"/>
            <w:gridSpan w:val="6"/>
            <w:vAlign w:val="center"/>
          </w:tcPr>
          <w:p w:rsidR="003B2128" w:rsidRPr="000962BC" w:rsidRDefault="003B2128" w:rsidP="00274EFF">
            <w:pPr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1750" w:type="pct"/>
            <w:gridSpan w:val="3"/>
            <w:vAlign w:val="center"/>
          </w:tcPr>
          <w:p w:rsidR="003B2128" w:rsidRPr="000962BC" w:rsidRDefault="003B2128" w:rsidP="00274EFF">
            <w:pPr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Домаћи</w:t>
            </w:r>
            <w:r w:rsidR="00D967BE" w:rsidRPr="000962BC">
              <w:rPr>
                <w:sz w:val="16"/>
                <w:szCs w:val="16"/>
                <w:lang w:val="sr-Cyrl-CS"/>
              </w:rPr>
              <w:t>: 2</w:t>
            </w:r>
          </w:p>
        </w:tc>
        <w:tc>
          <w:tcPr>
            <w:tcW w:w="1121" w:type="pct"/>
            <w:gridSpan w:val="2"/>
            <w:vAlign w:val="center"/>
          </w:tcPr>
          <w:p w:rsidR="003B2128" w:rsidRPr="000962BC" w:rsidRDefault="003B2128" w:rsidP="00274EFF">
            <w:pPr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Међународни</w:t>
            </w:r>
            <w:r w:rsidR="00D967BE" w:rsidRPr="000962BC">
              <w:rPr>
                <w:sz w:val="16"/>
                <w:szCs w:val="16"/>
                <w:lang w:val="sr-Cyrl-CS"/>
              </w:rPr>
              <w:t>: /</w:t>
            </w:r>
          </w:p>
        </w:tc>
      </w:tr>
      <w:tr w:rsidR="003B2128" w:rsidRPr="000962BC" w:rsidTr="00542154">
        <w:trPr>
          <w:trHeight w:val="227"/>
          <w:jc w:val="center"/>
        </w:trPr>
        <w:tc>
          <w:tcPr>
            <w:tcW w:w="2129" w:type="pct"/>
            <w:gridSpan w:val="6"/>
            <w:vAlign w:val="center"/>
          </w:tcPr>
          <w:p w:rsidR="003B2128" w:rsidRPr="000962BC" w:rsidRDefault="003B2128" w:rsidP="00274EFF">
            <w:pPr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2871" w:type="pct"/>
            <w:gridSpan w:val="5"/>
            <w:vAlign w:val="center"/>
          </w:tcPr>
          <w:p w:rsidR="003B2128" w:rsidRPr="000962BC" w:rsidRDefault="003B2128" w:rsidP="007735D5">
            <w:pPr>
              <w:spacing w:after="60"/>
              <w:rPr>
                <w:sz w:val="16"/>
                <w:szCs w:val="16"/>
              </w:rPr>
            </w:pPr>
            <w:r w:rsidRPr="000962BC">
              <w:rPr>
                <w:sz w:val="16"/>
                <w:szCs w:val="16"/>
              </w:rPr>
              <w:t xml:space="preserve">British Antarctic Survey, Cambridge, UK, FP6-2003-NEST-B-1 </w:t>
            </w:r>
            <w:r w:rsidRPr="000962BC">
              <w:rPr>
                <w:sz w:val="16"/>
                <w:szCs w:val="16"/>
                <w:lang w:val="sr-Cyrl-CS"/>
              </w:rPr>
              <w:t>пројекат, септ. 2005- дец. 200</w:t>
            </w:r>
            <w:r w:rsidRPr="000962BC">
              <w:rPr>
                <w:sz w:val="16"/>
                <w:szCs w:val="16"/>
              </w:rPr>
              <w:t>7</w:t>
            </w:r>
          </w:p>
        </w:tc>
      </w:tr>
      <w:tr w:rsidR="003B2128" w:rsidRPr="000962BC" w:rsidTr="00542154">
        <w:trPr>
          <w:trHeight w:val="227"/>
          <w:jc w:val="center"/>
        </w:trPr>
        <w:tc>
          <w:tcPr>
            <w:tcW w:w="2129" w:type="pct"/>
            <w:gridSpan w:val="6"/>
            <w:vAlign w:val="center"/>
          </w:tcPr>
          <w:p w:rsidR="003B2128" w:rsidRPr="000962BC" w:rsidRDefault="003B2128" w:rsidP="00274EFF">
            <w:pPr>
              <w:rPr>
                <w:sz w:val="16"/>
                <w:szCs w:val="16"/>
                <w:lang w:val="sr-Cyrl-CS"/>
              </w:rPr>
            </w:pPr>
            <w:r w:rsidRPr="000962BC">
              <w:rPr>
                <w:sz w:val="16"/>
                <w:szCs w:val="16"/>
                <w:lang w:val="sr-Cyrl-CS"/>
              </w:rPr>
              <w:t>Други подаци које сматрате релевантним:</w:t>
            </w:r>
          </w:p>
        </w:tc>
        <w:tc>
          <w:tcPr>
            <w:tcW w:w="2871" w:type="pct"/>
            <w:gridSpan w:val="5"/>
            <w:vAlign w:val="center"/>
          </w:tcPr>
          <w:p w:rsidR="003B2128" w:rsidRPr="000962BC" w:rsidRDefault="003B2128" w:rsidP="007735D5">
            <w:pPr>
              <w:spacing w:after="60"/>
              <w:rPr>
                <w:sz w:val="16"/>
                <w:szCs w:val="16"/>
              </w:rPr>
            </w:pPr>
            <w:r w:rsidRPr="000962BC">
              <w:rPr>
                <w:bCs/>
                <w:sz w:val="16"/>
                <w:szCs w:val="16"/>
                <w:lang w:val="sr-Cyrl-CS"/>
              </w:rPr>
              <w:t>Чланство: Биохемијско друштво Србије, Српско биолошко друштво, Српско хемијско друштво, Српско друштво за молекуларну биологију</w:t>
            </w:r>
          </w:p>
        </w:tc>
      </w:tr>
    </w:tbl>
    <w:p w:rsidR="00765095" w:rsidRPr="003B2128" w:rsidRDefault="00765095"/>
    <w:sectPr w:rsidR="00765095" w:rsidRPr="003B2128" w:rsidSect="006C44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80F85"/>
    <w:multiLevelType w:val="hybridMultilevel"/>
    <w:tmpl w:val="9C0CF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00"/>
  <w:displayHorizontalDrawingGridEvery w:val="2"/>
  <w:characterSpacingControl w:val="doNotCompress"/>
  <w:compat/>
  <w:rsids>
    <w:rsidRoot w:val="00641D9C"/>
    <w:rsid w:val="00076A74"/>
    <w:rsid w:val="000962BC"/>
    <w:rsid w:val="0012614F"/>
    <w:rsid w:val="002A4250"/>
    <w:rsid w:val="00314607"/>
    <w:rsid w:val="003B0F30"/>
    <w:rsid w:val="003B2128"/>
    <w:rsid w:val="003D1134"/>
    <w:rsid w:val="004B0BE8"/>
    <w:rsid w:val="00542154"/>
    <w:rsid w:val="00591FF1"/>
    <w:rsid w:val="005A33B6"/>
    <w:rsid w:val="005B19A0"/>
    <w:rsid w:val="005C2534"/>
    <w:rsid w:val="005C7B86"/>
    <w:rsid w:val="005D42CB"/>
    <w:rsid w:val="00641D9C"/>
    <w:rsid w:val="006B2494"/>
    <w:rsid w:val="006C4496"/>
    <w:rsid w:val="0070447F"/>
    <w:rsid w:val="007526A1"/>
    <w:rsid w:val="00753130"/>
    <w:rsid w:val="00765095"/>
    <w:rsid w:val="00811A19"/>
    <w:rsid w:val="00813C95"/>
    <w:rsid w:val="00853067"/>
    <w:rsid w:val="0088528E"/>
    <w:rsid w:val="008F6E5A"/>
    <w:rsid w:val="00970DD0"/>
    <w:rsid w:val="009B1B8B"/>
    <w:rsid w:val="009E43BF"/>
    <w:rsid w:val="00A15993"/>
    <w:rsid w:val="00A873E9"/>
    <w:rsid w:val="00AE6B41"/>
    <w:rsid w:val="00B13E34"/>
    <w:rsid w:val="00BF3017"/>
    <w:rsid w:val="00C23FE2"/>
    <w:rsid w:val="00C733CE"/>
    <w:rsid w:val="00D00BA3"/>
    <w:rsid w:val="00D43DF3"/>
    <w:rsid w:val="00D57743"/>
    <w:rsid w:val="00D967BE"/>
    <w:rsid w:val="00DC0F34"/>
    <w:rsid w:val="00EF6956"/>
    <w:rsid w:val="00F06C08"/>
    <w:rsid w:val="00F11417"/>
    <w:rsid w:val="00F90AB5"/>
    <w:rsid w:val="00FF7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128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EF69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F695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24</cp:revision>
  <dcterms:created xsi:type="dcterms:W3CDTF">2019-04-02T16:06:00Z</dcterms:created>
  <dcterms:modified xsi:type="dcterms:W3CDTF">2020-05-17T17:17:00Z</dcterms:modified>
</cp:coreProperties>
</file>