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7"/>
        <w:gridCol w:w="611"/>
        <w:gridCol w:w="628"/>
        <w:gridCol w:w="106"/>
        <w:gridCol w:w="1036"/>
        <w:gridCol w:w="3803"/>
        <w:gridCol w:w="355"/>
        <w:gridCol w:w="1201"/>
        <w:gridCol w:w="53"/>
        <w:gridCol w:w="1421"/>
        <w:gridCol w:w="1265"/>
      </w:tblGrid>
      <w:tr w:rsidR="008E1A1C" w:rsidRPr="00A22864" w:rsidTr="008F509A">
        <w:trPr>
          <w:trHeight w:val="227"/>
          <w:jc w:val="center"/>
        </w:trPr>
        <w:tc>
          <w:tcPr>
            <w:tcW w:w="1325" w:type="pct"/>
            <w:gridSpan w:val="5"/>
            <w:vAlign w:val="center"/>
          </w:tcPr>
          <w:p w:rsidR="008E1A1C" w:rsidRPr="00A22864" w:rsidRDefault="008E1A1C" w:rsidP="008F509A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675" w:type="pct"/>
            <w:gridSpan w:val="6"/>
            <w:vAlign w:val="center"/>
          </w:tcPr>
          <w:p w:rsidR="008E1A1C" w:rsidRPr="003A1D8E" w:rsidRDefault="00263899" w:rsidP="008F509A">
            <w:pPr>
              <w:spacing w:after="60"/>
              <w:rPr>
                <w:b/>
                <w:lang w:val="sr-Cyrl-CS"/>
              </w:rPr>
            </w:pPr>
            <w:r w:rsidRPr="003A1D8E">
              <w:rPr>
                <w:b/>
                <w:lang w:val="sr-Cyrl-CS"/>
              </w:rPr>
              <w:t>Бојана Станић</w:t>
            </w:r>
          </w:p>
        </w:tc>
      </w:tr>
      <w:tr w:rsidR="008E1A1C" w:rsidRPr="00A22864" w:rsidTr="008F509A">
        <w:trPr>
          <w:trHeight w:val="227"/>
          <w:jc w:val="center"/>
        </w:trPr>
        <w:tc>
          <w:tcPr>
            <w:tcW w:w="1325" w:type="pct"/>
            <w:gridSpan w:val="5"/>
            <w:vAlign w:val="center"/>
          </w:tcPr>
          <w:p w:rsidR="008E1A1C" w:rsidRPr="00A22864" w:rsidRDefault="008E1A1C" w:rsidP="008F509A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675" w:type="pct"/>
            <w:gridSpan w:val="6"/>
            <w:vAlign w:val="center"/>
          </w:tcPr>
          <w:p w:rsidR="008E1A1C" w:rsidRPr="00263899" w:rsidRDefault="00263899" w:rsidP="008F509A">
            <w:pPr>
              <w:spacing w:after="60"/>
            </w:pPr>
            <w:r>
              <w:t>Научни сарадник</w:t>
            </w:r>
          </w:p>
        </w:tc>
      </w:tr>
      <w:tr w:rsidR="008E1A1C" w:rsidRPr="00A22864" w:rsidTr="008F509A">
        <w:trPr>
          <w:trHeight w:val="227"/>
          <w:jc w:val="center"/>
        </w:trPr>
        <w:tc>
          <w:tcPr>
            <w:tcW w:w="1325" w:type="pct"/>
            <w:gridSpan w:val="5"/>
            <w:vAlign w:val="center"/>
          </w:tcPr>
          <w:p w:rsidR="008E1A1C" w:rsidRPr="00A22864" w:rsidRDefault="008E1A1C" w:rsidP="008F509A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675" w:type="pct"/>
            <w:gridSpan w:val="6"/>
            <w:vAlign w:val="center"/>
          </w:tcPr>
          <w:p w:rsidR="008E1A1C" w:rsidRPr="00263899" w:rsidRDefault="008E1A1C" w:rsidP="008F509A">
            <w:pPr>
              <w:spacing w:after="60"/>
            </w:pPr>
            <w:r>
              <w:t>Б</w:t>
            </w:r>
            <w:r w:rsidR="00263899">
              <w:t>иохемија</w:t>
            </w:r>
          </w:p>
        </w:tc>
      </w:tr>
      <w:tr w:rsidR="008420E1" w:rsidRPr="00A22864" w:rsidTr="008420E1">
        <w:trPr>
          <w:trHeight w:val="227"/>
          <w:jc w:val="center"/>
        </w:trPr>
        <w:tc>
          <w:tcPr>
            <w:tcW w:w="807" w:type="pct"/>
            <w:gridSpan w:val="3"/>
            <w:vAlign w:val="center"/>
          </w:tcPr>
          <w:p w:rsidR="008420E1" w:rsidRPr="00A22864" w:rsidRDefault="008420E1" w:rsidP="008F509A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518" w:type="pct"/>
            <w:gridSpan w:val="2"/>
            <w:vAlign w:val="center"/>
          </w:tcPr>
          <w:p w:rsidR="008420E1" w:rsidRPr="008420E1" w:rsidRDefault="008420E1" w:rsidP="008F509A">
            <w:pPr>
              <w:rPr>
                <w:b/>
                <w:lang w:val="sr-Cyrl-CS"/>
              </w:rPr>
            </w:pPr>
            <w:r w:rsidRPr="008420E1">
              <w:rPr>
                <w:b/>
                <w:lang w:val="sr-Cyrl-CS"/>
              </w:rPr>
              <w:t xml:space="preserve">Година </w:t>
            </w:r>
          </w:p>
        </w:tc>
        <w:tc>
          <w:tcPr>
            <w:tcW w:w="1887" w:type="pct"/>
            <w:gridSpan w:val="2"/>
            <w:vAlign w:val="center"/>
          </w:tcPr>
          <w:p w:rsidR="008420E1" w:rsidRPr="008420E1" w:rsidRDefault="008420E1" w:rsidP="008F509A">
            <w:pPr>
              <w:rPr>
                <w:b/>
                <w:lang w:val="sr-Cyrl-CS"/>
              </w:rPr>
            </w:pPr>
            <w:r w:rsidRPr="008420E1">
              <w:rPr>
                <w:b/>
                <w:lang w:val="sr-Cyrl-CS"/>
              </w:rPr>
              <w:t xml:space="preserve">Институција </w:t>
            </w:r>
          </w:p>
        </w:tc>
        <w:tc>
          <w:tcPr>
            <w:tcW w:w="569" w:type="pct"/>
            <w:gridSpan w:val="2"/>
            <w:vAlign w:val="center"/>
          </w:tcPr>
          <w:p w:rsidR="008420E1" w:rsidRPr="008420E1" w:rsidRDefault="008420E1" w:rsidP="008420E1">
            <w:pPr>
              <w:rPr>
                <w:b/>
                <w:lang w:val="sr-Cyrl-CS"/>
              </w:rPr>
            </w:pPr>
            <w:r w:rsidRPr="008420E1">
              <w:rPr>
                <w:b/>
                <w:lang w:val="sr-Cyrl-CS"/>
              </w:rPr>
              <w:t>Област</w:t>
            </w:r>
          </w:p>
        </w:tc>
        <w:tc>
          <w:tcPr>
            <w:tcW w:w="1219" w:type="pct"/>
            <w:gridSpan w:val="2"/>
            <w:shd w:val="clear" w:color="auto" w:fill="auto"/>
            <w:vAlign w:val="center"/>
          </w:tcPr>
          <w:p w:rsidR="008420E1" w:rsidRPr="008420E1" w:rsidRDefault="008420E1" w:rsidP="008F509A">
            <w:pPr>
              <w:rPr>
                <w:b/>
                <w:lang w:val="sr-Cyrl-CS"/>
              </w:rPr>
            </w:pPr>
            <w:r w:rsidRPr="008420E1">
              <w:rPr>
                <w:b/>
              </w:rPr>
              <w:t>Ужа научна односно уметничка област</w:t>
            </w:r>
          </w:p>
        </w:tc>
      </w:tr>
      <w:tr w:rsidR="008420E1" w:rsidRPr="00A22864" w:rsidTr="008420E1">
        <w:trPr>
          <w:trHeight w:val="227"/>
          <w:jc w:val="center"/>
        </w:trPr>
        <w:tc>
          <w:tcPr>
            <w:tcW w:w="807" w:type="pct"/>
            <w:gridSpan w:val="3"/>
            <w:vAlign w:val="center"/>
          </w:tcPr>
          <w:p w:rsidR="008420E1" w:rsidRPr="00151B33" w:rsidRDefault="008420E1" w:rsidP="008F509A">
            <w:pPr>
              <w:spacing w:after="60"/>
              <w:rPr>
                <w:lang w:val="sr-Cyrl-CS"/>
              </w:rPr>
            </w:pPr>
            <w:r w:rsidRPr="00151B33">
              <w:rPr>
                <w:lang w:val="sr-Cyrl-CS"/>
              </w:rPr>
              <w:t>Избор у звање</w:t>
            </w:r>
          </w:p>
        </w:tc>
        <w:tc>
          <w:tcPr>
            <w:tcW w:w="518" w:type="pct"/>
            <w:gridSpan w:val="2"/>
            <w:vAlign w:val="center"/>
          </w:tcPr>
          <w:p w:rsidR="008420E1" w:rsidRPr="00151B33" w:rsidRDefault="008420E1" w:rsidP="008F509A">
            <w:pPr>
              <w:spacing w:after="60"/>
              <w:rPr>
                <w:lang w:val="sr-Cyrl-CS"/>
              </w:rPr>
            </w:pPr>
            <w:r w:rsidRPr="00151B33">
              <w:rPr>
                <w:lang w:val="sr-Cyrl-CS"/>
              </w:rPr>
              <w:t>201</w:t>
            </w:r>
            <w:r>
              <w:rPr>
                <w:lang w:val="sr-Cyrl-CS"/>
              </w:rPr>
              <w:t>4</w:t>
            </w:r>
          </w:p>
        </w:tc>
        <w:tc>
          <w:tcPr>
            <w:tcW w:w="1887" w:type="pct"/>
            <w:gridSpan w:val="2"/>
            <w:vAlign w:val="center"/>
          </w:tcPr>
          <w:p w:rsidR="008420E1" w:rsidRPr="00151B33" w:rsidRDefault="008420E1" w:rsidP="008F509A">
            <w:pPr>
              <w:spacing w:after="60"/>
              <w:rPr>
                <w:lang w:val="sr-Cyrl-CS"/>
              </w:rPr>
            </w:pPr>
            <w:r w:rsidRPr="00151B33">
              <w:rPr>
                <w:lang w:val="uz-Cyrl-UZ"/>
              </w:rPr>
              <w:t xml:space="preserve">Универзитет у Новом Саду </w:t>
            </w:r>
            <w:r w:rsidRPr="00151B33">
              <w:rPr>
                <w:lang w:val="ru-RU"/>
              </w:rPr>
              <w:t>Природно-математички факултет</w:t>
            </w:r>
          </w:p>
        </w:tc>
        <w:tc>
          <w:tcPr>
            <w:tcW w:w="569" w:type="pct"/>
            <w:gridSpan w:val="2"/>
            <w:vAlign w:val="center"/>
          </w:tcPr>
          <w:p w:rsidR="008420E1" w:rsidRPr="00151B33" w:rsidRDefault="008420E1" w:rsidP="008F509A">
            <w:pPr>
              <w:spacing w:after="60"/>
              <w:rPr>
                <w:lang w:val="sr-Cyrl-CS"/>
              </w:rPr>
            </w:pPr>
            <w:r>
              <w:t>Б</w:t>
            </w:r>
            <w:r w:rsidRPr="00206A9E">
              <w:rPr>
                <w:lang w:val="sr-Cyrl-CS"/>
              </w:rPr>
              <w:t>иологија</w:t>
            </w:r>
          </w:p>
        </w:tc>
        <w:tc>
          <w:tcPr>
            <w:tcW w:w="1219" w:type="pct"/>
            <w:gridSpan w:val="2"/>
            <w:shd w:val="clear" w:color="auto" w:fill="auto"/>
            <w:vAlign w:val="center"/>
          </w:tcPr>
          <w:p w:rsidR="008420E1" w:rsidRPr="00263899" w:rsidRDefault="008420E1" w:rsidP="008F509A">
            <w:pPr>
              <w:spacing w:after="60"/>
            </w:pPr>
            <w:r>
              <w:t>Биохемија</w:t>
            </w:r>
          </w:p>
        </w:tc>
      </w:tr>
      <w:tr w:rsidR="008420E1" w:rsidRPr="00A22864" w:rsidTr="008420E1">
        <w:trPr>
          <w:trHeight w:val="227"/>
          <w:jc w:val="center"/>
        </w:trPr>
        <w:tc>
          <w:tcPr>
            <w:tcW w:w="807" w:type="pct"/>
            <w:gridSpan w:val="3"/>
            <w:vAlign w:val="center"/>
          </w:tcPr>
          <w:p w:rsidR="008420E1" w:rsidRPr="00151B33" w:rsidRDefault="008420E1" w:rsidP="008F509A">
            <w:pPr>
              <w:spacing w:after="60"/>
              <w:rPr>
                <w:lang w:val="sr-Cyrl-CS"/>
              </w:rPr>
            </w:pPr>
            <w:r w:rsidRPr="00151B33">
              <w:rPr>
                <w:lang w:val="sr-Cyrl-CS"/>
              </w:rPr>
              <w:t>Докторат</w:t>
            </w:r>
          </w:p>
        </w:tc>
        <w:tc>
          <w:tcPr>
            <w:tcW w:w="518" w:type="pct"/>
            <w:gridSpan w:val="2"/>
            <w:vAlign w:val="center"/>
          </w:tcPr>
          <w:p w:rsidR="008420E1" w:rsidRPr="00151B33" w:rsidRDefault="008420E1" w:rsidP="008F509A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2012</w:t>
            </w:r>
          </w:p>
        </w:tc>
        <w:tc>
          <w:tcPr>
            <w:tcW w:w="1887" w:type="pct"/>
            <w:gridSpan w:val="2"/>
          </w:tcPr>
          <w:p w:rsidR="008420E1" w:rsidRPr="00151B33" w:rsidRDefault="008420E1" w:rsidP="008F509A">
            <w:pPr>
              <w:spacing w:after="60"/>
              <w:rPr>
                <w:lang w:val="sr-Cyrl-CS"/>
              </w:rPr>
            </w:pPr>
            <w:r w:rsidRPr="00151B33">
              <w:rPr>
                <w:lang w:val="uz-Cyrl-UZ"/>
              </w:rPr>
              <w:t>Универзитет у Новом Саду</w:t>
            </w:r>
            <w:r w:rsidRPr="00151B33">
              <w:rPr>
                <w:lang w:val="ru-RU"/>
              </w:rPr>
              <w:t xml:space="preserve"> Природно-математички факултет </w:t>
            </w:r>
          </w:p>
        </w:tc>
        <w:tc>
          <w:tcPr>
            <w:tcW w:w="569" w:type="pct"/>
            <w:gridSpan w:val="2"/>
          </w:tcPr>
          <w:p w:rsidR="008420E1" w:rsidRPr="00151B33" w:rsidRDefault="008420E1" w:rsidP="008F509A">
            <w:pPr>
              <w:spacing w:after="60"/>
              <w:rPr>
                <w:lang w:val="sr-Cyrl-CS"/>
              </w:rPr>
            </w:pPr>
            <w:r>
              <w:t>Б</w:t>
            </w:r>
            <w:r w:rsidRPr="00206A9E">
              <w:rPr>
                <w:lang w:val="sr-Cyrl-CS"/>
              </w:rPr>
              <w:t>иологија</w:t>
            </w:r>
          </w:p>
        </w:tc>
        <w:tc>
          <w:tcPr>
            <w:tcW w:w="1219" w:type="pct"/>
            <w:gridSpan w:val="2"/>
            <w:shd w:val="clear" w:color="auto" w:fill="auto"/>
            <w:vAlign w:val="center"/>
          </w:tcPr>
          <w:p w:rsidR="008420E1" w:rsidRPr="00151B33" w:rsidRDefault="008420E1" w:rsidP="008F509A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Биохемија</w:t>
            </w:r>
          </w:p>
        </w:tc>
      </w:tr>
      <w:tr w:rsidR="008420E1" w:rsidRPr="00A22864" w:rsidTr="008420E1">
        <w:trPr>
          <w:trHeight w:val="227"/>
          <w:jc w:val="center"/>
        </w:trPr>
        <w:tc>
          <w:tcPr>
            <w:tcW w:w="807" w:type="pct"/>
            <w:gridSpan w:val="3"/>
            <w:vAlign w:val="center"/>
          </w:tcPr>
          <w:p w:rsidR="008420E1" w:rsidRPr="00151B33" w:rsidRDefault="008420E1" w:rsidP="008F509A">
            <w:pPr>
              <w:spacing w:after="60"/>
            </w:pPr>
            <w:r w:rsidRPr="00151B33">
              <w:t>Магистратура</w:t>
            </w:r>
          </w:p>
        </w:tc>
        <w:tc>
          <w:tcPr>
            <w:tcW w:w="518" w:type="pct"/>
            <w:gridSpan w:val="2"/>
            <w:vAlign w:val="center"/>
          </w:tcPr>
          <w:p w:rsidR="008420E1" w:rsidRPr="00151B33" w:rsidRDefault="008420E1" w:rsidP="008F509A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2003</w:t>
            </w:r>
          </w:p>
        </w:tc>
        <w:tc>
          <w:tcPr>
            <w:tcW w:w="1887" w:type="pct"/>
            <w:gridSpan w:val="2"/>
            <w:vAlign w:val="center"/>
          </w:tcPr>
          <w:p w:rsidR="008420E1" w:rsidRPr="00151B33" w:rsidRDefault="008420E1" w:rsidP="008F509A">
            <w:pPr>
              <w:spacing w:after="60"/>
              <w:rPr>
                <w:lang w:val="sr-Cyrl-CS"/>
              </w:rPr>
            </w:pPr>
            <w:r w:rsidRPr="00151B33">
              <w:rPr>
                <w:lang w:val="uz-Cyrl-UZ"/>
              </w:rPr>
              <w:t>Универзитет у Новом Саду</w:t>
            </w:r>
            <w:r w:rsidRPr="00151B33">
              <w:rPr>
                <w:lang w:val="ru-RU"/>
              </w:rPr>
              <w:t xml:space="preserve"> Природно-математички факултет</w:t>
            </w:r>
          </w:p>
        </w:tc>
        <w:tc>
          <w:tcPr>
            <w:tcW w:w="569" w:type="pct"/>
            <w:gridSpan w:val="2"/>
            <w:vAlign w:val="center"/>
          </w:tcPr>
          <w:p w:rsidR="008420E1" w:rsidRPr="00151B33" w:rsidRDefault="008420E1" w:rsidP="008F509A">
            <w:pPr>
              <w:spacing w:after="60"/>
              <w:rPr>
                <w:lang w:val="sr-Cyrl-CS"/>
              </w:rPr>
            </w:pPr>
            <w:r>
              <w:t>Б</w:t>
            </w:r>
            <w:r w:rsidRPr="00206A9E">
              <w:rPr>
                <w:lang w:val="sr-Cyrl-CS"/>
              </w:rPr>
              <w:t>иологија</w:t>
            </w:r>
          </w:p>
        </w:tc>
        <w:tc>
          <w:tcPr>
            <w:tcW w:w="1219" w:type="pct"/>
            <w:gridSpan w:val="2"/>
            <w:shd w:val="clear" w:color="auto" w:fill="auto"/>
            <w:vAlign w:val="center"/>
          </w:tcPr>
          <w:p w:rsidR="008420E1" w:rsidRPr="00151B33" w:rsidRDefault="008420E1" w:rsidP="008F509A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Биохемија</w:t>
            </w:r>
          </w:p>
        </w:tc>
      </w:tr>
      <w:tr w:rsidR="008420E1" w:rsidRPr="00A22864" w:rsidTr="008420E1">
        <w:trPr>
          <w:trHeight w:val="227"/>
          <w:jc w:val="center"/>
        </w:trPr>
        <w:tc>
          <w:tcPr>
            <w:tcW w:w="807" w:type="pct"/>
            <w:gridSpan w:val="3"/>
            <w:vAlign w:val="center"/>
          </w:tcPr>
          <w:p w:rsidR="008420E1" w:rsidRPr="00151B33" w:rsidRDefault="008420E1" w:rsidP="008F509A">
            <w:pPr>
              <w:spacing w:after="60"/>
              <w:rPr>
                <w:lang w:val="sr-Cyrl-CS"/>
              </w:rPr>
            </w:pPr>
            <w:r w:rsidRPr="00151B33">
              <w:rPr>
                <w:lang w:val="sr-Cyrl-CS"/>
              </w:rPr>
              <w:t>Диплома</w:t>
            </w:r>
          </w:p>
        </w:tc>
        <w:tc>
          <w:tcPr>
            <w:tcW w:w="518" w:type="pct"/>
            <w:gridSpan w:val="2"/>
            <w:vAlign w:val="center"/>
          </w:tcPr>
          <w:p w:rsidR="008420E1" w:rsidRPr="00151B33" w:rsidRDefault="008420E1" w:rsidP="008F509A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1998</w:t>
            </w:r>
          </w:p>
        </w:tc>
        <w:tc>
          <w:tcPr>
            <w:tcW w:w="1887" w:type="pct"/>
            <w:gridSpan w:val="2"/>
          </w:tcPr>
          <w:p w:rsidR="008420E1" w:rsidRPr="00151B33" w:rsidRDefault="008420E1" w:rsidP="008F509A">
            <w:pPr>
              <w:spacing w:after="60"/>
              <w:rPr>
                <w:lang w:val="sr-Cyrl-CS"/>
              </w:rPr>
            </w:pPr>
            <w:r w:rsidRPr="00151B33">
              <w:rPr>
                <w:lang w:val="uz-Cyrl-UZ"/>
              </w:rPr>
              <w:t>Универзитет у Новом Саду</w:t>
            </w:r>
            <w:r w:rsidRPr="00151B33">
              <w:rPr>
                <w:lang w:val="ru-RU"/>
              </w:rPr>
              <w:t xml:space="preserve"> Природно-математички факултет </w:t>
            </w:r>
          </w:p>
        </w:tc>
        <w:tc>
          <w:tcPr>
            <w:tcW w:w="569" w:type="pct"/>
            <w:gridSpan w:val="2"/>
          </w:tcPr>
          <w:p w:rsidR="008420E1" w:rsidRPr="00151B33" w:rsidRDefault="008420E1" w:rsidP="008F509A">
            <w:pPr>
              <w:spacing w:after="60"/>
              <w:rPr>
                <w:lang w:val="sr-Cyrl-CS"/>
              </w:rPr>
            </w:pPr>
            <w:r>
              <w:t>Б</w:t>
            </w:r>
            <w:r w:rsidRPr="00206A9E">
              <w:rPr>
                <w:lang w:val="sr-Cyrl-CS"/>
              </w:rPr>
              <w:t>иологија</w:t>
            </w:r>
          </w:p>
        </w:tc>
        <w:tc>
          <w:tcPr>
            <w:tcW w:w="1219" w:type="pct"/>
            <w:gridSpan w:val="2"/>
            <w:shd w:val="clear" w:color="auto" w:fill="auto"/>
            <w:vAlign w:val="center"/>
          </w:tcPr>
          <w:p w:rsidR="008420E1" w:rsidRPr="00151B33" w:rsidRDefault="008420E1" w:rsidP="008F509A">
            <w:pPr>
              <w:spacing w:after="60"/>
              <w:rPr>
                <w:lang w:val="sr-Cyrl-CS"/>
              </w:rPr>
            </w:pPr>
            <w:r w:rsidRPr="00151B33">
              <w:rPr>
                <w:lang w:val="sr-Cyrl-CS"/>
              </w:rPr>
              <w:t>Биологија</w:t>
            </w:r>
          </w:p>
        </w:tc>
      </w:tr>
      <w:tr w:rsidR="00641D9C" w:rsidRPr="00A22864" w:rsidTr="008F509A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641D9C" w:rsidRPr="00646624" w:rsidRDefault="00641D9C" w:rsidP="008F509A"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641D9C" w:rsidRPr="00A22864" w:rsidTr="008F509A">
        <w:trPr>
          <w:trHeight w:val="227"/>
          <w:jc w:val="center"/>
        </w:trPr>
        <w:tc>
          <w:tcPr>
            <w:tcW w:w="522" w:type="pct"/>
            <w:gridSpan w:val="2"/>
            <w:shd w:val="clear" w:color="auto" w:fill="auto"/>
            <w:vAlign w:val="center"/>
          </w:tcPr>
          <w:p w:rsidR="00641D9C" w:rsidRPr="00646624" w:rsidRDefault="00641D9C" w:rsidP="008F509A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333" w:type="pct"/>
            <w:gridSpan w:val="2"/>
            <w:shd w:val="clear" w:color="auto" w:fill="auto"/>
            <w:vAlign w:val="center"/>
          </w:tcPr>
          <w:p w:rsidR="00641D9C" w:rsidRPr="00646624" w:rsidRDefault="00641D9C" w:rsidP="008F509A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4145" w:type="pct"/>
            <w:gridSpan w:val="7"/>
            <w:vAlign w:val="center"/>
          </w:tcPr>
          <w:p w:rsidR="00641D9C" w:rsidRPr="00646624" w:rsidRDefault="00641D9C" w:rsidP="008F509A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641D9C" w:rsidRPr="00A22864" w:rsidTr="008F509A">
        <w:trPr>
          <w:trHeight w:val="227"/>
          <w:jc w:val="center"/>
        </w:trPr>
        <w:tc>
          <w:tcPr>
            <w:tcW w:w="522" w:type="pct"/>
            <w:gridSpan w:val="2"/>
            <w:shd w:val="clear" w:color="auto" w:fill="auto"/>
            <w:vAlign w:val="center"/>
          </w:tcPr>
          <w:p w:rsidR="00641D9C" w:rsidRPr="00CF3247" w:rsidRDefault="00641D9C" w:rsidP="008F509A">
            <w:pPr>
              <w:rPr>
                <w:highlight w:val="yellow"/>
                <w:lang w:val="sr-Cyrl-CS"/>
              </w:rPr>
            </w:pPr>
          </w:p>
        </w:tc>
        <w:tc>
          <w:tcPr>
            <w:tcW w:w="333" w:type="pct"/>
            <w:gridSpan w:val="2"/>
            <w:shd w:val="clear" w:color="auto" w:fill="auto"/>
            <w:vAlign w:val="center"/>
          </w:tcPr>
          <w:p w:rsidR="00641D9C" w:rsidRPr="00CF3247" w:rsidRDefault="00641D9C" w:rsidP="008F509A">
            <w:pPr>
              <w:rPr>
                <w:highlight w:val="yellow"/>
                <w:lang w:val="sr-Cyrl-CS"/>
              </w:rPr>
            </w:pPr>
          </w:p>
        </w:tc>
        <w:tc>
          <w:tcPr>
            <w:tcW w:w="4145" w:type="pct"/>
            <w:gridSpan w:val="7"/>
            <w:vAlign w:val="center"/>
          </w:tcPr>
          <w:p w:rsidR="00641D9C" w:rsidRPr="00CF3247" w:rsidRDefault="00641D9C" w:rsidP="008F509A">
            <w:pPr>
              <w:rPr>
                <w:highlight w:val="yellow"/>
                <w:lang w:val="sr-Cyrl-CS"/>
              </w:rPr>
            </w:pPr>
          </w:p>
        </w:tc>
      </w:tr>
      <w:tr w:rsidR="00641D9C" w:rsidRPr="00A22864" w:rsidTr="008F509A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641D9C" w:rsidRPr="00A22864" w:rsidRDefault="00641D9C" w:rsidP="008F509A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8E1A1C" w:rsidRPr="00A22864" w:rsidTr="008F509A">
        <w:trPr>
          <w:trHeight w:val="227"/>
          <w:jc w:val="center"/>
        </w:trPr>
        <w:tc>
          <w:tcPr>
            <w:tcW w:w="244" w:type="pct"/>
            <w:vAlign w:val="center"/>
          </w:tcPr>
          <w:p w:rsidR="008E1A1C" w:rsidRPr="00151B33" w:rsidRDefault="008E1A1C" w:rsidP="008F509A">
            <w:pPr>
              <w:spacing w:after="60"/>
              <w:rPr>
                <w:b/>
                <w:lang w:val="sr-Cyrl-CS"/>
              </w:rPr>
            </w:pPr>
            <w:r w:rsidRPr="00151B33">
              <w:rPr>
                <w:b/>
                <w:lang w:val="sr-Cyrl-CS"/>
              </w:rPr>
              <w:t>1</w:t>
            </w:r>
          </w:p>
        </w:tc>
        <w:tc>
          <w:tcPr>
            <w:tcW w:w="4182" w:type="pct"/>
            <w:gridSpan w:val="9"/>
            <w:shd w:val="clear" w:color="auto" w:fill="auto"/>
            <w:vAlign w:val="center"/>
          </w:tcPr>
          <w:p w:rsidR="008E1A1C" w:rsidRPr="0078088D" w:rsidRDefault="0078088D" w:rsidP="008F509A">
            <w:pPr>
              <w:ind w:right="-14"/>
              <w:rPr>
                <w:rFonts w:eastAsia="Times New Roman"/>
                <w:lang w:val="uz-Cyrl-UZ"/>
              </w:rPr>
            </w:pPr>
            <w:r w:rsidRPr="0078088D">
              <w:rPr>
                <w:rFonts w:eastAsia="Times New Roman"/>
                <w:bCs/>
                <w:color w:val="000000"/>
              </w:rPr>
              <w:t>Stanic B</w:t>
            </w:r>
            <w:r w:rsidRPr="008322C8">
              <w:rPr>
                <w:rFonts w:eastAsia="Times New Roman"/>
                <w:color w:val="000000"/>
              </w:rPr>
              <w:t xml:space="preserve">, Katsuyama M, Miller FJ Jr (2010): An oxidized extracellular oxidation-reduction state increases Nox1 expression and proliferation in vascular smooth muscle cells via epidermal growth factor receptor activation. </w:t>
            </w:r>
            <w:r w:rsidRPr="008322C8">
              <w:rPr>
                <w:rFonts w:eastAsia="Times New Roman"/>
                <w:i/>
                <w:iCs/>
                <w:color w:val="000000"/>
              </w:rPr>
              <w:t>Arteriosclerosis, Thrombosis and Vascular Biology 30(11):</w:t>
            </w:r>
            <w:r w:rsidRPr="008322C8">
              <w:rPr>
                <w:rFonts w:eastAsia="Times New Roman"/>
                <w:color w:val="000000"/>
              </w:rPr>
              <w:t>2234-2241.</w:t>
            </w:r>
          </w:p>
        </w:tc>
        <w:tc>
          <w:tcPr>
            <w:tcW w:w="574" w:type="pct"/>
            <w:vAlign w:val="center"/>
          </w:tcPr>
          <w:p w:rsidR="008E1A1C" w:rsidRPr="0078088D" w:rsidRDefault="008E1A1C" w:rsidP="008F509A">
            <w:pPr>
              <w:spacing w:after="60"/>
              <w:rPr>
                <w:b/>
                <w:lang w:val="en-US"/>
              </w:rPr>
            </w:pPr>
            <w:r>
              <w:rPr>
                <w:b/>
                <w:lang w:val="sr-Cyrl-CS"/>
              </w:rPr>
              <w:t>М21</w:t>
            </w:r>
            <w:r w:rsidR="0078088D">
              <w:rPr>
                <w:b/>
                <w:lang w:val="en-US"/>
              </w:rPr>
              <w:t>a</w:t>
            </w:r>
          </w:p>
        </w:tc>
      </w:tr>
      <w:tr w:rsidR="008E1A1C" w:rsidRPr="00A22864" w:rsidTr="008F509A">
        <w:trPr>
          <w:trHeight w:val="227"/>
          <w:jc w:val="center"/>
        </w:trPr>
        <w:tc>
          <w:tcPr>
            <w:tcW w:w="244" w:type="pct"/>
            <w:vAlign w:val="center"/>
          </w:tcPr>
          <w:p w:rsidR="008E1A1C" w:rsidRPr="00151B33" w:rsidRDefault="008E1A1C" w:rsidP="008F509A">
            <w:pPr>
              <w:spacing w:after="60"/>
              <w:rPr>
                <w:b/>
                <w:lang w:val="sr-Cyrl-CS"/>
              </w:rPr>
            </w:pPr>
            <w:r w:rsidRPr="00151B33">
              <w:rPr>
                <w:b/>
                <w:lang w:val="sr-Cyrl-CS"/>
              </w:rPr>
              <w:t>2</w:t>
            </w:r>
          </w:p>
        </w:tc>
        <w:tc>
          <w:tcPr>
            <w:tcW w:w="4182" w:type="pct"/>
            <w:gridSpan w:val="9"/>
            <w:shd w:val="clear" w:color="auto" w:fill="auto"/>
            <w:vAlign w:val="center"/>
          </w:tcPr>
          <w:p w:rsidR="008E1A1C" w:rsidRPr="0078088D" w:rsidRDefault="000F217D" w:rsidP="008F509A">
            <w:pPr>
              <w:ind w:right="-14"/>
              <w:rPr>
                <w:rFonts w:eastAsia="Times New Roman"/>
                <w:lang w:val="uz-Cyrl-UZ"/>
              </w:rPr>
            </w:pPr>
            <w:r w:rsidRPr="000F217D">
              <w:rPr>
                <w:rFonts w:eastAsia="Times New Roman"/>
                <w:bCs/>
                <w:color w:val="000000"/>
              </w:rPr>
              <w:t>Stanic B</w:t>
            </w:r>
            <w:r w:rsidRPr="008322C8">
              <w:rPr>
                <w:rFonts w:eastAsia="Times New Roman"/>
                <w:color w:val="000000"/>
              </w:rPr>
              <w:t xml:space="preserve">, Pandey D, Fulton DJ, Miller FJ Jr (2012): Increased epidermal growth factor-like ligands are associated with elevated vascular nicotinamide adenine dinucleotide phosphate oxidase in a primate model of atherosclerosis. </w:t>
            </w:r>
            <w:r w:rsidRPr="008322C8">
              <w:rPr>
                <w:rFonts w:eastAsia="Times New Roman"/>
                <w:i/>
                <w:iCs/>
                <w:color w:val="000000"/>
              </w:rPr>
              <w:t>Arteriosclerosis, Thrombosis and Vascular Biology 32(10)</w:t>
            </w:r>
            <w:r w:rsidRPr="008322C8">
              <w:rPr>
                <w:rFonts w:eastAsia="Times New Roman"/>
                <w:color w:val="000000"/>
              </w:rPr>
              <w:t>:2452-2460.</w:t>
            </w:r>
          </w:p>
        </w:tc>
        <w:tc>
          <w:tcPr>
            <w:tcW w:w="574" w:type="pct"/>
            <w:vAlign w:val="center"/>
          </w:tcPr>
          <w:p w:rsidR="008E1A1C" w:rsidRPr="0078088D" w:rsidRDefault="008E1A1C" w:rsidP="008F509A">
            <w:pPr>
              <w:spacing w:after="60"/>
              <w:rPr>
                <w:b/>
                <w:lang w:val="en-US"/>
              </w:rPr>
            </w:pPr>
            <w:r>
              <w:rPr>
                <w:b/>
                <w:lang w:val="sr-Cyrl-CS"/>
              </w:rPr>
              <w:t>М21</w:t>
            </w:r>
            <w:r w:rsidR="0078088D">
              <w:rPr>
                <w:b/>
                <w:lang w:val="en-US"/>
              </w:rPr>
              <w:t>a</w:t>
            </w:r>
          </w:p>
        </w:tc>
      </w:tr>
      <w:tr w:rsidR="008E1A1C" w:rsidRPr="00A22864" w:rsidTr="008F509A">
        <w:trPr>
          <w:trHeight w:val="227"/>
          <w:jc w:val="center"/>
        </w:trPr>
        <w:tc>
          <w:tcPr>
            <w:tcW w:w="244" w:type="pct"/>
            <w:vAlign w:val="center"/>
          </w:tcPr>
          <w:p w:rsidR="008E1A1C" w:rsidRPr="00151B33" w:rsidRDefault="008E1A1C" w:rsidP="008F509A">
            <w:pPr>
              <w:spacing w:after="60"/>
              <w:rPr>
                <w:b/>
                <w:lang w:val="sr-Cyrl-CS"/>
              </w:rPr>
            </w:pPr>
            <w:r w:rsidRPr="00151B33">
              <w:rPr>
                <w:b/>
                <w:lang w:val="sr-Cyrl-CS"/>
              </w:rPr>
              <w:t>3</w:t>
            </w:r>
          </w:p>
        </w:tc>
        <w:tc>
          <w:tcPr>
            <w:tcW w:w="4182" w:type="pct"/>
            <w:gridSpan w:val="9"/>
            <w:shd w:val="clear" w:color="auto" w:fill="auto"/>
          </w:tcPr>
          <w:p w:rsidR="008E1A1C" w:rsidRPr="00151B33" w:rsidRDefault="0078088D" w:rsidP="008F509A">
            <w:pPr>
              <w:spacing w:after="60"/>
              <w:rPr>
                <w:b/>
                <w:lang w:val="sr-Cyrl-CS"/>
              </w:rPr>
            </w:pPr>
            <w:r w:rsidRPr="0078088D">
              <w:rPr>
                <w:rFonts w:eastAsia="Times New Roman"/>
                <w:color w:val="000000"/>
              </w:rPr>
              <w:t xml:space="preserve">Miller FJ Jr, Filali M, Huss GJ, </w:t>
            </w:r>
            <w:r w:rsidRPr="0078088D">
              <w:rPr>
                <w:rFonts w:eastAsia="Times New Roman"/>
                <w:bCs/>
                <w:color w:val="000000"/>
              </w:rPr>
              <w:t>Stanic B</w:t>
            </w:r>
            <w:r w:rsidRPr="0078088D">
              <w:rPr>
                <w:rFonts w:eastAsia="Times New Roman"/>
                <w:color w:val="000000"/>
              </w:rPr>
              <w:t xml:space="preserve">, Chamseddine A, Barna TJ, Lamb FS (2007): Cytokine activation of nuclear factor kappa B in vascular smooth muscle cells requires signaling endosomes containing Nox1 and ClC-3. </w:t>
            </w:r>
            <w:r w:rsidRPr="0078088D">
              <w:rPr>
                <w:rFonts w:eastAsia="Times New Roman"/>
                <w:i/>
                <w:iCs/>
                <w:color w:val="000000"/>
              </w:rPr>
              <w:t>Circulation Research 101(7)</w:t>
            </w:r>
            <w:r w:rsidRPr="0078088D">
              <w:rPr>
                <w:rFonts w:eastAsia="Times New Roman"/>
                <w:color w:val="000000"/>
              </w:rPr>
              <w:t xml:space="preserve">:663-671. </w:t>
            </w:r>
          </w:p>
        </w:tc>
        <w:tc>
          <w:tcPr>
            <w:tcW w:w="574" w:type="pct"/>
            <w:vAlign w:val="center"/>
          </w:tcPr>
          <w:p w:rsidR="008E1A1C" w:rsidRPr="0078088D" w:rsidRDefault="008E1A1C" w:rsidP="008F509A">
            <w:pPr>
              <w:spacing w:after="60"/>
              <w:rPr>
                <w:b/>
                <w:lang w:val="en-US"/>
              </w:rPr>
            </w:pPr>
            <w:r>
              <w:rPr>
                <w:b/>
                <w:lang w:val="sr-Cyrl-CS"/>
              </w:rPr>
              <w:t>М21</w:t>
            </w:r>
            <w:r w:rsidR="0078088D">
              <w:rPr>
                <w:b/>
                <w:lang w:val="en-US"/>
              </w:rPr>
              <w:t>a</w:t>
            </w:r>
          </w:p>
        </w:tc>
      </w:tr>
      <w:tr w:rsidR="008E1A1C" w:rsidRPr="00A22864" w:rsidTr="008F509A">
        <w:trPr>
          <w:trHeight w:val="227"/>
          <w:jc w:val="center"/>
        </w:trPr>
        <w:tc>
          <w:tcPr>
            <w:tcW w:w="244" w:type="pct"/>
            <w:vAlign w:val="center"/>
          </w:tcPr>
          <w:p w:rsidR="008E1A1C" w:rsidRPr="00151B33" w:rsidRDefault="008E1A1C" w:rsidP="008F509A">
            <w:pPr>
              <w:spacing w:after="60"/>
              <w:rPr>
                <w:b/>
                <w:lang w:val="sr-Cyrl-CS"/>
              </w:rPr>
            </w:pPr>
            <w:r w:rsidRPr="00151B33">
              <w:rPr>
                <w:b/>
                <w:lang w:val="sr-Cyrl-CS"/>
              </w:rPr>
              <w:t>4</w:t>
            </w:r>
          </w:p>
        </w:tc>
        <w:tc>
          <w:tcPr>
            <w:tcW w:w="4182" w:type="pct"/>
            <w:gridSpan w:val="9"/>
            <w:shd w:val="clear" w:color="auto" w:fill="auto"/>
          </w:tcPr>
          <w:p w:rsidR="008E1A1C" w:rsidRPr="00151B33" w:rsidRDefault="0078088D" w:rsidP="008F509A">
            <w:pPr>
              <w:spacing w:after="60"/>
              <w:rPr>
                <w:b/>
                <w:lang w:val="sr-Cyrl-CS"/>
              </w:rPr>
            </w:pPr>
            <w:r w:rsidRPr="0078088D">
              <w:rPr>
                <w:rFonts w:eastAsia="Times New Roman"/>
                <w:color w:val="000000"/>
              </w:rPr>
              <w:t xml:space="preserve">Miller FJ Jr, Chu X, </w:t>
            </w:r>
            <w:r w:rsidRPr="000F217D">
              <w:rPr>
                <w:rFonts w:eastAsia="Times New Roman"/>
                <w:bCs/>
                <w:color w:val="000000"/>
              </w:rPr>
              <w:t>Stanic B</w:t>
            </w:r>
            <w:r w:rsidRPr="0078088D">
              <w:rPr>
                <w:rFonts w:eastAsia="Times New Roman"/>
                <w:color w:val="000000"/>
              </w:rPr>
              <w:t xml:space="preserve">, Tian X, Sharma RV, Davisson RL, Lamb FS (2010): A differential role for endocytosis in receptor-mediated activation of Nox1. </w:t>
            </w:r>
            <w:r w:rsidRPr="0078088D">
              <w:rPr>
                <w:rFonts w:eastAsia="Times New Roman"/>
                <w:i/>
                <w:iCs/>
                <w:color w:val="000000"/>
              </w:rPr>
              <w:t>Antioxidants &amp; Redox Signaling 12(5)</w:t>
            </w:r>
            <w:r w:rsidRPr="0078088D">
              <w:rPr>
                <w:rFonts w:eastAsia="Times New Roman"/>
                <w:color w:val="000000"/>
              </w:rPr>
              <w:t>:583-593.</w:t>
            </w:r>
          </w:p>
        </w:tc>
        <w:tc>
          <w:tcPr>
            <w:tcW w:w="574" w:type="pct"/>
            <w:vAlign w:val="center"/>
          </w:tcPr>
          <w:p w:rsidR="008E1A1C" w:rsidRPr="0078088D" w:rsidRDefault="008E1A1C" w:rsidP="008F509A">
            <w:pPr>
              <w:spacing w:after="60"/>
              <w:rPr>
                <w:b/>
                <w:lang w:val="en-US"/>
              </w:rPr>
            </w:pPr>
            <w:r>
              <w:rPr>
                <w:b/>
                <w:lang w:val="sr-Cyrl-CS"/>
              </w:rPr>
              <w:t>М21</w:t>
            </w:r>
            <w:r w:rsidR="0078088D">
              <w:rPr>
                <w:b/>
                <w:lang w:val="en-US"/>
              </w:rPr>
              <w:t>a</w:t>
            </w:r>
          </w:p>
        </w:tc>
      </w:tr>
      <w:tr w:rsidR="008E1A1C" w:rsidRPr="00A22864" w:rsidTr="008F509A">
        <w:trPr>
          <w:trHeight w:val="227"/>
          <w:jc w:val="center"/>
        </w:trPr>
        <w:tc>
          <w:tcPr>
            <w:tcW w:w="244" w:type="pct"/>
            <w:vAlign w:val="center"/>
          </w:tcPr>
          <w:p w:rsidR="008E1A1C" w:rsidRPr="00151B33" w:rsidRDefault="008E1A1C" w:rsidP="008F509A">
            <w:pPr>
              <w:spacing w:after="60"/>
              <w:rPr>
                <w:b/>
                <w:lang w:val="sr-Cyrl-CS"/>
              </w:rPr>
            </w:pPr>
            <w:r w:rsidRPr="00151B33">
              <w:rPr>
                <w:b/>
                <w:lang w:val="sr-Cyrl-CS"/>
              </w:rPr>
              <w:t>5</w:t>
            </w:r>
          </w:p>
        </w:tc>
        <w:tc>
          <w:tcPr>
            <w:tcW w:w="4182" w:type="pct"/>
            <w:gridSpan w:val="9"/>
            <w:shd w:val="clear" w:color="auto" w:fill="auto"/>
          </w:tcPr>
          <w:p w:rsidR="008E1A1C" w:rsidRPr="00151B33" w:rsidRDefault="000F217D" w:rsidP="008F509A">
            <w:pPr>
              <w:spacing w:after="60"/>
              <w:rPr>
                <w:b/>
                <w:lang w:val="sr-Cyrl-CS"/>
              </w:rPr>
            </w:pPr>
            <w:r w:rsidRPr="008322C8">
              <w:rPr>
                <w:rFonts w:eastAsia="Times New Roman"/>
                <w:color w:val="000000"/>
              </w:rPr>
              <w:t xml:space="preserve">Chu X, Filali M, </w:t>
            </w:r>
            <w:r w:rsidRPr="000F217D">
              <w:rPr>
                <w:rFonts w:eastAsia="Times New Roman"/>
                <w:bCs/>
                <w:color w:val="000000"/>
              </w:rPr>
              <w:t>Stanic B</w:t>
            </w:r>
            <w:r w:rsidRPr="008322C8">
              <w:rPr>
                <w:rFonts w:eastAsia="Times New Roman"/>
                <w:color w:val="000000"/>
              </w:rPr>
              <w:t xml:space="preserve">, Takapoo M, Sheehan A, Bhalla R, Lamb FS, Miller FJ Jr (2011): A critical role for ClC-3 in smooth muscle cell activation and neointima formation. </w:t>
            </w:r>
            <w:r w:rsidRPr="008322C8">
              <w:rPr>
                <w:rFonts w:eastAsia="Times New Roman"/>
                <w:i/>
                <w:iCs/>
                <w:color w:val="000000"/>
              </w:rPr>
              <w:t>Arteriosclerosis, Thrombosis and Vascular Biology 31(2):</w:t>
            </w:r>
            <w:r w:rsidRPr="008322C8">
              <w:rPr>
                <w:rFonts w:eastAsia="Times New Roman"/>
                <w:color w:val="000000"/>
              </w:rPr>
              <w:t>345-351.</w:t>
            </w:r>
          </w:p>
        </w:tc>
        <w:tc>
          <w:tcPr>
            <w:tcW w:w="574" w:type="pct"/>
            <w:vAlign w:val="center"/>
          </w:tcPr>
          <w:p w:rsidR="008E1A1C" w:rsidRPr="000F217D" w:rsidRDefault="008E1A1C" w:rsidP="008F509A">
            <w:pPr>
              <w:spacing w:after="60"/>
              <w:rPr>
                <w:b/>
                <w:lang w:val="en-US"/>
              </w:rPr>
            </w:pPr>
            <w:r>
              <w:rPr>
                <w:b/>
                <w:lang w:val="sr-Cyrl-CS"/>
              </w:rPr>
              <w:t>М21</w:t>
            </w:r>
            <w:r w:rsidR="000F217D">
              <w:rPr>
                <w:b/>
                <w:lang w:val="en-US"/>
              </w:rPr>
              <w:t>a</w:t>
            </w:r>
          </w:p>
        </w:tc>
      </w:tr>
      <w:tr w:rsidR="008E1A1C" w:rsidRPr="00A22864" w:rsidTr="008F509A">
        <w:trPr>
          <w:trHeight w:val="227"/>
          <w:jc w:val="center"/>
        </w:trPr>
        <w:tc>
          <w:tcPr>
            <w:tcW w:w="244" w:type="pct"/>
            <w:vAlign w:val="center"/>
          </w:tcPr>
          <w:p w:rsidR="008E1A1C" w:rsidRPr="00151B33" w:rsidRDefault="008E1A1C" w:rsidP="008F509A">
            <w:pPr>
              <w:spacing w:after="60"/>
              <w:rPr>
                <w:b/>
                <w:lang w:val="sr-Cyrl-CS"/>
              </w:rPr>
            </w:pPr>
            <w:r w:rsidRPr="00151B33">
              <w:rPr>
                <w:b/>
                <w:lang w:val="sr-Cyrl-CS"/>
              </w:rPr>
              <w:t>6</w:t>
            </w:r>
          </w:p>
        </w:tc>
        <w:tc>
          <w:tcPr>
            <w:tcW w:w="4182" w:type="pct"/>
            <w:gridSpan w:val="9"/>
            <w:shd w:val="clear" w:color="auto" w:fill="auto"/>
          </w:tcPr>
          <w:p w:rsidR="008E1A1C" w:rsidRPr="000F217D" w:rsidRDefault="000F217D" w:rsidP="008F509A">
            <w:pPr>
              <w:ind w:right="-14"/>
              <w:rPr>
                <w:rFonts w:eastAsia="Times New Roman"/>
              </w:rPr>
            </w:pPr>
            <w:r w:rsidRPr="000F217D">
              <w:rPr>
                <w:rFonts w:eastAsia="Times New Roman"/>
                <w:color w:val="000000"/>
              </w:rPr>
              <w:t xml:space="preserve">Sheehan AL, Carrell S, Johnson B, </w:t>
            </w:r>
            <w:r w:rsidRPr="000F217D">
              <w:rPr>
                <w:rFonts w:eastAsia="Times New Roman"/>
                <w:bCs/>
                <w:color w:val="000000"/>
              </w:rPr>
              <w:t>Stanic B</w:t>
            </w:r>
            <w:r w:rsidRPr="000F217D">
              <w:rPr>
                <w:rFonts w:eastAsia="Times New Roman"/>
                <w:color w:val="000000"/>
              </w:rPr>
              <w:t xml:space="preserve">, Banfi B, Miller FJ Jr (2011): Role for Nox1 NADPH oxidase in atherosclerosis. </w:t>
            </w:r>
            <w:r w:rsidRPr="000F217D">
              <w:rPr>
                <w:rFonts w:eastAsia="Times New Roman"/>
                <w:i/>
                <w:iCs/>
                <w:color w:val="000000"/>
              </w:rPr>
              <w:t>Atherosclerosis 216(2):</w:t>
            </w:r>
            <w:r w:rsidRPr="000F217D">
              <w:rPr>
                <w:rFonts w:eastAsia="Times New Roman"/>
                <w:color w:val="000000"/>
              </w:rPr>
              <w:t>321-326</w:t>
            </w:r>
            <w:r w:rsidRPr="000F217D">
              <w:rPr>
                <w:rFonts w:eastAsia="Times New Roman"/>
                <w:i/>
                <w:iCs/>
                <w:color w:val="000000"/>
              </w:rPr>
              <w:t xml:space="preserve">. </w:t>
            </w:r>
          </w:p>
        </w:tc>
        <w:tc>
          <w:tcPr>
            <w:tcW w:w="574" w:type="pct"/>
            <w:vAlign w:val="center"/>
          </w:tcPr>
          <w:p w:rsidR="008E1A1C" w:rsidRPr="00151B33" w:rsidRDefault="008E1A1C" w:rsidP="008F509A">
            <w:pPr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М21</w:t>
            </w:r>
          </w:p>
        </w:tc>
      </w:tr>
      <w:tr w:rsidR="008E1A1C" w:rsidRPr="00A22864" w:rsidTr="008F509A">
        <w:trPr>
          <w:trHeight w:val="227"/>
          <w:jc w:val="center"/>
        </w:trPr>
        <w:tc>
          <w:tcPr>
            <w:tcW w:w="244" w:type="pct"/>
            <w:vAlign w:val="center"/>
          </w:tcPr>
          <w:p w:rsidR="008E1A1C" w:rsidRPr="00151B33" w:rsidRDefault="008E1A1C" w:rsidP="008F509A">
            <w:pPr>
              <w:spacing w:after="60"/>
              <w:rPr>
                <w:b/>
                <w:lang w:val="sr-Cyrl-CS"/>
              </w:rPr>
            </w:pPr>
            <w:r w:rsidRPr="00151B33">
              <w:rPr>
                <w:b/>
                <w:lang w:val="sr-Cyrl-CS"/>
              </w:rPr>
              <w:t>7</w:t>
            </w:r>
          </w:p>
        </w:tc>
        <w:tc>
          <w:tcPr>
            <w:tcW w:w="4182" w:type="pct"/>
            <w:gridSpan w:val="9"/>
            <w:shd w:val="clear" w:color="auto" w:fill="auto"/>
          </w:tcPr>
          <w:p w:rsidR="008E1A1C" w:rsidRPr="00151B33" w:rsidRDefault="000F217D" w:rsidP="008F509A">
            <w:pPr>
              <w:spacing w:after="60"/>
              <w:rPr>
                <w:b/>
                <w:lang w:val="sr-Cyrl-CS"/>
              </w:rPr>
            </w:pPr>
            <w:r w:rsidRPr="008322C8">
              <w:rPr>
                <w:rFonts w:eastAsia="Times New Roman"/>
                <w:color w:val="000000"/>
              </w:rPr>
              <w:t xml:space="preserve">Zimmerman MC, Takapoo M, Jagadeesha DK, </w:t>
            </w:r>
            <w:r w:rsidRPr="000F217D">
              <w:rPr>
                <w:rFonts w:eastAsia="Times New Roman"/>
                <w:bCs/>
                <w:color w:val="000000"/>
              </w:rPr>
              <w:t>Stanic B</w:t>
            </w:r>
            <w:r w:rsidRPr="008322C8">
              <w:rPr>
                <w:rFonts w:eastAsia="Times New Roman"/>
                <w:color w:val="000000"/>
              </w:rPr>
              <w:t xml:space="preserve">, Banfi B, Bhalla R, Miller FJ (2011): Activation of NADPH oxidase 1 increases intracellular calcium and migration of smooth muscle cells. </w:t>
            </w:r>
            <w:r w:rsidRPr="008322C8">
              <w:rPr>
                <w:rFonts w:eastAsia="Times New Roman"/>
                <w:i/>
                <w:iCs/>
                <w:color w:val="000000"/>
              </w:rPr>
              <w:t>Hypertension 58(3)</w:t>
            </w:r>
            <w:r>
              <w:rPr>
                <w:rFonts w:eastAsia="Times New Roman"/>
                <w:color w:val="000000"/>
              </w:rPr>
              <w:t>:</w:t>
            </w:r>
            <w:r w:rsidRPr="008322C8">
              <w:rPr>
                <w:rFonts w:eastAsia="Times New Roman"/>
                <w:color w:val="000000"/>
              </w:rPr>
              <w:t>446-453.</w:t>
            </w:r>
          </w:p>
        </w:tc>
        <w:tc>
          <w:tcPr>
            <w:tcW w:w="574" w:type="pct"/>
            <w:vAlign w:val="center"/>
          </w:tcPr>
          <w:p w:rsidR="008E1A1C" w:rsidRPr="000F217D" w:rsidRDefault="008E1A1C" w:rsidP="008F509A">
            <w:pPr>
              <w:spacing w:after="60"/>
              <w:rPr>
                <w:b/>
                <w:lang w:val="en-US"/>
              </w:rPr>
            </w:pPr>
            <w:r>
              <w:rPr>
                <w:b/>
                <w:lang w:val="sr-Cyrl-CS"/>
              </w:rPr>
              <w:t>М21</w:t>
            </w:r>
            <w:r w:rsidR="000F217D">
              <w:rPr>
                <w:b/>
                <w:lang w:val="en-US"/>
              </w:rPr>
              <w:t>a</w:t>
            </w:r>
          </w:p>
        </w:tc>
      </w:tr>
      <w:tr w:rsidR="008E1A1C" w:rsidRPr="00A22864" w:rsidTr="008F509A">
        <w:trPr>
          <w:trHeight w:val="227"/>
          <w:jc w:val="center"/>
        </w:trPr>
        <w:tc>
          <w:tcPr>
            <w:tcW w:w="244" w:type="pct"/>
            <w:vAlign w:val="center"/>
          </w:tcPr>
          <w:p w:rsidR="008E1A1C" w:rsidRPr="00151B33" w:rsidRDefault="008E1A1C" w:rsidP="008F509A">
            <w:pPr>
              <w:spacing w:after="60"/>
              <w:rPr>
                <w:b/>
                <w:lang w:val="sr-Cyrl-CS"/>
              </w:rPr>
            </w:pPr>
            <w:r w:rsidRPr="00151B33">
              <w:rPr>
                <w:b/>
                <w:lang w:val="sr-Cyrl-CS"/>
              </w:rPr>
              <w:t>8</w:t>
            </w:r>
          </w:p>
        </w:tc>
        <w:tc>
          <w:tcPr>
            <w:tcW w:w="4182" w:type="pct"/>
            <w:gridSpan w:val="9"/>
            <w:shd w:val="clear" w:color="auto" w:fill="auto"/>
          </w:tcPr>
          <w:p w:rsidR="008E1A1C" w:rsidRPr="00151B33" w:rsidRDefault="000F217D" w:rsidP="008F509A">
            <w:pPr>
              <w:spacing w:after="60"/>
              <w:rPr>
                <w:b/>
                <w:lang w:val="sr-Cyrl-CS"/>
              </w:rPr>
            </w:pPr>
            <w:r w:rsidRPr="008322C8">
              <w:rPr>
                <w:rFonts w:eastAsia="Times New Roman"/>
                <w:color w:val="000000"/>
              </w:rPr>
              <w:t>Streeter J, Schickling BM, Jiang S,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0F217D">
              <w:rPr>
                <w:rFonts w:eastAsia="Times New Roman"/>
                <w:bCs/>
                <w:color w:val="000000"/>
              </w:rPr>
              <w:t>Stanic B</w:t>
            </w:r>
            <w:r w:rsidRPr="008322C8">
              <w:rPr>
                <w:rFonts w:eastAsia="Times New Roman"/>
                <w:color w:val="000000"/>
              </w:rPr>
              <w:t>, Thiel WH, Gakhar L, Houtman JCD, Miller FJ Jr (2014):</w:t>
            </w:r>
            <w:r w:rsidRPr="008322C8">
              <w:rPr>
                <w:rFonts w:eastAsia="Times New Roman"/>
                <w:color w:val="000000"/>
                <w:shd w:val="clear" w:color="auto" w:fill="FFFFFF"/>
              </w:rPr>
              <w:t xml:space="preserve"> Phosphorylation of Nox1 regulates association with NoxA1 activation domain</w:t>
            </w:r>
            <w:r w:rsidRPr="008322C8">
              <w:rPr>
                <w:rFonts w:eastAsia="Times New Roman"/>
                <w:color w:val="000000"/>
              </w:rPr>
              <w:t>.</w:t>
            </w:r>
            <w:r w:rsidRPr="008322C8">
              <w:rPr>
                <w:rFonts w:eastAsia="Times New Roman"/>
                <w:i/>
                <w:iCs/>
                <w:color w:val="000000"/>
              </w:rPr>
              <w:t xml:space="preserve"> Circulation Research</w:t>
            </w:r>
            <w:r w:rsidRPr="008322C8">
              <w:rPr>
                <w:rFonts w:eastAsia="Times New Roman"/>
                <w:i/>
                <w:iCs/>
                <w:color w:val="000000"/>
                <w:shd w:val="clear" w:color="auto" w:fill="FFFFFF"/>
              </w:rPr>
              <w:t xml:space="preserve"> 115(11)</w:t>
            </w:r>
            <w:r w:rsidRPr="008322C8">
              <w:rPr>
                <w:rFonts w:eastAsia="Times New Roman"/>
                <w:color w:val="000000"/>
                <w:shd w:val="clear" w:color="auto" w:fill="FFFFFF"/>
              </w:rPr>
              <w:t>: 911-</w:t>
            </w:r>
            <w:r>
              <w:rPr>
                <w:rFonts w:eastAsia="Times New Roman"/>
                <w:color w:val="000000"/>
                <w:shd w:val="clear" w:color="auto" w:fill="FFFFFF"/>
              </w:rPr>
              <w:t>91</w:t>
            </w:r>
            <w:r w:rsidRPr="008322C8">
              <w:rPr>
                <w:rFonts w:eastAsia="Times New Roman"/>
                <w:color w:val="000000"/>
                <w:shd w:val="clear" w:color="auto" w:fill="FFFFFF"/>
              </w:rPr>
              <w:t>8</w:t>
            </w:r>
            <w:r w:rsidRPr="008322C8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74" w:type="pct"/>
            <w:vAlign w:val="center"/>
          </w:tcPr>
          <w:p w:rsidR="008E1A1C" w:rsidRPr="000F217D" w:rsidRDefault="000F217D" w:rsidP="008F509A">
            <w:pPr>
              <w:spacing w:after="60"/>
              <w:rPr>
                <w:b/>
                <w:lang w:val="en-US"/>
              </w:rPr>
            </w:pPr>
            <w:r>
              <w:rPr>
                <w:b/>
                <w:lang w:val="sr-Cyrl-CS"/>
              </w:rPr>
              <w:t>М2</w:t>
            </w:r>
            <w:r>
              <w:rPr>
                <w:b/>
                <w:lang w:val="en-US"/>
              </w:rPr>
              <w:t>1a</w:t>
            </w:r>
          </w:p>
        </w:tc>
      </w:tr>
      <w:tr w:rsidR="008E1A1C" w:rsidRPr="00A22864" w:rsidTr="008F509A">
        <w:trPr>
          <w:trHeight w:val="227"/>
          <w:jc w:val="center"/>
        </w:trPr>
        <w:tc>
          <w:tcPr>
            <w:tcW w:w="244" w:type="pct"/>
            <w:vAlign w:val="center"/>
          </w:tcPr>
          <w:p w:rsidR="008E1A1C" w:rsidRPr="00F550EF" w:rsidRDefault="008E1A1C" w:rsidP="008F509A">
            <w:pPr>
              <w:spacing w:after="60"/>
              <w:ind w:left="-198"/>
              <w:rPr>
                <w:b/>
                <w:lang w:val="sr-Cyrl-CS"/>
              </w:rPr>
            </w:pPr>
            <w:r w:rsidRPr="00F550EF">
              <w:rPr>
                <w:b/>
                <w:lang w:val="sr-Cyrl-CS"/>
              </w:rPr>
              <w:t>9  9</w:t>
            </w:r>
          </w:p>
        </w:tc>
        <w:tc>
          <w:tcPr>
            <w:tcW w:w="4182" w:type="pct"/>
            <w:gridSpan w:val="9"/>
            <w:shd w:val="clear" w:color="auto" w:fill="auto"/>
          </w:tcPr>
          <w:p w:rsidR="008E1A1C" w:rsidRPr="00F550EF" w:rsidRDefault="00F550EF" w:rsidP="008F509A">
            <w:pPr>
              <w:spacing w:after="60"/>
              <w:rPr>
                <w:lang w:val="sr-Cyrl-CS"/>
              </w:rPr>
            </w:pPr>
            <w:r w:rsidRPr="00F550EF">
              <w:rPr>
                <w:lang w:val="sr-Cyrl-CS"/>
              </w:rPr>
              <w:t>Hrubik J, Glisic B, Samardzija D, Stanic B, Pogrmic-Majkic K, Fa S, Andric N (2016): Effect of PMA-induced</w:t>
            </w:r>
            <w:r w:rsidRPr="00F550EF">
              <w:rPr>
                <w:lang w:val="en-US"/>
              </w:rPr>
              <w:t xml:space="preserve"> </w:t>
            </w:r>
            <w:r w:rsidRPr="00F550EF">
              <w:rPr>
                <w:lang w:val="sr-Cyrl-CS"/>
              </w:rPr>
              <w:t>protein kinase C</w:t>
            </w:r>
            <w:r w:rsidRPr="00F550EF">
              <w:rPr>
                <w:lang w:val="en-US"/>
              </w:rPr>
              <w:t xml:space="preserve"> </w:t>
            </w:r>
            <w:r w:rsidRPr="00F550EF">
              <w:rPr>
                <w:lang w:val="sr-Cyrl-CS"/>
              </w:rPr>
              <w:t>activation on development and apoptosis in early zebrafish</w:t>
            </w:r>
            <w:r w:rsidRPr="00F550EF">
              <w:rPr>
                <w:lang w:val="en-US"/>
              </w:rPr>
              <w:t xml:space="preserve"> </w:t>
            </w:r>
            <w:r w:rsidRPr="00F550EF">
              <w:rPr>
                <w:lang w:val="sr-Cyrl-CS"/>
              </w:rPr>
              <w:t xml:space="preserve">embryos. </w:t>
            </w:r>
            <w:r w:rsidRPr="00F550EF">
              <w:rPr>
                <w:i/>
                <w:lang w:val="sr-Cyrl-CS"/>
              </w:rPr>
              <w:t>Comparative Biochemistry</w:t>
            </w:r>
            <w:r w:rsidRPr="00F550EF">
              <w:rPr>
                <w:i/>
                <w:lang w:val="en-US"/>
              </w:rPr>
              <w:t xml:space="preserve"> </w:t>
            </w:r>
            <w:r w:rsidRPr="00F550EF">
              <w:rPr>
                <w:i/>
                <w:lang w:val="sr-Cyrl-CS"/>
              </w:rPr>
              <w:t>&amp;Physiology – Part C: Toxicology and Pharmacology 190</w:t>
            </w:r>
            <w:r w:rsidRPr="00F550EF">
              <w:rPr>
                <w:lang w:val="sr-Cyrl-CS"/>
              </w:rPr>
              <w:t xml:space="preserve">:24-31. </w:t>
            </w:r>
          </w:p>
        </w:tc>
        <w:tc>
          <w:tcPr>
            <w:tcW w:w="574" w:type="pct"/>
            <w:vAlign w:val="center"/>
          </w:tcPr>
          <w:p w:rsidR="008E1A1C" w:rsidRPr="00F550EF" w:rsidRDefault="00BC77C7" w:rsidP="008F509A">
            <w:pPr>
              <w:spacing w:after="60"/>
              <w:rPr>
                <w:b/>
                <w:lang w:val="en-US"/>
              </w:rPr>
            </w:pPr>
            <w:r w:rsidRPr="00F550EF">
              <w:rPr>
                <w:b/>
                <w:lang w:val="sr-Cyrl-CS"/>
              </w:rPr>
              <w:t>М</w:t>
            </w:r>
            <w:r w:rsidR="00F550EF" w:rsidRPr="00F550EF">
              <w:rPr>
                <w:b/>
                <w:lang w:val="en-US"/>
              </w:rPr>
              <w:t>21a</w:t>
            </w:r>
          </w:p>
        </w:tc>
      </w:tr>
      <w:tr w:rsidR="008E1A1C" w:rsidRPr="00A22864" w:rsidTr="008F509A">
        <w:trPr>
          <w:trHeight w:val="227"/>
          <w:jc w:val="center"/>
        </w:trPr>
        <w:tc>
          <w:tcPr>
            <w:tcW w:w="244" w:type="pct"/>
            <w:vAlign w:val="center"/>
          </w:tcPr>
          <w:p w:rsidR="008E1A1C" w:rsidRPr="00F550EF" w:rsidRDefault="008E1A1C" w:rsidP="008F509A">
            <w:pPr>
              <w:spacing w:after="60"/>
              <w:rPr>
                <w:b/>
                <w:lang w:val="sr-Cyrl-CS"/>
              </w:rPr>
            </w:pPr>
            <w:r w:rsidRPr="00F550EF">
              <w:rPr>
                <w:b/>
                <w:lang w:val="sr-Cyrl-CS"/>
              </w:rPr>
              <w:t>10</w:t>
            </w:r>
          </w:p>
        </w:tc>
        <w:tc>
          <w:tcPr>
            <w:tcW w:w="4182" w:type="pct"/>
            <w:gridSpan w:val="9"/>
            <w:shd w:val="clear" w:color="auto" w:fill="auto"/>
          </w:tcPr>
          <w:p w:rsidR="008E1A1C" w:rsidRPr="00F550EF" w:rsidRDefault="00F550EF" w:rsidP="008F509A">
            <w:pPr>
              <w:spacing w:after="60"/>
              <w:rPr>
                <w:lang w:val="sr-Cyrl-CS"/>
              </w:rPr>
            </w:pPr>
            <w:r w:rsidRPr="00F550EF">
              <w:rPr>
                <w:lang w:val="sr-Cyrl-CS"/>
              </w:rPr>
              <w:t>Samardzija Nenadov D, Pogrmic-Majkic K, Fa S, Stanic B, Tubic A, Andric N (2018): Environmental mixture</w:t>
            </w:r>
            <w:r w:rsidRPr="00F550EF">
              <w:rPr>
                <w:lang w:val="en-US"/>
              </w:rPr>
              <w:t xml:space="preserve"> </w:t>
            </w:r>
            <w:r w:rsidRPr="00F550EF">
              <w:rPr>
                <w:lang w:val="sr-Cyrl-CS"/>
              </w:rPr>
              <w:t>with estrogenic activity increases 3bHSD expression through estrogen receptors in</w:t>
            </w:r>
            <w:r w:rsidRPr="00F550EF">
              <w:rPr>
                <w:lang w:val="en-US"/>
              </w:rPr>
              <w:t xml:space="preserve"> </w:t>
            </w:r>
            <w:r w:rsidRPr="00F550EF">
              <w:rPr>
                <w:lang w:val="sr-Cyrl-CS"/>
              </w:rPr>
              <w:t>immature rat granulosa cells.</w:t>
            </w:r>
            <w:r w:rsidRPr="00F550EF">
              <w:rPr>
                <w:lang w:val="en-US"/>
              </w:rPr>
              <w:t xml:space="preserve"> </w:t>
            </w:r>
            <w:r w:rsidRPr="00F550EF">
              <w:rPr>
                <w:i/>
                <w:lang w:val="sr-Cyrl-CS"/>
              </w:rPr>
              <w:t>Journal of Applied Toxicology 38(6)</w:t>
            </w:r>
            <w:r w:rsidRPr="00F550EF">
              <w:rPr>
                <w:lang w:val="sr-Cyrl-CS"/>
              </w:rPr>
              <w:t>:879-887.</w:t>
            </w:r>
          </w:p>
        </w:tc>
        <w:tc>
          <w:tcPr>
            <w:tcW w:w="574" w:type="pct"/>
            <w:vAlign w:val="center"/>
          </w:tcPr>
          <w:p w:rsidR="008E1A1C" w:rsidRPr="00F550EF" w:rsidRDefault="00BC77C7" w:rsidP="008F509A">
            <w:pPr>
              <w:spacing w:after="60"/>
              <w:rPr>
                <w:b/>
                <w:lang w:val="en-US"/>
              </w:rPr>
            </w:pPr>
            <w:r w:rsidRPr="00F550EF">
              <w:rPr>
                <w:b/>
                <w:lang w:val="sr-Cyrl-CS"/>
              </w:rPr>
              <w:t>М</w:t>
            </w:r>
            <w:r w:rsidR="00F550EF" w:rsidRPr="00F550EF">
              <w:rPr>
                <w:b/>
                <w:lang w:val="en-US"/>
              </w:rPr>
              <w:t>21</w:t>
            </w:r>
          </w:p>
        </w:tc>
      </w:tr>
      <w:tr w:rsidR="008E1A1C" w:rsidRPr="00A22864" w:rsidTr="008F509A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8E1A1C" w:rsidRPr="00A22864" w:rsidRDefault="008E1A1C" w:rsidP="008F509A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8E1A1C" w:rsidRPr="00A22864" w:rsidTr="008F509A">
        <w:trPr>
          <w:trHeight w:val="227"/>
          <w:jc w:val="center"/>
        </w:trPr>
        <w:tc>
          <w:tcPr>
            <w:tcW w:w="3051" w:type="pct"/>
            <w:gridSpan w:val="6"/>
            <w:vAlign w:val="center"/>
          </w:tcPr>
          <w:p w:rsidR="008E1A1C" w:rsidRPr="00A22864" w:rsidRDefault="008E1A1C" w:rsidP="008F509A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1949" w:type="pct"/>
            <w:gridSpan w:val="5"/>
            <w:vAlign w:val="center"/>
          </w:tcPr>
          <w:p w:rsidR="008E1A1C" w:rsidRPr="00F36173" w:rsidRDefault="008E1A1C" w:rsidP="008F509A">
            <w:pPr>
              <w:rPr>
                <w:b/>
                <w:lang w:val="en-US"/>
              </w:rPr>
            </w:pPr>
            <w:r w:rsidRPr="00F36173">
              <w:rPr>
                <w:b/>
                <w:lang w:val="sr-Cyrl-CS"/>
              </w:rPr>
              <w:t>5</w:t>
            </w:r>
            <w:r w:rsidR="00BC77C7" w:rsidRPr="00F36173">
              <w:rPr>
                <w:b/>
                <w:lang w:val="en-US"/>
              </w:rPr>
              <w:t>62</w:t>
            </w:r>
          </w:p>
        </w:tc>
      </w:tr>
      <w:tr w:rsidR="008E1A1C" w:rsidRPr="00A22864" w:rsidTr="008F509A">
        <w:trPr>
          <w:trHeight w:val="227"/>
          <w:jc w:val="center"/>
        </w:trPr>
        <w:tc>
          <w:tcPr>
            <w:tcW w:w="3051" w:type="pct"/>
            <w:gridSpan w:val="6"/>
            <w:vAlign w:val="center"/>
          </w:tcPr>
          <w:p w:rsidR="008E1A1C" w:rsidRPr="00A22864" w:rsidRDefault="008E1A1C" w:rsidP="008F509A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1949" w:type="pct"/>
            <w:gridSpan w:val="5"/>
            <w:vAlign w:val="center"/>
          </w:tcPr>
          <w:p w:rsidR="008E1A1C" w:rsidRPr="00F36173" w:rsidRDefault="0078088D" w:rsidP="008F509A">
            <w:pPr>
              <w:rPr>
                <w:b/>
                <w:lang w:val="en-US"/>
              </w:rPr>
            </w:pPr>
            <w:r w:rsidRPr="00F36173">
              <w:rPr>
                <w:b/>
                <w:lang w:val="en-US"/>
              </w:rPr>
              <w:t>19</w:t>
            </w:r>
          </w:p>
        </w:tc>
      </w:tr>
      <w:tr w:rsidR="008E1A1C" w:rsidRPr="00A22864" w:rsidTr="008F509A">
        <w:trPr>
          <w:trHeight w:val="227"/>
          <w:jc w:val="center"/>
        </w:trPr>
        <w:tc>
          <w:tcPr>
            <w:tcW w:w="3051" w:type="pct"/>
            <w:gridSpan w:val="6"/>
            <w:vAlign w:val="center"/>
          </w:tcPr>
          <w:p w:rsidR="008E1A1C" w:rsidRPr="00A22864" w:rsidRDefault="008E1A1C" w:rsidP="008F509A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706" w:type="pct"/>
            <w:gridSpan w:val="2"/>
            <w:vAlign w:val="center"/>
          </w:tcPr>
          <w:p w:rsidR="008E1A1C" w:rsidRPr="0078088D" w:rsidRDefault="008E1A1C" w:rsidP="008F509A">
            <w:pPr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</w:t>
            </w:r>
            <w:r w:rsidR="00CF3247">
              <w:rPr>
                <w:lang w:val="sr-Cyrl-CS"/>
              </w:rPr>
              <w:t xml:space="preserve"> </w:t>
            </w:r>
            <w:r w:rsidR="0078088D" w:rsidRPr="00F36173">
              <w:rPr>
                <w:b/>
                <w:lang w:val="en-US"/>
              </w:rPr>
              <w:t>1</w:t>
            </w:r>
          </w:p>
        </w:tc>
        <w:tc>
          <w:tcPr>
            <w:tcW w:w="1243" w:type="pct"/>
            <w:gridSpan w:val="3"/>
            <w:vAlign w:val="center"/>
          </w:tcPr>
          <w:p w:rsidR="008E1A1C" w:rsidRPr="0078088D" w:rsidRDefault="008E1A1C" w:rsidP="008F509A">
            <w:pPr>
              <w:rPr>
                <w:lang w:val="en-U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</w:t>
            </w:r>
            <w:r w:rsidR="00CF3247">
              <w:rPr>
                <w:lang w:val="sr-Cyrl-CS"/>
              </w:rPr>
              <w:t xml:space="preserve"> </w:t>
            </w:r>
            <w:r w:rsidR="0078088D" w:rsidRPr="00F36173">
              <w:rPr>
                <w:b/>
                <w:lang w:val="en-US"/>
              </w:rPr>
              <w:t>0</w:t>
            </w:r>
          </w:p>
        </w:tc>
      </w:tr>
      <w:tr w:rsidR="008E1A1C" w:rsidRPr="00A22864" w:rsidTr="008F509A">
        <w:trPr>
          <w:trHeight w:val="227"/>
          <w:jc w:val="center"/>
        </w:trPr>
        <w:tc>
          <w:tcPr>
            <w:tcW w:w="3051" w:type="pct"/>
            <w:gridSpan w:val="6"/>
            <w:vAlign w:val="center"/>
          </w:tcPr>
          <w:p w:rsidR="008E1A1C" w:rsidRPr="00A22864" w:rsidRDefault="008E1A1C" w:rsidP="008F509A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1949" w:type="pct"/>
            <w:gridSpan w:val="5"/>
            <w:vAlign w:val="center"/>
          </w:tcPr>
          <w:p w:rsidR="008E1A1C" w:rsidRPr="00A22864" w:rsidRDefault="008E1A1C" w:rsidP="008F509A">
            <w:pPr>
              <w:rPr>
                <w:lang w:val="sr-Cyrl-CS"/>
              </w:rPr>
            </w:pPr>
          </w:p>
        </w:tc>
      </w:tr>
      <w:tr w:rsidR="008E1A1C" w:rsidRPr="00A22864" w:rsidTr="008F509A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8E1A1C" w:rsidRPr="00F550EF" w:rsidRDefault="008E1A1C" w:rsidP="008F509A">
            <w:pPr>
              <w:rPr>
                <w:b/>
                <w:lang w:val="en-US"/>
              </w:rPr>
            </w:pPr>
            <w:r w:rsidRPr="00F550EF">
              <w:rPr>
                <w:b/>
                <w:lang w:val="sr-Cyrl-CS"/>
              </w:rPr>
              <w:t>Други подаци које сматрате релевантним</w:t>
            </w:r>
          </w:p>
          <w:p w:rsidR="00BC77C7" w:rsidRPr="00CF3247" w:rsidRDefault="00BC77C7" w:rsidP="008F509A">
            <w:r>
              <w:t xml:space="preserve">У периоду 2005-2012 била запослена као </w:t>
            </w:r>
            <w:r w:rsidRPr="00BC77C7">
              <w:t>Research Associate (Natural/Health Sciences)</w:t>
            </w:r>
            <w:r>
              <w:t xml:space="preserve"> на </w:t>
            </w:r>
            <w:r w:rsidR="00CF3247">
              <w:t xml:space="preserve">Division of </w:t>
            </w:r>
            <w:r w:rsidR="00CF3247" w:rsidRPr="00CF3247">
              <w:t>Cardiovascular Medicine,</w:t>
            </w:r>
            <w:r w:rsidR="00CF3247">
              <w:t xml:space="preserve"> </w:t>
            </w:r>
            <w:r>
              <w:rPr>
                <w:lang w:val="en-US"/>
              </w:rPr>
              <w:t>Department of Internal Medicine, Carver College of Medicine, U</w:t>
            </w:r>
            <w:r w:rsidR="00CF3247">
              <w:rPr>
                <w:lang w:val="en-US"/>
              </w:rPr>
              <w:t>niversity of Iowa, Iowa City, USA</w:t>
            </w:r>
            <w:r w:rsidR="00CF3247">
              <w:t>,</w:t>
            </w:r>
            <w:r>
              <w:rPr>
                <w:lang w:val="en-US"/>
              </w:rPr>
              <w:t xml:space="preserve"> </w:t>
            </w:r>
            <w:r w:rsidR="00CF3247">
              <w:t xml:space="preserve">у лабораторији </w:t>
            </w:r>
            <w:r w:rsidR="00CF3247" w:rsidRPr="00CF3247">
              <w:t>dr Francis J. Miller Jr.</w:t>
            </w:r>
            <w:r w:rsidR="00CF3247">
              <w:t>, где је у потпуности урадила експериментлани део докоторске дисертације.</w:t>
            </w:r>
          </w:p>
        </w:tc>
      </w:tr>
    </w:tbl>
    <w:p w:rsidR="00641D9C" w:rsidRDefault="00641D9C" w:rsidP="00641D9C">
      <w:pPr>
        <w:spacing w:after="60"/>
        <w:jc w:val="both"/>
        <w:rPr>
          <w:b/>
          <w:u w:val="single"/>
        </w:rPr>
      </w:pPr>
    </w:p>
    <w:p w:rsidR="00765095" w:rsidRDefault="00765095"/>
    <w:sectPr w:rsidR="00765095" w:rsidSect="003B69B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CF60FE"/>
    <w:multiLevelType w:val="hybridMultilevel"/>
    <w:tmpl w:val="79ECC378"/>
    <w:lvl w:ilvl="0" w:tplc="13E0FB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characterSpacingControl w:val="doNotCompress"/>
  <w:compat/>
  <w:rsids>
    <w:rsidRoot w:val="00641D9C"/>
    <w:rsid w:val="00046CB6"/>
    <w:rsid w:val="000F217D"/>
    <w:rsid w:val="00263899"/>
    <w:rsid w:val="003A1D8E"/>
    <w:rsid w:val="003B69B1"/>
    <w:rsid w:val="00641D9C"/>
    <w:rsid w:val="00765095"/>
    <w:rsid w:val="0078088D"/>
    <w:rsid w:val="008420E1"/>
    <w:rsid w:val="008E1A1C"/>
    <w:rsid w:val="008F3AD3"/>
    <w:rsid w:val="008F509A"/>
    <w:rsid w:val="00965CD2"/>
    <w:rsid w:val="00BC77C7"/>
    <w:rsid w:val="00C6272C"/>
    <w:rsid w:val="00CF3247"/>
    <w:rsid w:val="00F36173"/>
    <w:rsid w:val="00F55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88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z-Cyrl-UZ" w:eastAsia="uz-Cyrl-U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9</cp:revision>
  <dcterms:created xsi:type="dcterms:W3CDTF">2019-04-11T10:30:00Z</dcterms:created>
  <dcterms:modified xsi:type="dcterms:W3CDTF">2020-05-17T17:15:00Z</dcterms:modified>
</cp:coreProperties>
</file>