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39"/>
        <w:gridCol w:w="913"/>
        <w:gridCol w:w="547"/>
        <w:gridCol w:w="875"/>
        <w:gridCol w:w="1430"/>
        <w:gridCol w:w="1499"/>
        <w:gridCol w:w="1175"/>
        <w:gridCol w:w="31"/>
        <w:gridCol w:w="1862"/>
        <w:gridCol w:w="673"/>
      </w:tblGrid>
      <w:tr w:rsidR="00195792" w:rsidRPr="00A22864" w:rsidTr="00B353EC">
        <w:trPr>
          <w:trHeight w:val="227"/>
          <w:jc w:val="center"/>
        </w:trPr>
        <w:tc>
          <w:tcPr>
            <w:tcW w:w="1507" w:type="pct"/>
            <w:gridSpan w:val="5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493" w:type="pct"/>
            <w:gridSpan w:val="6"/>
            <w:vAlign w:val="center"/>
          </w:tcPr>
          <w:p w:rsidR="00195792" w:rsidRPr="00607B5E" w:rsidRDefault="00195792" w:rsidP="00715D3C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07B5E">
              <w:rPr>
                <w:b/>
              </w:rPr>
              <w:t>Соња Каишаревић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1507" w:type="pct"/>
            <w:gridSpan w:val="5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493" w:type="pct"/>
            <w:gridSpan w:val="6"/>
            <w:vAlign w:val="center"/>
          </w:tcPr>
          <w:p w:rsidR="00195792" w:rsidRPr="00A22864" w:rsidRDefault="00195792" w:rsidP="00715D3C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1507" w:type="pct"/>
            <w:gridSpan w:val="5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93" w:type="pct"/>
            <w:gridSpan w:val="6"/>
            <w:vAlign w:val="center"/>
          </w:tcPr>
          <w:p w:rsidR="00195792" w:rsidRPr="00E75E63" w:rsidRDefault="00195792" w:rsidP="00715D3C">
            <w:pPr>
              <w:tabs>
                <w:tab w:val="left" w:pos="567"/>
              </w:tabs>
            </w:pPr>
            <w:r>
              <w:t>Физиологија животиња</w:t>
            </w:r>
          </w:p>
        </w:tc>
      </w:tr>
      <w:tr w:rsidR="00195792" w:rsidRPr="00607B5E" w:rsidTr="00B353EC">
        <w:trPr>
          <w:trHeight w:val="227"/>
          <w:jc w:val="center"/>
        </w:trPr>
        <w:tc>
          <w:tcPr>
            <w:tcW w:w="1070" w:type="pct"/>
            <w:gridSpan w:val="4"/>
            <w:vAlign w:val="center"/>
          </w:tcPr>
          <w:p w:rsidR="00195792" w:rsidRPr="00607B5E" w:rsidRDefault="00195792" w:rsidP="00274EFF">
            <w:pPr>
              <w:rPr>
                <w:b/>
                <w:lang w:val="sr-Cyrl-CS"/>
              </w:rPr>
            </w:pPr>
            <w:r w:rsidRPr="00607B5E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37" w:type="pct"/>
            <w:vAlign w:val="center"/>
          </w:tcPr>
          <w:p w:rsidR="00195792" w:rsidRPr="00607B5E" w:rsidRDefault="00195792" w:rsidP="00274EFF">
            <w:pPr>
              <w:rPr>
                <w:b/>
                <w:lang w:val="sr-Cyrl-CS"/>
              </w:rPr>
            </w:pPr>
            <w:r w:rsidRPr="00607B5E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534" w:type="pct"/>
            <w:gridSpan w:val="2"/>
            <w:vAlign w:val="center"/>
          </w:tcPr>
          <w:p w:rsidR="00195792" w:rsidRPr="00607B5E" w:rsidRDefault="00195792" w:rsidP="00274EFF">
            <w:pPr>
              <w:rPr>
                <w:b/>
                <w:lang w:val="sr-Cyrl-CS"/>
              </w:rPr>
            </w:pPr>
            <w:r w:rsidRPr="00607B5E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633" w:type="pct"/>
            <w:gridSpan w:val="2"/>
            <w:shd w:val="clear" w:color="auto" w:fill="auto"/>
            <w:vAlign w:val="center"/>
          </w:tcPr>
          <w:p w:rsidR="00195792" w:rsidRPr="00607B5E" w:rsidRDefault="00195792" w:rsidP="00274EFF">
            <w:pPr>
              <w:rPr>
                <w:b/>
                <w:lang w:val="sr-Cyrl-CS"/>
              </w:rPr>
            </w:pPr>
            <w:r w:rsidRPr="00607B5E">
              <w:rPr>
                <w:b/>
                <w:lang w:val="sr-Cyrl-CS"/>
              </w:rPr>
              <w:t>Област</w:t>
            </w:r>
            <w:r w:rsidRPr="00607B5E">
              <w:rPr>
                <w:b/>
              </w:rPr>
              <w:t xml:space="preserve"> </w:t>
            </w:r>
          </w:p>
        </w:tc>
        <w:tc>
          <w:tcPr>
            <w:tcW w:w="1327" w:type="pct"/>
            <w:gridSpan w:val="2"/>
            <w:shd w:val="clear" w:color="auto" w:fill="auto"/>
            <w:vAlign w:val="center"/>
          </w:tcPr>
          <w:p w:rsidR="00195792" w:rsidRPr="00607B5E" w:rsidRDefault="00195792" w:rsidP="00274EFF">
            <w:pPr>
              <w:rPr>
                <w:b/>
              </w:rPr>
            </w:pPr>
            <w:r w:rsidRPr="00607B5E">
              <w:rPr>
                <w:b/>
              </w:rPr>
              <w:t>Ужа научна односно уметничка област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1070" w:type="pct"/>
            <w:gridSpan w:val="4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37" w:type="pct"/>
            <w:vAlign w:val="center"/>
          </w:tcPr>
          <w:p w:rsidR="00195792" w:rsidRPr="005E671A" w:rsidRDefault="00195792" w:rsidP="00715D3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1534" w:type="pct"/>
            <w:gridSpan w:val="2"/>
            <w:vAlign w:val="center"/>
          </w:tcPr>
          <w:p w:rsidR="00195792" w:rsidRPr="005E671A" w:rsidRDefault="00195792" w:rsidP="00715D3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33" w:type="pct"/>
            <w:gridSpan w:val="2"/>
            <w:shd w:val="clear" w:color="auto" w:fill="auto"/>
            <w:vAlign w:val="center"/>
          </w:tcPr>
          <w:p w:rsidR="00195792" w:rsidRDefault="00195792" w:rsidP="00195792">
            <w:pPr>
              <w:jc w:val="center"/>
            </w:pPr>
            <w:r w:rsidRPr="007C40FE">
              <w:rPr>
                <w:lang w:val="sr-Cyrl-CS"/>
              </w:rPr>
              <w:t>Биологија</w:t>
            </w:r>
          </w:p>
        </w:tc>
        <w:tc>
          <w:tcPr>
            <w:tcW w:w="1327" w:type="pct"/>
            <w:gridSpan w:val="2"/>
            <w:shd w:val="clear" w:color="auto" w:fill="auto"/>
            <w:vAlign w:val="center"/>
          </w:tcPr>
          <w:p w:rsidR="00195792" w:rsidRPr="00A22864" w:rsidRDefault="00195792" w:rsidP="00B353EC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животиња</w:t>
            </w:r>
          </w:p>
        </w:tc>
      </w:tr>
      <w:tr w:rsidR="000F7202" w:rsidRPr="00A22864" w:rsidTr="00B353EC">
        <w:trPr>
          <w:trHeight w:val="227"/>
          <w:jc w:val="center"/>
        </w:trPr>
        <w:tc>
          <w:tcPr>
            <w:tcW w:w="1070" w:type="pct"/>
            <w:gridSpan w:val="4"/>
            <w:vAlign w:val="center"/>
          </w:tcPr>
          <w:p w:rsidR="000F7202" w:rsidRPr="00A22864" w:rsidRDefault="000F720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37" w:type="pct"/>
            <w:vAlign w:val="center"/>
          </w:tcPr>
          <w:p w:rsidR="000F7202" w:rsidRPr="005E671A" w:rsidRDefault="000F7202" w:rsidP="00715D3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1534" w:type="pct"/>
            <w:gridSpan w:val="2"/>
            <w:vAlign w:val="center"/>
          </w:tcPr>
          <w:p w:rsidR="000F7202" w:rsidRPr="005E671A" w:rsidRDefault="000F7202" w:rsidP="00715D3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33" w:type="pct"/>
            <w:gridSpan w:val="2"/>
            <w:shd w:val="clear" w:color="auto" w:fill="auto"/>
            <w:vAlign w:val="center"/>
          </w:tcPr>
          <w:p w:rsidR="000F7202" w:rsidRDefault="000F7202" w:rsidP="00195792">
            <w:pPr>
              <w:jc w:val="center"/>
            </w:pPr>
            <w:r w:rsidRPr="007C40FE">
              <w:rPr>
                <w:lang w:val="sr-Cyrl-CS"/>
              </w:rPr>
              <w:t>Биологија</w:t>
            </w:r>
          </w:p>
        </w:tc>
        <w:tc>
          <w:tcPr>
            <w:tcW w:w="1327" w:type="pct"/>
            <w:gridSpan w:val="2"/>
            <w:shd w:val="clear" w:color="auto" w:fill="auto"/>
            <w:vAlign w:val="center"/>
          </w:tcPr>
          <w:p w:rsidR="000F7202" w:rsidRDefault="000F7202" w:rsidP="00B353EC">
            <w:r w:rsidRPr="001D603F">
              <w:rPr>
                <w:lang w:val="sr-Cyrl-CS"/>
              </w:rPr>
              <w:t>Физиологија животиња</w:t>
            </w:r>
          </w:p>
        </w:tc>
      </w:tr>
      <w:tr w:rsidR="000F7202" w:rsidRPr="00A22864" w:rsidTr="00B353EC">
        <w:trPr>
          <w:trHeight w:val="227"/>
          <w:jc w:val="center"/>
        </w:trPr>
        <w:tc>
          <w:tcPr>
            <w:tcW w:w="1070" w:type="pct"/>
            <w:gridSpan w:val="4"/>
            <w:vAlign w:val="center"/>
          </w:tcPr>
          <w:p w:rsidR="000F7202" w:rsidRPr="00646624" w:rsidRDefault="000F7202" w:rsidP="00274EFF">
            <w:r>
              <w:t>Магистратура</w:t>
            </w:r>
          </w:p>
        </w:tc>
        <w:tc>
          <w:tcPr>
            <w:tcW w:w="437" w:type="pct"/>
            <w:vAlign w:val="center"/>
          </w:tcPr>
          <w:p w:rsidR="000F7202" w:rsidRPr="005E671A" w:rsidRDefault="000F7202" w:rsidP="00715D3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1534" w:type="pct"/>
            <w:gridSpan w:val="2"/>
            <w:vAlign w:val="center"/>
          </w:tcPr>
          <w:p w:rsidR="000F7202" w:rsidRPr="005E671A" w:rsidRDefault="000F7202" w:rsidP="00715D3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Биолошки факултет у Београду</w:t>
            </w:r>
          </w:p>
        </w:tc>
        <w:tc>
          <w:tcPr>
            <w:tcW w:w="633" w:type="pct"/>
            <w:gridSpan w:val="2"/>
            <w:shd w:val="clear" w:color="auto" w:fill="auto"/>
            <w:vAlign w:val="center"/>
          </w:tcPr>
          <w:p w:rsidR="000F7202" w:rsidRDefault="000F7202" w:rsidP="00195792">
            <w:pPr>
              <w:jc w:val="center"/>
            </w:pPr>
            <w:r w:rsidRPr="007C40FE">
              <w:rPr>
                <w:lang w:val="sr-Cyrl-CS"/>
              </w:rPr>
              <w:t>Биологија</w:t>
            </w:r>
          </w:p>
        </w:tc>
        <w:tc>
          <w:tcPr>
            <w:tcW w:w="1327" w:type="pct"/>
            <w:gridSpan w:val="2"/>
            <w:shd w:val="clear" w:color="auto" w:fill="auto"/>
            <w:vAlign w:val="center"/>
          </w:tcPr>
          <w:p w:rsidR="000F7202" w:rsidRDefault="000F7202" w:rsidP="00B353EC">
            <w:r w:rsidRPr="001D603F">
              <w:rPr>
                <w:lang w:val="sr-Cyrl-CS"/>
              </w:rPr>
              <w:t>Физиологија животиња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1070" w:type="pct"/>
            <w:gridSpan w:val="4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37" w:type="pct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1534" w:type="pct"/>
            <w:gridSpan w:val="2"/>
            <w:vAlign w:val="center"/>
          </w:tcPr>
          <w:p w:rsidR="00195792" w:rsidRPr="005E671A" w:rsidRDefault="00195792" w:rsidP="00715D3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33" w:type="pct"/>
            <w:gridSpan w:val="2"/>
            <w:shd w:val="clear" w:color="auto" w:fill="auto"/>
            <w:vAlign w:val="center"/>
          </w:tcPr>
          <w:p w:rsidR="00195792" w:rsidRDefault="00195792" w:rsidP="00195792">
            <w:pPr>
              <w:jc w:val="center"/>
            </w:pPr>
            <w:r w:rsidRPr="007C40FE">
              <w:rPr>
                <w:lang w:val="sr-Cyrl-CS"/>
              </w:rPr>
              <w:t>Биологија</w:t>
            </w:r>
          </w:p>
        </w:tc>
        <w:tc>
          <w:tcPr>
            <w:tcW w:w="1327" w:type="pct"/>
            <w:gridSpan w:val="2"/>
            <w:shd w:val="clear" w:color="auto" w:fill="auto"/>
            <w:vAlign w:val="center"/>
          </w:tcPr>
          <w:p w:rsidR="00195792" w:rsidRPr="00A22864" w:rsidRDefault="00195792" w:rsidP="00B353EC">
            <w:pPr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195792" w:rsidRPr="00A22864" w:rsidTr="00195792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95792" w:rsidRPr="00646624" w:rsidRDefault="00195792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95792" w:rsidRPr="00646624" w:rsidRDefault="00195792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95792" w:rsidRPr="00646624" w:rsidRDefault="00195792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218" w:type="pct"/>
            <w:gridSpan w:val="8"/>
            <w:vAlign w:val="center"/>
          </w:tcPr>
          <w:p w:rsidR="00195792" w:rsidRPr="00646624" w:rsidRDefault="00195792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95792" w:rsidRPr="00A22864" w:rsidRDefault="0009299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95792" w:rsidRPr="00A22864" w:rsidRDefault="002C5D7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ДНБ033</w:t>
            </w:r>
          </w:p>
        </w:tc>
        <w:tc>
          <w:tcPr>
            <w:tcW w:w="4218" w:type="pct"/>
            <w:gridSpan w:val="8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821BB1">
              <w:rPr>
                <w:sz w:val="18"/>
                <w:szCs w:val="18"/>
                <w:lang w:val="sr-Cyrl-CS"/>
              </w:rPr>
              <w:t>Одабрана поглавља молекуларне токсикологије</w:t>
            </w:r>
          </w:p>
        </w:tc>
      </w:tr>
      <w:tr w:rsidR="00195792" w:rsidRPr="00A22864" w:rsidTr="00195792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95792" w:rsidRPr="00A22864" w:rsidRDefault="00195792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1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821BB1">
              <w:rPr>
                <w:sz w:val="18"/>
                <w:szCs w:val="18"/>
                <w:u w:val="single"/>
                <w:lang w:val="en-US"/>
              </w:rPr>
              <w:t>Kaisarevic</w:t>
            </w:r>
            <w:proofErr w:type="spellEnd"/>
            <w:r w:rsidRPr="00821BB1">
              <w:rPr>
                <w:sz w:val="18"/>
                <w:szCs w:val="18"/>
                <w:u w:val="single"/>
                <w:lang w:val="en-US"/>
              </w:rPr>
              <w:t xml:space="preserve"> S.</w:t>
            </w:r>
            <w:r w:rsidRPr="00821BB1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Tenji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D.,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Mihajlovic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V.,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Micic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Francija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E.,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Periz-Stanacev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J.,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Krnic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Skiljo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Brkic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D.,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Teodorovic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I. (2019) Comparative analyses of cellular physiological responses of non-target species to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cypermethrin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and its formulated product: Contribution to mode of action research. </w:t>
            </w:r>
            <w:r w:rsidRPr="00821BB1">
              <w:rPr>
                <w:i/>
                <w:sz w:val="18"/>
                <w:szCs w:val="18"/>
                <w:lang w:val="en-US"/>
              </w:rPr>
              <w:t>Environmental Toxicology and Pharmacology</w:t>
            </w:r>
            <w:r w:rsidRPr="00821BB1">
              <w:rPr>
                <w:sz w:val="18"/>
                <w:szCs w:val="18"/>
                <w:lang w:val="en-US"/>
              </w:rPr>
              <w:t xml:space="preserve"> 65, 31-39.</w:t>
            </w:r>
          </w:p>
        </w:tc>
        <w:tc>
          <w:tcPr>
            <w:tcW w:w="352" w:type="pct"/>
            <w:vAlign w:val="center"/>
          </w:tcPr>
          <w:p w:rsidR="00B353EC" w:rsidRPr="00094D5E" w:rsidRDefault="00B353EC" w:rsidP="003152C1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094D5E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2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821BB1">
              <w:rPr>
                <w:sz w:val="18"/>
                <w:szCs w:val="18"/>
                <w:u w:val="single"/>
                <w:lang w:val="en-US"/>
              </w:rPr>
              <w:t>Kaisarevic</w:t>
            </w:r>
            <w:proofErr w:type="spellEnd"/>
            <w:r w:rsidRPr="00821BB1">
              <w:rPr>
                <w:sz w:val="18"/>
                <w:szCs w:val="18"/>
                <w:u w:val="single"/>
                <w:lang w:val="en-US"/>
              </w:rPr>
              <w:t xml:space="preserve"> S.N.</w:t>
            </w:r>
            <w:r w:rsidRPr="00821BB1">
              <w:rPr>
                <w:sz w:val="18"/>
                <w:szCs w:val="18"/>
                <w:lang w:val="en-US"/>
              </w:rPr>
              <w:t xml:space="preserve">, Andric S.A.,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Kostic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T.S. (2017) Teaching Animal Physiology: a 12-year experience transitioning from a classical to interactive approach with continual assessment and computer alternatives. </w:t>
            </w:r>
            <w:r w:rsidRPr="00821BB1">
              <w:rPr>
                <w:i/>
                <w:sz w:val="18"/>
                <w:szCs w:val="18"/>
                <w:lang w:val="en-US"/>
              </w:rPr>
              <w:t>Advances in Physiology Education</w:t>
            </w:r>
            <w:r w:rsidRPr="00821BB1">
              <w:rPr>
                <w:sz w:val="18"/>
                <w:szCs w:val="18"/>
                <w:lang w:val="en-US"/>
              </w:rPr>
              <w:t xml:space="preserve"> 41, 405-414.</w:t>
            </w:r>
          </w:p>
        </w:tc>
        <w:tc>
          <w:tcPr>
            <w:tcW w:w="352" w:type="pct"/>
            <w:vAlign w:val="center"/>
          </w:tcPr>
          <w:p w:rsidR="00B353EC" w:rsidRPr="00094D5E" w:rsidRDefault="00B353EC" w:rsidP="003152C1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094D5E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3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u w:val="single"/>
                <w:lang w:val="en-US"/>
              </w:rPr>
            </w:pPr>
            <w:proofErr w:type="spellStart"/>
            <w:r w:rsidRPr="00821BB1">
              <w:rPr>
                <w:sz w:val="18"/>
                <w:szCs w:val="18"/>
                <w:lang w:val="en-US"/>
              </w:rPr>
              <w:t>Pejin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Tesanovic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K.,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Jakovljevic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D., </w:t>
            </w:r>
            <w:proofErr w:type="spellStart"/>
            <w:r w:rsidRPr="00821BB1">
              <w:rPr>
                <w:sz w:val="18"/>
                <w:szCs w:val="18"/>
                <w:u w:val="single"/>
                <w:lang w:val="en-US"/>
              </w:rPr>
              <w:t>Kaisarevic</w:t>
            </w:r>
            <w:proofErr w:type="spellEnd"/>
            <w:r w:rsidRPr="00821BB1">
              <w:rPr>
                <w:sz w:val="18"/>
                <w:szCs w:val="18"/>
                <w:u w:val="single"/>
                <w:lang w:val="en-US"/>
              </w:rPr>
              <w:t xml:space="preserve"> S.</w:t>
            </w:r>
            <w:r w:rsidRPr="00821BB1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Sibul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F.,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Raseta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M.,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Karaman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M. (2017) </w:t>
            </w:r>
            <w:r w:rsidRPr="00821BB1">
              <w:rPr>
                <w:rStyle w:val="nlmarticle-title"/>
                <w:sz w:val="18"/>
                <w:szCs w:val="18"/>
              </w:rPr>
              <w:t xml:space="preserve">The polysaccharide extracts from the fungi </w:t>
            </w:r>
            <w:r w:rsidRPr="00821BB1">
              <w:rPr>
                <w:rStyle w:val="nlmarticle-title"/>
                <w:i/>
                <w:iCs/>
                <w:sz w:val="18"/>
                <w:szCs w:val="18"/>
              </w:rPr>
              <w:t>Coprinus comatus</w:t>
            </w:r>
            <w:r w:rsidRPr="00821BB1">
              <w:rPr>
                <w:rStyle w:val="nlmarticle-title"/>
                <w:sz w:val="18"/>
                <w:szCs w:val="18"/>
              </w:rPr>
              <w:t xml:space="preserve"> and </w:t>
            </w:r>
            <w:r w:rsidRPr="00821BB1">
              <w:rPr>
                <w:rStyle w:val="nlmarticle-title"/>
                <w:i/>
                <w:iCs/>
                <w:sz w:val="18"/>
                <w:szCs w:val="18"/>
              </w:rPr>
              <w:t>Coprinellus truncorum</w:t>
            </w:r>
            <w:r w:rsidRPr="00821BB1">
              <w:rPr>
                <w:rStyle w:val="nlmarticle-title"/>
                <w:sz w:val="18"/>
                <w:szCs w:val="18"/>
              </w:rPr>
              <w:t xml:space="preserve"> do exhibit AChE inhibitory activity. </w:t>
            </w:r>
            <w:r w:rsidRPr="00821BB1">
              <w:rPr>
                <w:i/>
                <w:sz w:val="18"/>
                <w:szCs w:val="18"/>
                <w:lang w:val="en-US"/>
              </w:rPr>
              <w:t xml:space="preserve">Natural Product Research </w:t>
            </w:r>
            <w:hyperlink r:id="rId4" w:history="1">
              <w:r w:rsidRPr="00821BB1">
                <w:rPr>
                  <w:rStyle w:val="Hyperlink"/>
                  <w:sz w:val="18"/>
                  <w:szCs w:val="18"/>
                </w:rPr>
                <w:t>https://doi.org/10.1080/14786419.2017.1405417</w:t>
              </w:r>
            </w:hyperlink>
            <w:r w:rsidRPr="00821BB1">
              <w:rPr>
                <w:sz w:val="18"/>
                <w:szCs w:val="18"/>
              </w:rPr>
              <w:t>.</w:t>
            </w:r>
          </w:p>
        </w:tc>
        <w:tc>
          <w:tcPr>
            <w:tcW w:w="352" w:type="pct"/>
            <w:vAlign w:val="center"/>
          </w:tcPr>
          <w:p w:rsidR="00B353EC" w:rsidRPr="00094D5E" w:rsidRDefault="00B353EC" w:rsidP="003152C1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094D5E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4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Deutschmann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 B.,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Kolarevic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S.,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Brack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W., </w:t>
            </w:r>
            <w:proofErr w:type="spellStart"/>
            <w:r w:rsidRPr="00821BB1">
              <w:rPr>
                <w:color w:val="000000"/>
                <w:sz w:val="18"/>
                <w:szCs w:val="18"/>
                <w:u w:val="single"/>
                <w:lang w:val="en-US"/>
              </w:rPr>
              <w:t>Kaisarevic</w:t>
            </w:r>
            <w:proofErr w:type="spellEnd"/>
            <w:r w:rsidRPr="00821BB1">
              <w:rPr>
                <w:color w:val="000000"/>
                <w:sz w:val="18"/>
                <w:szCs w:val="18"/>
                <w:u w:val="single"/>
                <w:lang w:val="en-US"/>
              </w:rPr>
              <w:t xml:space="preserve"> S.</w:t>
            </w:r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Kostic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J.,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Kracun-Kolarevic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M.,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Liska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I.,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Paunovic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M., Seiler T-B.,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Shao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Y.,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Sipos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S.,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Slobodnik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J.,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Teodorovic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I.,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Vukovic-Gacic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B.,  </w:t>
            </w:r>
            <w:proofErr w:type="spellStart"/>
            <w:r w:rsidRPr="00821BB1">
              <w:rPr>
                <w:color w:val="000000"/>
                <w:sz w:val="18"/>
                <w:szCs w:val="18"/>
                <w:lang w:val="en-US"/>
              </w:rPr>
              <w:t>Hollert</w:t>
            </w:r>
            <w:proofErr w:type="spellEnd"/>
            <w:r w:rsidRPr="00821BB1">
              <w:rPr>
                <w:color w:val="000000"/>
                <w:sz w:val="18"/>
                <w:szCs w:val="18"/>
                <w:lang w:val="en-US"/>
              </w:rPr>
              <w:t xml:space="preserve"> H. (2016) </w:t>
            </w:r>
            <w:r w:rsidRPr="00821BB1">
              <w:rPr>
                <w:sz w:val="18"/>
                <w:szCs w:val="18"/>
                <w:lang w:val="en-US"/>
              </w:rPr>
              <w:t xml:space="preserve">Longitudinal profile of the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genotoxic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potential of the River Danube on erythrocytes of wild common bleak (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Alburnus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21BB1">
              <w:rPr>
                <w:sz w:val="18"/>
                <w:szCs w:val="18"/>
                <w:lang w:val="en-US"/>
              </w:rPr>
              <w:t>alburnus</w:t>
            </w:r>
            <w:proofErr w:type="spellEnd"/>
            <w:r w:rsidRPr="00821BB1">
              <w:rPr>
                <w:sz w:val="18"/>
                <w:szCs w:val="18"/>
                <w:lang w:val="en-US"/>
              </w:rPr>
              <w:t xml:space="preserve">) assessed using the comet and micronucleus assay. </w:t>
            </w:r>
            <w:r w:rsidRPr="00821BB1">
              <w:rPr>
                <w:i/>
                <w:sz w:val="18"/>
                <w:szCs w:val="18"/>
                <w:lang w:val="en-US"/>
              </w:rPr>
              <w:t>Science of the Total Environment</w:t>
            </w:r>
            <w:r w:rsidRPr="00821BB1">
              <w:rPr>
                <w:i/>
                <w:sz w:val="18"/>
                <w:szCs w:val="18"/>
              </w:rPr>
              <w:t xml:space="preserve"> 573,</w:t>
            </w:r>
            <w:r w:rsidRPr="00821BB1">
              <w:rPr>
                <w:sz w:val="18"/>
                <w:szCs w:val="18"/>
                <w:lang w:val="en-US"/>
              </w:rPr>
              <w:t xml:space="preserve"> 1441-1449.</w:t>
            </w:r>
          </w:p>
        </w:tc>
        <w:tc>
          <w:tcPr>
            <w:tcW w:w="352" w:type="pct"/>
            <w:vAlign w:val="center"/>
          </w:tcPr>
          <w:p w:rsidR="00B353EC" w:rsidRPr="00094D5E" w:rsidRDefault="00B353EC" w:rsidP="003152C1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094D5E">
              <w:rPr>
                <w:sz w:val="18"/>
                <w:szCs w:val="18"/>
                <w:lang w:val="sr-Cyrl-CS"/>
              </w:rPr>
              <w:t>М21</w:t>
            </w:r>
            <w:r>
              <w:rPr>
                <w:sz w:val="18"/>
                <w:szCs w:val="18"/>
                <w:lang w:val="sr-Cyrl-CS"/>
              </w:rPr>
              <w:t>а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5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821BB1">
              <w:rPr>
                <w:bCs/>
                <w:sz w:val="18"/>
                <w:szCs w:val="18"/>
              </w:rPr>
              <w:t xml:space="preserve">Hrubik J., Glisic B., Tubic A., Ivancev-Tumbas I., Kovacevic R., Samardzija D., Andric N., </w:t>
            </w:r>
            <w:r w:rsidRPr="00821BB1">
              <w:rPr>
                <w:bCs/>
                <w:sz w:val="18"/>
                <w:szCs w:val="18"/>
                <w:u w:val="single"/>
              </w:rPr>
              <w:t>Kaisarevic S.</w:t>
            </w:r>
            <w:r w:rsidRPr="00821BB1">
              <w:rPr>
                <w:bCs/>
                <w:sz w:val="18"/>
                <w:szCs w:val="18"/>
              </w:rPr>
              <w:t xml:space="preserve"> (2016) Toxicological and chemical investigation of untreated municipal wastewater: Fraction- and species-specific toxicity. </w:t>
            </w:r>
            <w:r w:rsidRPr="00094D5E">
              <w:rPr>
                <w:bCs/>
                <w:i/>
                <w:sz w:val="18"/>
                <w:szCs w:val="18"/>
              </w:rPr>
              <w:t>Ecotoxicology and Environmental Safety</w:t>
            </w:r>
            <w:r w:rsidRPr="00821BB1">
              <w:rPr>
                <w:bCs/>
                <w:sz w:val="18"/>
                <w:szCs w:val="18"/>
              </w:rPr>
              <w:t xml:space="preserve"> 127, 153-162.</w:t>
            </w:r>
          </w:p>
        </w:tc>
        <w:tc>
          <w:tcPr>
            <w:tcW w:w="352" w:type="pct"/>
            <w:vAlign w:val="center"/>
          </w:tcPr>
          <w:p w:rsidR="00B353EC" w:rsidRPr="00A22864" w:rsidRDefault="00B353EC" w:rsidP="003152C1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6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821BB1">
              <w:rPr>
                <w:sz w:val="18"/>
                <w:szCs w:val="18"/>
                <w:lang w:val="sr-Cyrl-CS"/>
              </w:rPr>
              <w:t xml:space="preserve">Теодоровић И., </w:t>
            </w:r>
            <w:r w:rsidRPr="00821BB1">
              <w:rPr>
                <w:sz w:val="18"/>
                <w:szCs w:val="18"/>
                <w:u w:val="single"/>
                <w:lang w:val="sr-Cyrl-CS"/>
              </w:rPr>
              <w:t>Каишаревић С.</w:t>
            </w:r>
            <w:r w:rsidRPr="00821BB1">
              <w:rPr>
                <w:sz w:val="18"/>
                <w:szCs w:val="18"/>
                <w:lang w:val="sr-Cyrl-CS"/>
              </w:rPr>
              <w:t xml:space="preserve"> (2015) Екотоксикологија. Универзитет у Новом Саду, Природно-математички факултет, Департман за биологију и екологију. </w:t>
            </w:r>
            <w:r w:rsidRPr="00821BB1">
              <w:rPr>
                <w:sz w:val="18"/>
                <w:szCs w:val="18"/>
                <w:lang w:val="en-US"/>
              </w:rPr>
              <w:t xml:space="preserve">ISBN </w:t>
            </w:r>
            <w:r w:rsidRPr="00821BB1">
              <w:rPr>
                <w:sz w:val="18"/>
                <w:szCs w:val="18"/>
                <w:lang w:val="sr-Cyrl-CS"/>
              </w:rPr>
              <w:t>978-86-7031-145-9</w:t>
            </w:r>
          </w:p>
        </w:tc>
        <w:tc>
          <w:tcPr>
            <w:tcW w:w="352" w:type="pct"/>
            <w:vAlign w:val="center"/>
          </w:tcPr>
          <w:p w:rsidR="00B353EC" w:rsidRPr="00094D5E" w:rsidRDefault="00B353EC" w:rsidP="003152C1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094D5E">
              <w:rPr>
                <w:sz w:val="18"/>
                <w:szCs w:val="18"/>
                <w:lang w:val="sr-Cyrl-CS"/>
              </w:rPr>
              <w:t>Уџбе-ник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7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821BB1">
              <w:rPr>
                <w:sz w:val="18"/>
                <w:szCs w:val="18"/>
                <w:u w:val="single"/>
              </w:rPr>
              <w:t>Kaisarevic S.</w:t>
            </w:r>
            <w:r w:rsidRPr="00821BB1">
              <w:rPr>
                <w:sz w:val="18"/>
                <w:szCs w:val="18"/>
              </w:rPr>
              <w:t xml:space="preserve">, Dakic V., Hrubik J., Glisic B., Lübcke-von Varel U., Pogrmic-Majkic K., Fa S., Teodorovic I., Brack W., Kovacevic R. (2015) Differential expression of </w:t>
            </w:r>
            <w:r w:rsidRPr="00821BB1">
              <w:rPr>
                <w:sz w:val="18"/>
                <w:szCs w:val="18"/>
                <w:lang w:val="en-GB"/>
              </w:rPr>
              <w:t xml:space="preserve">CYP1A1 and CYP1A2 genes in H4IIE rat </w:t>
            </w:r>
            <w:proofErr w:type="spellStart"/>
            <w:r w:rsidRPr="00821BB1">
              <w:rPr>
                <w:sz w:val="18"/>
                <w:szCs w:val="18"/>
                <w:lang w:val="en-GB"/>
              </w:rPr>
              <w:t>hepatoma</w:t>
            </w:r>
            <w:proofErr w:type="spellEnd"/>
            <w:r w:rsidRPr="00821BB1">
              <w:rPr>
                <w:sz w:val="18"/>
                <w:szCs w:val="18"/>
                <w:lang w:val="en-GB"/>
              </w:rPr>
              <w:t xml:space="preserve"> cells exposed to TCDD and PAHs. </w:t>
            </w:r>
            <w:r w:rsidRPr="00821BB1">
              <w:rPr>
                <w:i/>
                <w:sz w:val="18"/>
                <w:szCs w:val="18"/>
                <w:lang w:val="en-GB"/>
              </w:rPr>
              <w:t>Environmental Toxicology and Pharmacology</w:t>
            </w:r>
            <w:r w:rsidRPr="00821BB1">
              <w:rPr>
                <w:sz w:val="18"/>
                <w:szCs w:val="18"/>
                <w:lang w:val="en-GB"/>
              </w:rPr>
              <w:t xml:space="preserve"> 39, 358-368.</w:t>
            </w:r>
          </w:p>
        </w:tc>
        <w:tc>
          <w:tcPr>
            <w:tcW w:w="352" w:type="pct"/>
            <w:vAlign w:val="center"/>
          </w:tcPr>
          <w:p w:rsidR="00B353EC" w:rsidRPr="00A22864" w:rsidRDefault="00B353EC" w:rsidP="003152C1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8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661F6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u w:val="single"/>
              </w:rPr>
            </w:pPr>
            <w:r w:rsidRPr="008661F6">
              <w:rPr>
                <w:sz w:val="18"/>
                <w:szCs w:val="18"/>
              </w:rPr>
              <w:t xml:space="preserve">Fa S., Samardzija D., Odzic L., Pogrmic-Majkic K., </w:t>
            </w:r>
            <w:r w:rsidRPr="008661F6">
              <w:rPr>
                <w:sz w:val="18"/>
                <w:szCs w:val="18"/>
                <w:u w:val="single"/>
              </w:rPr>
              <w:t>Kaisarevic S.</w:t>
            </w:r>
            <w:r w:rsidRPr="008661F6">
              <w:rPr>
                <w:sz w:val="18"/>
                <w:szCs w:val="18"/>
              </w:rPr>
              <w:t xml:space="preserve">, Kovacevic R., Andric N. (2014) Hexabromocyclododecane facilitates FSH activation of ERK1/2 and AKT through epidermal growth factor receptor in rat granulosa cells. </w:t>
            </w:r>
            <w:r w:rsidRPr="008661F6">
              <w:rPr>
                <w:i/>
                <w:sz w:val="18"/>
                <w:szCs w:val="18"/>
              </w:rPr>
              <w:t xml:space="preserve">Archives of Toxicology </w:t>
            </w:r>
            <w:r w:rsidRPr="008661F6">
              <w:rPr>
                <w:sz w:val="18"/>
                <w:szCs w:val="18"/>
              </w:rPr>
              <w:t>88, 345-354.</w:t>
            </w:r>
          </w:p>
        </w:tc>
        <w:tc>
          <w:tcPr>
            <w:tcW w:w="352" w:type="pct"/>
            <w:vAlign w:val="center"/>
          </w:tcPr>
          <w:p w:rsidR="00B353EC" w:rsidRPr="008661F6" w:rsidRDefault="00B353EC" w:rsidP="003152C1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661F6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9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821BB1">
              <w:rPr>
                <w:sz w:val="18"/>
                <w:szCs w:val="18"/>
              </w:rPr>
              <w:t xml:space="preserve">Tubic A., Leovac A., Hrubik J., Glisic B., </w:t>
            </w:r>
            <w:r w:rsidRPr="00821BB1">
              <w:rPr>
                <w:sz w:val="18"/>
                <w:szCs w:val="18"/>
                <w:u w:val="single"/>
              </w:rPr>
              <w:t>Kaisarevic S.</w:t>
            </w:r>
            <w:r w:rsidRPr="00821BB1">
              <w:rPr>
                <w:sz w:val="18"/>
                <w:szCs w:val="18"/>
              </w:rPr>
              <w:t xml:space="preserve">, Ivancev-Tumbas I., Kovacevic R. (2013) Toxicological profiles assessment of the water and sediments from the Krivaja and Jegrička Rivers, Serbia. </w:t>
            </w:r>
            <w:r w:rsidRPr="00821BB1">
              <w:rPr>
                <w:bCs/>
                <w:i/>
                <w:sz w:val="18"/>
                <w:szCs w:val="18"/>
              </w:rPr>
              <w:t>Journal of Environmental Science and Health, Part A: Toxic/Hazardous Substances and Environmental Engineering</w:t>
            </w:r>
            <w:r w:rsidRPr="00821BB1">
              <w:rPr>
                <w:bCs/>
                <w:sz w:val="18"/>
                <w:szCs w:val="18"/>
              </w:rPr>
              <w:t xml:space="preserve"> 48</w:t>
            </w:r>
            <w:r w:rsidRPr="00821BB1">
              <w:rPr>
                <w:sz w:val="18"/>
                <w:szCs w:val="18"/>
              </w:rPr>
              <w:t>, 1201–1215.</w:t>
            </w:r>
          </w:p>
        </w:tc>
        <w:tc>
          <w:tcPr>
            <w:tcW w:w="352" w:type="pct"/>
            <w:vAlign w:val="center"/>
          </w:tcPr>
          <w:p w:rsidR="00B353EC" w:rsidRPr="00A22864" w:rsidRDefault="00B353EC" w:rsidP="003152C1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B353EC" w:rsidRPr="00A22864" w:rsidTr="00B353EC">
        <w:trPr>
          <w:trHeight w:val="227"/>
          <w:jc w:val="center"/>
        </w:trPr>
        <w:tc>
          <w:tcPr>
            <w:tcW w:w="279" w:type="pct"/>
            <w:vAlign w:val="center"/>
          </w:tcPr>
          <w:p w:rsidR="00B353EC" w:rsidRPr="00B353EC" w:rsidRDefault="00B353EC" w:rsidP="00274EFF">
            <w:r>
              <w:t>10</w:t>
            </w:r>
          </w:p>
        </w:tc>
        <w:tc>
          <w:tcPr>
            <w:tcW w:w="4369" w:type="pct"/>
            <w:gridSpan w:val="9"/>
            <w:shd w:val="clear" w:color="auto" w:fill="auto"/>
            <w:vAlign w:val="center"/>
          </w:tcPr>
          <w:p w:rsidR="00B353EC" w:rsidRPr="00821BB1" w:rsidRDefault="00B353EC" w:rsidP="003152C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821BB1">
              <w:rPr>
                <w:color w:val="131313"/>
                <w:sz w:val="18"/>
                <w:szCs w:val="18"/>
                <w:u w:val="single"/>
              </w:rPr>
              <w:t>Kaisarevic S.</w:t>
            </w:r>
            <w:r w:rsidRPr="00821BB1">
              <w:rPr>
                <w:color w:val="131313"/>
                <w:sz w:val="18"/>
                <w:szCs w:val="18"/>
              </w:rPr>
              <w:t xml:space="preserve">, Hilscherova K., Weber R., Sundqvist K.L., Tysklind M., Voncina E., Bobic S., Andric N., Pogrmic-Majkic K., Vojinovic-Miloradov M., Giesy J.P., Kovacevic R. (2011) Characterization of dioxin-like contamination in soil and sediments from the “hot spot” area of petrochemical plant in Pancevo (Serbia). </w:t>
            </w:r>
            <w:r w:rsidRPr="00821BB1">
              <w:rPr>
                <w:i/>
                <w:color w:val="131313"/>
                <w:sz w:val="18"/>
                <w:szCs w:val="18"/>
              </w:rPr>
              <w:t>Environmental Science and Pollution Research</w:t>
            </w:r>
            <w:r w:rsidRPr="00821BB1">
              <w:rPr>
                <w:color w:val="131313"/>
                <w:sz w:val="18"/>
                <w:szCs w:val="18"/>
              </w:rPr>
              <w:t xml:space="preserve"> 18, 677-686.</w:t>
            </w:r>
          </w:p>
        </w:tc>
        <w:tc>
          <w:tcPr>
            <w:tcW w:w="352" w:type="pct"/>
            <w:vAlign w:val="center"/>
          </w:tcPr>
          <w:p w:rsidR="00B353EC" w:rsidRPr="00A22864" w:rsidRDefault="00B353EC" w:rsidP="003152C1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95792" w:rsidRPr="00A22864" w:rsidTr="00195792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2256" w:type="pct"/>
            <w:gridSpan w:val="6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744" w:type="pct"/>
            <w:gridSpan w:val="5"/>
            <w:vAlign w:val="center"/>
          </w:tcPr>
          <w:p w:rsidR="00195792" w:rsidRPr="00B353EC" w:rsidRDefault="00B353EC" w:rsidP="00274EFF">
            <w:r>
              <w:t>265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2256" w:type="pct"/>
            <w:gridSpan w:val="6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744" w:type="pct"/>
            <w:gridSpan w:val="5"/>
            <w:vAlign w:val="center"/>
          </w:tcPr>
          <w:p w:rsidR="00195792" w:rsidRPr="00B353EC" w:rsidRDefault="00B353EC" w:rsidP="00274EFF">
            <w:r>
              <w:t>29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2256" w:type="pct"/>
            <w:gridSpan w:val="6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400" w:type="pct"/>
            <w:gridSpan w:val="2"/>
            <w:vAlign w:val="center"/>
          </w:tcPr>
          <w:p w:rsidR="00195792" w:rsidRPr="00B353EC" w:rsidRDefault="00195792" w:rsidP="00274EFF">
            <w:r w:rsidRPr="00A22864">
              <w:rPr>
                <w:lang w:val="sr-Cyrl-CS"/>
              </w:rPr>
              <w:t>Домаћи</w:t>
            </w:r>
            <w:r w:rsidR="00B353EC">
              <w:t xml:space="preserve">      1</w:t>
            </w:r>
          </w:p>
        </w:tc>
        <w:tc>
          <w:tcPr>
            <w:tcW w:w="1345" w:type="pct"/>
            <w:gridSpan w:val="3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195792" w:rsidRPr="00A22864" w:rsidTr="00B353EC">
        <w:trPr>
          <w:trHeight w:val="227"/>
          <w:jc w:val="center"/>
        </w:trPr>
        <w:tc>
          <w:tcPr>
            <w:tcW w:w="2256" w:type="pct"/>
            <w:gridSpan w:val="6"/>
            <w:vAlign w:val="center"/>
          </w:tcPr>
          <w:p w:rsidR="00195792" w:rsidRPr="00A22864" w:rsidRDefault="00195792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744" w:type="pct"/>
            <w:gridSpan w:val="5"/>
            <w:vAlign w:val="center"/>
          </w:tcPr>
          <w:p w:rsidR="00195792" w:rsidRPr="00A22864" w:rsidRDefault="00B353EC" w:rsidP="00274EFF">
            <w:pPr>
              <w:rPr>
                <w:lang w:val="sr-Cyrl-CS"/>
              </w:rPr>
            </w:pPr>
            <w:r w:rsidRPr="00821BB1">
              <w:rPr>
                <w:sz w:val="18"/>
                <w:szCs w:val="18"/>
              </w:rPr>
              <w:t>The Helmholtz Centre for Environmental Research, Dept. Effect-Directed Analysis, Leipzig, Germany. 01. април – 01. јун 2007.</w:t>
            </w:r>
          </w:p>
        </w:tc>
      </w:tr>
    </w:tbl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85C66"/>
    <w:rsid w:val="00092991"/>
    <w:rsid w:val="000F7202"/>
    <w:rsid w:val="00195792"/>
    <w:rsid w:val="00237591"/>
    <w:rsid w:val="002C5D77"/>
    <w:rsid w:val="00446B37"/>
    <w:rsid w:val="00607B5E"/>
    <w:rsid w:val="00641D9C"/>
    <w:rsid w:val="00765095"/>
    <w:rsid w:val="00B353EC"/>
    <w:rsid w:val="00C50ACB"/>
    <w:rsid w:val="00DF0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353EC"/>
    <w:rPr>
      <w:color w:val="0000FF"/>
      <w:u w:val="single"/>
    </w:rPr>
  </w:style>
  <w:style w:type="character" w:customStyle="1" w:styleId="nlmarticle-title">
    <w:name w:val="nlm_article-title"/>
    <w:basedOn w:val="DefaultParagraphFont"/>
    <w:rsid w:val="00B353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80/14786419.2017.14054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9</cp:revision>
  <dcterms:created xsi:type="dcterms:W3CDTF">2019-03-26T15:41:00Z</dcterms:created>
  <dcterms:modified xsi:type="dcterms:W3CDTF">2020-05-17T17:19:00Z</dcterms:modified>
</cp:coreProperties>
</file>