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72" w:type="pct"/>
        <w:jc w:val="center"/>
        <w:tblInd w:w="-2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7"/>
        <w:gridCol w:w="18"/>
        <w:gridCol w:w="1317"/>
        <w:gridCol w:w="846"/>
        <w:gridCol w:w="1547"/>
        <w:gridCol w:w="755"/>
        <w:gridCol w:w="1418"/>
        <w:gridCol w:w="76"/>
        <w:gridCol w:w="3158"/>
        <w:gridCol w:w="636"/>
      </w:tblGrid>
      <w:tr w:rsidR="00D11DB5" w:rsidRPr="00D11DB5" w:rsidTr="008D5D84">
        <w:trPr>
          <w:trHeight w:val="227"/>
          <w:jc w:val="center"/>
        </w:trPr>
        <w:tc>
          <w:tcPr>
            <w:tcW w:w="900" w:type="pct"/>
            <w:gridSpan w:val="3"/>
            <w:vAlign w:val="center"/>
          </w:tcPr>
          <w:p w:rsidR="00641D9C" w:rsidRPr="00D11DB5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4100" w:type="pct"/>
            <w:gridSpan w:val="7"/>
            <w:vAlign w:val="center"/>
          </w:tcPr>
          <w:p w:rsidR="00641D9C" w:rsidRPr="00075156" w:rsidRDefault="007370FF" w:rsidP="00274EFF">
            <w:pPr>
              <w:rPr>
                <w:b/>
                <w:sz w:val="18"/>
                <w:szCs w:val="18"/>
              </w:rPr>
            </w:pPr>
            <w:r w:rsidRPr="00075156">
              <w:rPr>
                <w:b/>
                <w:sz w:val="18"/>
                <w:szCs w:val="18"/>
                <w:lang w:val="en-US"/>
              </w:rPr>
              <w:t>Весна Миланков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900" w:type="pct"/>
            <w:gridSpan w:val="3"/>
            <w:vAlign w:val="center"/>
          </w:tcPr>
          <w:p w:rsidR="00641D9C" w:rsidRPr="00D11DB5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4100" w:type="pct"/>
            <w:gridSpan w:val="7"/>
            <w:vAlign w:val="center"/>
          </w:tcPr>
          <w:p w:rsidR="00641D9C" w:rsidRPr="00D11DB5" w:rsidRDefault="007370FF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редовна професорица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900" w:type="pct"/>
            <w:gridSpan w:val="3"/>
            <w:vAlign w:val="center"/>
          </w:tcPr>
          <w:p w:rsidR="00641D9C" w:rsidRPr="00D11DB5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4100" w:type="pct"/>
            <w:gridSpan w:val="7"/>
            <w:vAlign w:val="center"/>
          </w:tcPr>
          <w:p w:rsidR="00641D9C" w:rsidRPr="00D11DB5" w:rsidRDefault="007370FF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Органска еволуција</w:t>
            </w:r>
          </w:p>
        </w:tc>
      </w:tr>
      <w:tr w:rsidR="00D11DB5" w:rsidRPr="00D11DB5" w:rsidTr="00070D46">
        <w:trPr>
          <w:trHeight w:val="227"/>
          <w:jc w:val="center"/>
        </w:trPr>
        <w:tc>
          <w:tcPr>
            <w:tcW w:w="900" w:type="pct"/>
            <w:gridSpan w:val="3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41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752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093" w:type="pct"/>
            <w:gridSpan w:val="3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Област</w:t>
            </w:r>
            <w:r w:rsidRPr="00D11DB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>Ужа научна односно уметничка област</w:t>
            </w:r>
          </w:p>
        </w:tc>
      </w:tr>
      <w:tr w:rsidR="00D11DB5" w:rsidRPr="00D11DB5" w:rsidTr="00070D46">
        <w:trPr>
          <w:trHeight w:val="227"/>
          <w:jc w:val="center"/>
        </w:trPr>
        <w:tc>
          <w:tcPr>
            <w:tcW w:w="900" w:type="pct"/>
            <w:gridSpan w:val="3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41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2011</w:t>
            </w:r>
          </w:p>
        </w:tc>
        <w:tc>
          <w:tcPr>
            <w:tcW w:w="752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1093" w:type="pct"/>
            <w:gridSpan w:val="3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844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Органска еволуција</w:t>
            </w:r>
          </w:p>
        </w:tc>
      </w:tr>
      <w:tr w:rsidR="00D11DB5" w:rsidRPr="00D11DB5" w:rsidTr="00070D46">
        <w:trPr>
          <w:trHeight w:val="227"/>
          <w:jc w:val="center"/>
        </w:trPr>
        <w:tc>
          <w:tcPr>
            <w:tcW w:w="900" w:type="pct"/>
            <w:gridSpan w:val="3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41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2001</w:t>
            </w:r>
          </w:p>
        </w:tc>
        <w:tc>
          <w:tcPr>
            <w:tcW w:w="752" w:type="pct"/>
          </w:tcPr>
          <w:p w:rsidR="00D11DB5" w:rsidRPr="00D11DB5" w:rsidRDefault="00D11DB5" w:rsidP="00D85A8A">
            <w:pPr>
              <w:rPr>
                <w:sz w:val="18"/>
                <w:szCs w:val="18"/>
                <w:lang w:val="en-US"/>
              </w:rPr>
            </w:pPr>
            <w:r w:rsidRPr="00D11DB5">
              <w:rPr>
                <w:sz w:val="18"/>
                <w:szCs w:val="18"/>
                <w:lang w:val="sr-Cyrl-CS"/>
              </w:rPr>
              <w:t>ПМФ</w:t>
            </w:r>
            <w:r w:rsidRPr="00D11DB5">
              <w:rPr>
                <w:sz w:val="18"/>
                <w:szCs w:val="18"/>
                <w:lang w:val="en-US"/>
              </w:rPr>
              <w:t xml:space="preserve">, </w:t>
            </w:r>
            <w:r w:rsidRPr="00D11DB5">
              <w:rPr>
                <w:sz w:val="18"/>
                <w:szCs w:val="18"/>
                <w:lang w:val="sr-Cyrl-CS"/>
              </w:rPr>
              <w:t>Нови Сад</w:t>
            </w:r>
          </w:p>
        </w:tc>
        <w:tc>
          <w:tcPr>
            <w:tcW w:w="1093" w:type="pct"/>
            <w:gridSpan w:val="3"/>
            <w:shd w:val="clear" w:color="auto" w:fill="auto"/>
          </w:tcPr>
          <w:p w:rsidR="00D11DB5" w:rsidRPr="00D11DB5" w:rsidRDefault="00D11DB5">
            <w:pPr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844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Органска еволуција</w:t>
            </w:r>
          </w:p>
        </w:tc>
      </w:tr>
      <w:tr w:rsidR="00D11DB5" w:rsidRPr="00D11DB5" w:rsidTr="00070D46">
        <w:trPr>
          <w:trHeight w:val="227"/>
          <w:jc w:val="center"/>
        </w:trPr>
        <w:tc>
          <w:tcPr>
            <w:tcW w:w="900" w:type="pct"/>
            <w:gridSpan w:val="3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>Магистратура</w:t>
            </w:r>
          </w:p>
        </w:tc>
        <w:tc>
          <w:tcPr>
            <w:tcW w:w="41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1996</w:t>
            </w:r>
          </w:p>
        </w:tc>
        <w:tc>
          <w:tcPr>
            <w:tcW w:w="752" w:type="pct"/>
          </w:tcPr>
          <w:p w:rsidR="00D11DB5" w:rsidRPr="00D11DB5" w:rsidRDefault="00D11DB5" w:rsidP="00D85A8A">
            <w:pPr>
              <w:rPr>
                <w:sz w:val="18"/>
                <w:szCs w:val="18"/>
                <w:lang w:val="en-US"/>
              </w:rPr>
            </w:pPr>
            <w:r w:rsidRPr="00D11DB5">
              <w:rPr>
                <w:sz w:val="18"/>
                <w:szCs w:val="18"/>
                <w:lang w:val="sr-Cyrl-CS"/>
              </w:rPr>
              <w:t>ПМФ</w:t>
            </w:r>
            <w:r w:rsidRPr="00D11DB5">
              <w:rPr>
                <w:sz w:val="18"/>
                <w:szCs w:val="18"/>
                <w:lang w:val="en-US"/>
              </w:rPr>
              <w:t xml:space="preserve">, </w:t>
            </w:r>
            <w:r w:rsidRPr="00D11DB5">
              <w:rPr>
                <w:sz w:val="18"/>
                <w:szCs w:val="18"/>
                <w:lang w:val="sr-Cyrl-CS"/>
              </w:rPr>
              <w:t>Нови Сад</w:t>
            </w:r>
          </w:p>
        </w:tc>
        <w:tc>
          <w:tcPr>
            <w:tcW w:w="1093" w:type="pct"/>
            <w:gridSpan w:val="3"/>
            <w:shd w:val="clear" w:color="auto" w:fill="auto"/>
          </w:tcPr>
          <w:p w:rsidR="00D11DB5" w:rsidRPr="00D11DB5" w:rsidRDefault="00D11DB5">
            <w:pPr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844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Таксономија</w:t>
            </w:r>
          </w:p>
        </w:tc>
      </w:tr>
      <w:tr w:rsidR="00D11DB5" w:rsidRPr="00D11DB5" w:rsidTr="00070D46">
        <w:trPr>
          <w:trHeight w:val="227"/>
          <w:jc w:val="center"/>
        </w:trPr>
        <w:tc>
          <w:tcPr>
            <w:tcW w:w="900" w:type="pct"/>
            <w:gridSpan w:val="3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>Мастер диплома</w:t>
            </w:r>
          </w:p>
        </w:tc>
        <w:tc>
          <w:tcPr>
            <w:tcW w:w="41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752" w:type="pct"/>
          </w:tcPr>
          <w:p w:rsidR="00D11DB5" w:rsidRPr="00D11DB5" w:rsidRDefault="00D11DB5" w:rsidP="00D85A8A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093" w:type="pct"/>
            <w:gridSpan w:val="3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844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</w:p>
        </w:tc>
      </w:tr>
      <w:tr w:rsidR="00D11DB5" w:rsidRPr="00D11DB5" w:rsidTr="00070D46">
        <w:trPr>
          <w:trHeight w:val="227"/>
          <w:jc w:val="center"/>
        </w:trPr>
        <w:tc>
          <w:tcPr>
            <w:tcW w:w="900" w:type="pct"/>
            <w:gridSpan w:val="3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41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1992</w:t>
            </w:r>
          </w:p>
        </w:tc>
        <w:tc>
          <w:tcPr>
            <w:tcW w:w="752" w:type="pct"/>
          </w:tcPr>
          <w:p w:rsidR="00D11DB5" w:rsidRPr="00D11DB5" w:rsidRDefault="00D11DB5" w:rsidP="00D85A8A">
            <w:pPr>
              <w:rPr>
                <w:sz w:val="18"/>
                <w:szCs w:val="18"/>
                <w:lang w:val="en-US"/>
              </w:rPr>
            </w:pPr>
            <w:r w:rsidRPr="00D11DB5">
              <w:rPr>
                <w:sz w:val="18"/>
                <w:szCs w:val="18"/>
                <w:lang w:val="sr-Cyrl-CS"/>
              </w:rPr>
              <w:t>ПМФ</w:t>
            </w:r>
            <w:r w:rsidRPr="00D11DB5">
              <w:rPr>
                <w:sz w:val="18"/>
                <w:szCs w:val="18"/>
                <w:lang w:val="en-US"/>
              </w:rPr>
              <w:t xml:space="preserve">, </w:t>
            </w:r>
            <w:r w:rsidRPr="00D11DB5">
              <w:rPr>
                <w:sz w:val="18"/>
                <w:szCs w:val="18"/>
                <w:lang w:val="sr-Cyrl-CS"/>
              </w:rPr>
              <w:t>Нови Сад</w:t>
            </w:r>
          </w:p>
        </w:tc>
        <w:tc>
          <w:tcPr>
            <w:tcW w:w="1093" w:type="pct"/>
            <w:gridSpan w:val="3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844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</w:p>
        </w:tc>
      </w:tr>
      <w:tr w:rsidR="00D11DB5" w:rsidRPr="00D11DB5" w:rsidTr="00D11DB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</w:rPr>
            </w:pPr>
            <w:r w:rsidRPr="00D11DB5">
              <w:rPr>
                <w:b/>
                <w:sz w:val="18"/>
                <w:szCs w:val="18"/>
                <w:lang w:val="sr-Cyrl-CS"/>
              </w:rPr>
              <w:t xml:space="preserve">Списак предмета </w:t>
            </w:r>
            <w:r w:rsidRPr="00D11DB5">
              <w:rPr>
                <w:b/>
                <w:sz w:val="18"/>
                <w:szCs w:val="18"/>
              </w:rPr>
              <w:t xml:space="preserve">које наставник држи на докторским студијама 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60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b/>
                <w:sz w:val="18"/>
                <w:szCs w:val="18"/>
                <w:lang w:val="sr-Cyrl-CS"/>
              </w:rPr>
            </w:pPr>
            <w:r w:rsidRPr="00D11DB5">
              <w:rPr>
                <w:b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b/>
                <w:sz w:val="18"/>
                <w:szCs w:val="18"/>
              </w:rPr>
            </w:pPr>
            <w:r w:rsidRPr="00D11DB5">
              <w:rPr>
                <w:b/>
                <w:sz w:val="18"/>
                <w:szCs w:val="18"/>
              </w:rPr>
              <w:t xml:space="preserve">Ознака </w:t>
            </w:r>
          </w:p>
        </w:tc>
        <w:tc>
          <w:tcPr>
            <w:tcW w:w="4100" w:type="pct"/>
            <w:gridSpan w:val="7"/>
            <w:vAlign w:val="center"/>
          </w:tcPr>
          <w:p w:rsidR="00D11DB5" w:rsidRPr="00D11DB5" w:rsidRDefault="00D11DB5" w:rsidP="00274EFF">
            <w:pPr>
              <w:rPr>
                <w:b/>
                <w:sz w:val="18"/>
                <w:szCs w:val="18"/>
              </w:rPr>
            </w:pPr>
            <w:r w:rsidRPr="00D11DB5">
              <w:rPr>
                <w:b/>
                <w:iCs/>
                <w:sz w:val="18"/>
                <w:szCs w:val="18"/>
                <w:lang w:val="sr-Cyrl-CS"/>
              </w:rPr>
              <w:t>Назив предмета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60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ДНБЕ002</w:t>
            </w:r>
          </w:p>
        </w:tc>
        <w:tc>
          <w:tcPr>
            <w:tcW w:w="4100" w:type="pct"/>
            <w:gridSpan w:val="7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bCs/>
                <w:sz w:val="18"/>
                <w:szCs w:val="18"/>
                <w:lang w:val="sr-Cyrl-CS"/>
              </w:rPr>
              <w:t>Методологија научно истраживачког рада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60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ДНБ023</w:t>
            </w:r>
          </w:p>
        </w:tc>
        <w:tc>
          <w:tcPr>
            <w:tcW w:w="4100" w:type="pct"/>
            <w:gridSpan w:val="7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Конзервациона биологија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60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ДНБ024</w:t>
            </w:r>
          </w:p>
        </w:tc>
        <w:tc>
          <w:tcPr>
            <w:tcW w:w="4100" w:type="pct"/>
            <w:gridSpan w:val="7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Еволуциона генетика</w:t>
            </w:r>
          </w:p>
        </w:tc>
      </w:tr>
      <w:tr w:rsidR="00D11DB5" w:rsidRPr="00D11DB5" w:rsidTr="00D11DB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11DB5" w:rsidRPr="00D11DB5" w:rsidRDefault="00D11DB5" w:rsidP="00274EFF">
            <w:pPr>
              <w:rPr>
                <w:b/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D11DB5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4440" w:type="pct"/>
            <w:gridSpan w:val="8"/>
            <w:shd w:val="clear" w:color="auto" w:fill="auto"/>
          </w:tcPr>
          <w:p w:rsidR="00D11DB5" w:rsidRPr="00D11DB5" w:rsidRDefault="00D11DB5" w:rsidP="00EA7280">
            <w:pPr>
              <w:widowControl/>
              <w:jc w:val="both"/>
              <w:rPr>
                <w:bCs/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 xml:space="preserve">Francuski, Lj., Gojković, N., Krtinić, K.,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(2019) The diagnostic utility of sequence-based assays for the molecular</w:t>
            </w:r>
            <w:r w:rsidRPr="00D11DB5">
              <w:rPr>
                <w:i/>
                <w:sz w:val="18"/>
                <w:szCs w:val="18"/>
              </w:rPr>
              <w:t xml:space="preserve"> </w:t>
            </w:r>
            <w:r w:rsidRPr="00D11DB5">
              <w:rPr>
                <w:sz w:val="18"/>
                <w:szCs w:val="18"/>
              </w:rPr>
              <w:t xml:space="preserve">delimitation of the epidemiologically relevant </w:t>
            </w:r>
            <w:r w:rsidRPr="00D11DB5">
              <w:rPr>
                <w:i/>
                <w:sz w:val="18"/>
                <w:szCs w:val="18"/>
              </w:rPr>
              <w:t>Culex pipiens pipiens</w:t>
            </w:r>
            <w:r w:rsidRPr="00D11DB5">
              <w:rPr>
                <w:sz w:val="18"/>
                <w:szCs w:val="18"/>
              </w:rPr>
              <w:t xml:space="preserve"> taxa (Diptera: Culicidae</w:t>
            </w:r>
            <w:hyperlink r:id="rId5" w:tgtFrame="_blank" w:history="1">
              <w:r w:rsidRPr="00D11DB5">
                <w:rPr>
                  <w:sz w:val="18"/>
                  <w:szCs w:val="18"/>
                  <w:lang w:val="en-GB" w:eastAsia="en-GB"/>
                </w:rPr>
                <w:t xml:space="preserve">). </w:t>
              </w:r>
              <w:r w:rsidRPr="00D11DB5">
                <w:rPr>
                  <w:sz w:val="18"/>
                  <w:szCs w:val="18"/>
                </w:rPr>
                <w:t xml:space="preserve">Bulletin of Entomological Research </w:t>
              </w:r>
              <w:r w:rsidRPr="00D11DB5">
                <w:rPr>
                  <w:sz w:val="18"/>
                  <w:szCs w:val="18"/>
                  <w:lang w:val="en-GB" w:eastAsia="en-GB"/>
                </w:rPr>
                <w:t>doi.org/10.1017/S0007485319000105</w:t>
              </w:r>
            </w:hyperlink>
            <w:r w:rsidRPr="00D11DB5">
              <w:rPr>
                <w:sz w:val="18"/>
                <w:szCs w:val="18"/>
                <w:lang w:val="en-GB" w:eastAsia="en-GB"/>
              </w:rPr>
              <w:t>.</w:t>
            </w:r>
          </w:p>
        </w:tc>
        <w:tc>
          <w:tcPr>
            <w:tcW w:w="309" w:type="pct"/>
            <w:vAlign w:val="center"/>
          </w:tcPr>
          <w:p w:rsidR="00D11DB5" w:rsidRPr="008D5D84" w:rsidRDefault="00D11DB5" w:rsidP="00EA7280">
            <w:pPr>
              <w:spacing w:after="60"/>
              <w:rPr>
                <w:sz w:val="18"/>
                <w:szCs w:val="18"/>
                <w:lang w:val="en-US"/>
              </w:rPr>
            </w:pPr>
            <w:r w:rsidRPr="008D5D84">
              <w:rPr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4440" w:type="pct"/>
            <w:gridSpan w:val="8"/>
            <w:shd w:val="clear" w:color="auto" w:fill="auto"/>
          </w:tcPr>
          <w:p w:rsidR="00D11DB5" w:rsidRPr="00D11DB5" w:rsidRDefault="00D11DB5" w:rsidP="00EA7280">
            <w:pPr>
              <w:jc w:val="both"/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 xml:space="preserve">Gojković, N., Ludoski, J., Krtinić, K.,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(2019) The first molecular and phenotypic characterization of the invasive population of </w:t>
            </w:r>
            <w:r w:rsidRPr="00D11DB5">
              <w:rPr>
                <w:i/>
                <w:sz w:val="18"/>
                <w:szCs w:val="18"/>
              </w:rPr>
              <w:t xml:space="preserve">Aedes albopictus </w:t>
            </w:r>
            <w:r w:rsidRPr="00D11DB5">
              <w:rPr>
                <w:sz w:val="18"/>
                <w:szCs w:val="18"/>
              </w:rPr>
              <w:t>(Diptera: Culicidae) from the Central Balkans. Journal of Medical Entomology. In press</w:t>
            </w:r>
          </w:p>
        </w:tc>
        <w:tc>
          <w:tcPr>
            <w:tcW w:w="309" w:type="pct"/>
            <w:vAlign w:val="center"/>
          </w:tcPr>
          <w:p w:rsidR="00D11DB5" w:rsidRPr="008D5D84" w:rsidRDefault="00D11DB5" w:rsidP="00EA7280">
            <w:pPr>
              <w:spacing w:after="60"/>
              <w:rPr>
                <w:sz w:val="18"/>
                <w:szCs w:val="18"/>
                <w:lang w:val="en-US"/>
              </w:rPr>
            </w:pPr>
            <w:r w:rsidRPr="008D5D84">
              <w:rPr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4440" w:type="pct"/>
            <w:gridSpan w:val="8"/>
            <w:shd w:val="clear" w:color="auto" w:fill="auto"/>
          </w:tcPr>
          <w:p w:rsidR="00D11DB5" w:rsidRPr="00D11DB5" w:rsidRDefault="00D11DB5" w:rsidP="00EA7280">
            <w:pPr>
              <w:jc w:val="both"/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 xml:space="preserve">Krtinić, B., Francuski, Lj., Ludoški, J.,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(2016) Integrative approach revealed contrasting pattern of spatial structuring within urban and rural biotypes of </w:t>
            </w:r>
            <w:r w:rsidRPr="00D11DB5">
              <w:rPr>
                <w:i/>
                <w:sz w:val="18"/>
                <w:szCs w:val="18"/>
              </w:rPr>
              <w:t xml:space="preserve">Culex pipiens. </w:t>
            </w:r>
            <w:r w:rsidRPr="00D11DB5">
              <w:rPr>
                <w:sz w:val="18"/>
                <w:szCs w:val="18"/>
              </w:rPr>
              <w:t>Journal of Applied Entomology, 41(1): 160-171.</w:t>
            </w:r>
          </w:p>
        </w:tc>
        <w:tc>
          <w:tcPr>
            <w:tcW w:w="309" w:type="pct"/>
            <w:vAlign w:val="center"/>
          </w:tcPr>
          <w:p w:rsidR="00D11DB5" w:rsidRPr="008D5D84" w:rsidRDefault="00D11DB5" w:rsidP="00EA7280">
            <w:pPr>
              <w:spacing w:after="60"/>
              <w:rPr>
                <w:sz w:val="18"/>
                <w:szCs w:val="18"/>
                <w:lang w:val="en-US"/>
              </w:rPr>
            </w:pPr>
            <w:r w:rsidRPr="008D5D84">
              <w:rPr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4440" w:type="pct"/>
            <w:gridSpan w:val="8"/>
            <w:shd w:val="clear" w:color="auto" w:fill="auto"/>
          </w:tcPr>
          <w:p w:rsidR="00D11DB5" w:rsidRPr="00D11DB5" w:rsidRDefault="00D11DB5" w:rsidP="00EA7280">
            <w:pPr>
              <w:jc w:val="both"/>
              <w:rPr>
                <w:bCs/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 xml:space="preserve">Francuski, Lj.,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(2015) Assessing the spatial populat</w:t>
            </w:r>
            <w:r w:rsidRPr="00D11DB5">
              <w:rPr>
                <w:sz w:val="18"/>
                <w:szCs w:val="18"/>
                <w:lang w:val="en-GB"/>
              </w:rPr>
              <w:t>ion structure and heterogeneity in the dronefly. Journal of Zoology, 297: 286-300.</w:t>
            </w:r>
          </w:p>
        </w:tc>
        <w:tc>
          <w:tcPr>
            <w:tcW w:w="309" w:type="pct"/>
            <w:vAlign w:val="center"/>
          </w:tcPr>
          <w:p w:rsidR="00D11DB5" w:rsidRPr="008D5D84" w:rsidRDefault="00D11DB5" w:rsidP="00EA7280">
            <w:pPr>
              <w:spacing w:after="60"/>
              <w:rPr>
                <w:sz w:val="18"/>
                <w:szCs w:val="18"/>
                <w:lang w:val="en-US"/>
              </w:rPr>
            </w:pPr>
            <w:r w:rsidRPr="008D5D84">
              <w:rPr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4440" w:type="pct"/>
            <w:gridSpan w:val="8"/>
            <w:shd w:val="clear" w:color="auto" w:fill="auto"/>
            <w:vAlign w:val="center"/>
          </w:tcPr>
          <w:p w:rsidR="00D11DB5" w:rsidRPr="00D11DB5" w:rsidRDefault="00D11DB5" w:rsidP="00EA728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</w:rPr>
              <w:t xml:space="preserve">Krtinić, B., Ludoški, J.,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(2015) Multi-character approach reveals a discordant pattern of phenotypic variation during ontogeny in </w:t>
            </w:r>
            <w:r w:rsidRPr="00D11DB5">
              <w:rPr>
                <w:i/>
                <w:sz w:val="18"/>
                <w:szCs w:val="18"/>
              </w:rPr>
              <w:t>Culex pipiens</w:t>
            </w:r>
            <w:r w:rsidRPr="00D11DB5">
              <w:rPr>
                <w:sz w:val="18"/>
                <w:szCs w:val="18"/>
              </w:rPr>
              <w:t xml:space="preserve"> biotypes (Diptera: Culicidae). Bulletin of the Entomological Research, 105(1): 129-138.</w:t>
            </w:r>
          </w:p>
        </w:tc>
        <w:tc>
          <w:tcPr>
            <w:tcW w:w="309" w:type="pct"/>
            <w:vAlign w:val="center"/>
          </w:tcPr>
          <w:p w:rsidR="00D11DB5" w:rsidRPr="008D5D84" w:rsidRDefault="00D11DB5" w:rsidP="00EA7280">
            <w:pPr>
              <w:spacing w:after="60"/>
              <w:rPr>
                <w:sz w:val="18"/>
                <w:szCs w:val="18"/>
                <w:lang w:val="en-US"/>
              </w:rPr>
            </w:pPr>
            <w:r w:rsidRPr="008D5D84">
              <w:rPr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4440" w:type="pct"/>
            <w:gridSpan w:val="8"/>
            <w:shd w:val="clear" w:color="auto" w:fill="auto"/>
            <w:vAlign w:val="center"/>
          </w:tcPr>
          <w:p w:rsidR="00D11DB5" w:rsidRPr="00D11DB5" w:rsidRDefault="00D11DB5" w:rsidP="00EA728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D11DB5">
              <w:rPr>
                <w:bCs/>
                <w:sz w:val="18"/>
                <w:szCs w:val="18"/>
              </w:rPr>
              <w:t xml:space="preserve">Kemenesi, G., Krtinić, B., </w:t>
            </w:r>
            <w:r w:rsidRPr="00D11DB5">
              <w:rPr>
                <w:b/>
                <w:bCs/>
                <w:sz w:val="18"/>
                <w:szCs w:val="18"/>
              </w:rPr>
              <w:t>Milankov, V.,</w:t>
            </w:r>
            <w:r w:rsidRPr="00D11DB5">
              <w:rPr>
                <w:bCs/>
                <w:sz w:val="18"/>
                <w:szCs w:val="18"/>
              </w:rPr>
              <w:t xml:space="preserve"> Kutas, A., Dallos, B., Oldal, M., Somogyi, N., Németh, V., Bányai, K., Jakab, F. (2014) </w:t>
            </w:r>
            <w:r w:rsidRPr="00D11DB5">
              <w:rPr>
                <w:rFonts w:eastAsia="MetaPro-Book"/>
                <w:sz w:val="18"/>
                <w:szCs w:val="18"/>
              </w:rPr>
              <w:t xml:space="preserve">West Nile virus surveillance in mosquitoes, April to October 2013, Vojvodina province, Serbia: implications for the 2014 season. Euro Surveill., 19(16): 20779. </w:t>
            </w:r>
          </w:p>
        </w:tc>
        <w:tc>
          <w:tcPr>
            <w:tcW w:w="309" w:type="pct"/>
            <w:vAlign w:val="center"/>
          </w:tcPr>
          <w:p w:rsidR="00D11DB5" w:rsidRPr="008D5D84" w:rsidRDefault="00D11DB5" w:rsidP="00EA7280">
            <w:pPr>
              <w:spacing w:after="60"/>
              <w:rPr>
                <w:sz w:val="18"/>
                <w:szCs w:val="18"/>
                <w:lang w:val="en-US"/>
              </w:rPr>
            </w:pPr>
            <w:r w:rsidRPr="008D5D84">
              <w:rPr>
                <w:sz w:val="18"/>
                <w:szCs w:val="18"/>
                <w:lang w:val="en-US"/>
              </w:rPr>
              <w:t>M21a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4440" w:type="pct"/>
            <w:gridSpan w:val="8"/>
            <w:shd w:val="clear" w:color="auto" w:fill="auto"/>
            <w:vAlign w:val="center"/>
          </w:tcPr>
          <w:p w:rsidR="00D11DB5" w:rsidRPr="00D11DB5" w:rsidRDefault="00D11DB5" w:rsidP="00EA728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</w:rPr>
              <w:t xml:space="preserve">Francuski, Lj., Đurakić, M., Ståhls, G.,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(2014) Landscape genetics and wing morphometrics show a lack of structuring across island and coastal populations of the dronefly in the Mediterranean. Journal of Zoology, 292 (3): 156-169</w:t>
            </w:r>
          </w:p>
        </w:tc>
        <w:tc>
          <w:tcPr>
            <w:tcW w:w="309" w:type="pct"/>
            <w:vAlign w:val="center"/>
          </w:tcPr>
          <w:p w:rsidR="00D11DB5" w:rsidRPr="008D5D84" w:rsidRDefault="00D11DB5" w:rsidP="00EA7280">
            <w:pPr>
              <w:spacing w:after="60"/>
              <w:rPr>
                <w:sz w:val="18"/>
                <w:szCs w:val="18"/>
                <w:lang w:val="en-US"/>
              </w:rPr>
            </w:pPr>
            <w:r w:rsidRPr="008D5D84">
              <w:rPr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8.</w:t>
            </w:r>
          </w:p>
        </w:tc>
        <w:tc>
          <w:tcPr>
            <w:tcW w:w="4440" w:type="pct"/>
            <w:gridSpan w:val="8"/>
            <w:shd w:val="clear" w:color="auto" w:fill="auto"/>
            <w:vAlign w:val="center"/>
          </w:tcPr>
          <w:p w:rsidR="00D11DB5" w:rsidRPr="00D11DB5" w:rsidRDefault="00D11DB5" w:rsidP="00EA7280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 xml:space="preserve">Ludoški J., Đurakić M., Pastor B., Martínez-Sánchez A., Rojo S., </w:t>
            </w:r>
            <w:r w:rsidRPr="00D11DB5">
              <w:rPr>
                <w:b/>
                <w:sz w:val="18"/>
                <w:szCs w:val="18"/>
              </w:rPr>
              <w:t>Milankov V.</w:t>
            </w:r>
            <w:r w:rsidRPr="00D11DB5">
              <w:rPr>
                <w:sz w:val="18"/>
                <w:szCs w:val="18"/>
              </w:rPr>
              <w:t xml:space="preserve"> (2014) Phenotypic variation of the housefly, </w:t>
            </w:r>
            <w:r w:rsidRPr="00D11DB5">
              <w:rPr>
                <w:i/>
                <w:sz w:val="18"/>
                <w:szCs w:val="18"/>
              </w:rPr>
              <w:t>Musca domestica</w:t>
            </w:r>
            <w:r w:rsidRPr="00D11DB5">
              <w:rPr>
                <w:sz w:val="18"/>
                <w:szCs w:val="18"/>
              </w:rPr>
              <w:t>: amounts and patterns of wing shape asymmetry in wild populations and laboratory colonies. Bulletin of the Entomological Research, 1: 35-47.</w:t>
            </w:r>
          </w:p>
        </w:tc>
        <w:tc>
          <w:tcPr>
            <w:tcW w:w="309" w:type="pct"/>
            <w:vAlign w:val="center"/>
          </w:tcPr>
          <w:p w:rsidR="00D11DB5" w:rsidRPr="008D5D84" w:rsidRDefault="00D11DB5" w:rsidP="00EA7280">
            <w:pPr>
              <w:spacing w:after="60"/>
              <w:rPr>
                <w:sz w:val="18"/>
                <w:szCs w:val="18"/>
                <w:lang w:val="en-US"/>
              </w:rPr>
            </w:pPr>
            <w:r w:rsidRPr="008D5D84">
              <w:rPr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4440" w:type="pct"/>
            <w:gridSpan w:val="8"/>
            <w:shd w:val="clear" w:color="auto" w:fill="auto"/>
            <w:vAlign w:val="center"/>
          </w:tcPr>
          <w:p w:rsidR="00D11DB5" w:rsidRPr="00D11DB5" w:rsidRDefault="00D11DB5" w:rsidP="00EA7280">
            <w:pPr>
              <w:tabs>
                <w:tab w:val="left" w:pos="567"/>
              </w:tabs>
              <w:spacing w:after="60"/>
              <w:rPr>
                <w:b/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 xml:space="preserve">Francuski, Lj., Đurakić, M., Ludoški, J.,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(2013) Landscape genetics and spatial pattern of phenotypic variation of </w:t>
            </w:r>
            <w:r w:rsidRPr="00D11DB5">
              <w:rPr>
                <w:i/>
                <w:sz w:val="18"/>
                <w:szCs w:val="18"/>
              </w:rPr>
              <w:t xml:space="preserve">Eristalis tenax </w:t>
            </w:r>
            <w:r w:rsidRPr="00D11DB5">
              <w:rPr>
                <w:sz w:val="18"/>
                <w:szCs w:val="18"/>
              </w:rPr>
              <w:t>across Europe. Journal of Zoological Systematics and Evolutionary Research, 51(3): 227-238.</w:t>
            </w:r>
          </w:p>
        </w:tc>
        <w:tc>
          <w:tcPr>
            <w:tcW w:w="309" w:type="pct"/>
            <w:vAlign w:val="center"/>
          </w:tcPr>
          <w:p w:rsidR="00D11DB5" w:rsidRPr="008D5D84" w:rsidRDefault="00D11DB5" w:rsidP="00EA7280">
            <w:pPr>
              <w:spacing w:after="60"/>
              <w:rPr>
                <w:sz w:val="18"/>
                <w:szCs w:val="18"/>
                <w:lang w:val="en-US"/>
              </w:rPr>
            </w:pPr>
            <w:r w:rsidRPr="008D5D84">
              <w:rPr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10.</w:t>
            </w:r>
          </w:p>
        </w:tc>
        <w:tc>
          <w:tcPr>
            <w:tcW w:w="4440" w:type="pct"/>
            <w:gridSpan w:val="8"/>
            <w:shd w:val="clear" w:color="auto" w:fill="auto"/>
            <w:vAlign w:val="center"/>
          </w:tcPr>
          <w:p w:rsidR="00D11DB5" w:rsidRPr="00D11DB5" w:rsidRDefault="00D11DB5" w:rsidP="00EA7280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 xml:space="preserve">Francuski, Lj., Matić, I., Ludoški, J.,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(2011) </w:t>
            </w:r>
            <w:r w:rsidRPr="00D11DB5">
              <w:rPr>
                <w:sz w:val="18"/>
                <w:szCs w:val="18"/>
                <w:lang w:val="en-GB"/>
              </w:rPr>
              <w:t xml:space="preserve">Temporal pattern of genetic and phenotypic variation of epidemiologically important species </w:t>
            </w:r>
            <w:r w:rsidRPr="00D11DB5">
              <w:rPr>
                <w:i/>
                <w:sz w:val="18"/>
                <w:szCs w:val="18"/>
                <w:lang w:val="en-GB"/>
              </w:rPr>
              <w:t xml:space="preserve">Eristalis tenax </w:t>
            </w:r>
            <w:r w:rsidRPr="00D11DB5">
              <w:rPr>
                <w:sz w:val="18"/>
                <w:szCs w:val="18"/>
                <w:lang w:val="en-GB"/>
              </w:rPr>
              <w:t xml:space="preserve">(Diptera, Syrphidae). Medical and Veterinary Entomology, 25(2): 135-147. </w:t>
            </w:r>
            <w:r w:rsidRPr="00D11DB5">
              <w:rPr>
                <w:sz w:val="18"/>
                <w:szCs w:val="18"/>
              </w:rPr>
              <w:t>DOI: 10.1111/j.1365-2915.2011.00956.x).</w:t>
            </w:r>
          </w:p>
        </w:tc>
        <w:tc>
          <w:tcPr>
            <w:tcW w:w="309" w:type="pct"/>
            <w:vAlign w:val="center"/>
          </w:tcPr>
          <w:p w:rsidR="00D11DB5" w:rsidRPr="008D5D84" w:rsidRDefault="00D11DB5" w:rsidP="00EA7280">
            <w:pPr>
              <w:spacing w:after="60"/>
              <w:rPr>
                <w:sz w:val="18"/>
                <w:szCs w:val="18"/>
                <w:lang w:val="en-US"/>
              </w:rPr>
            </w:pPr>
            <w:r w:rsidRPr="008D5D84">
              <w:rPr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D11DB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430" w:type="pct"/>
            <w:gridSpan w:val="6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2570" w:type="pct"/>
            <w:gridSpan w:val="4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en-US"/>
              </w:rPr>
            </w:pPr>
            <w:r w:rsidRPr="00D11DB5">
              <w:rPr>
                <w:sz w:val="18"/>
                <w:szCs w:val="18"/>
                <w:lang w:val="en-US"/>
              </w:rPr>
              <w:t xml:space="preserve">329, </w:t>
            </w:r>
            <w:r w:rsidRPr="00D11DB5">
              <w:rPr>
                <w:sz w:val="18"/>
                <w:szCs w:val="18"/>
                <w:lang w:val="sr-Cyrl-CS"/>
              </w:rPr>
              <w:t>без аутоцитата</w:t>
            </w:r>
            <w:r w:rsidRPr="00D11DB5">
              <w:rPr>
                <w:sz w:val="18"/>
                <w:szCs w:val="18"/>
                <w:lang w:val="en-US"/>
              </w:rPr>
              <w:t xml:space="preserve"> 228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430" w:type="pct"/>
            <w:gridSpan w:val="6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2570" w:type="pct"/>
            <w:gridSpan w:val="4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en-US"/>
              </w:rPr>
            </w:pPr>
            <w:r w:rsidRPr="00D11DB5">
              <w:rPr>
                <w:sz w:val="18"/>
                <w:szCs w:val="18"/>
                <w:lang w:val="en-US"/>
              </w:rPr>
              <w:t>34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430" w:type="pct"/>
            <w:gridSpan w:val="6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689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en-US"/>
              </w:rPr>
            </w:pPr>
            <w:r w:rsidRPr="00D11DB5">
              <w:rPr>
                <w:sz w:val="18"/>
                <w:szCs w:val="18"/>
                <w:lang w:val="sr-Cyrl-CS"/>
              </w:rPr>
              <w:t>Домаћи</w:t>
            </w:r>
            <w:r w:rsidRPr="00D11DB5">
              <w:rPr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881" w:type="pct"/>
            <w:gridSpan w:val="3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Међународни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430" w:type="pct"/>
            <w:gridSpan w:val="6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2570" w:type="pct"/>
            <w:gridSpan w:val="4"/>
            <w:vAlign w:val="center"/>
          </w:tcPr>
          <w:p w:rsidR="00D11DB5" w:rsidRPr="00D11DB5" w:rsidRDefault="00D11DB5" w:rsidP="00941B71">
            <w:pPr>
              <w:rPr>
                <w:iCs/>
                <w:sz w:val="18"/>
                <w:szCs w:val="18"/>
                <w:lang w:val="sr-Cyrl-CS"/>
              </w:rPr>
            </w:pPr>
            <w:r w:rsidRPr="00D11DB5">
              <w:rPr>
                <w:iCs/>
                <w:sz w:val="18"/>
                <w:szCs w:val="18"/>
                <w:lang w:val="sr-Cyrl-CS"/>
              </w:rPr>
              <w:t>2004-2011</w:t>
            </w:r>
            <w:r w:rsidRPr="00D11DB5">
              <w:rPr>
                <w:iCs/>
                <w:sz w:val="18"/>
                <w:szCs w:val="18"/>
              </w:rPr>
              <w:t xml:space="preserve"> </w:t>
            </w:r>
            <w:r w:rsidRPr="00D11DB5">
              <w:rPr>
                <w:iCs/>
                <w:sz w:val="18"/>
                <w:szCs w:val="18"/>
                <w:lang w:val="sr-Cyrl-CS"/>
              </w:rPr>
              <w:t>Универзитет у Хелсинкију, Природњачки музеј, Финска (15 месеци укупно)</w:t>
            </w:r>
          </w:p>
          <w:p w:rsidR="00D11DB5" w:rsidRPr="00D11DB5" w:rsidRDefault="00D11DB5" w:rsidP="00941B71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iCs/>
                <w:sz w:val="18"/>
                <w:szCs w:val="18"/>
                <w:lang w:val="sr-Cyrl-CS"/>
              </w:rPr>
              <w:t>1998</w:t>
            </w:r>
            <w:r w:rsidRPr="00D11DB5">
              <w:rPr>
                <w:iCs/>
                <w:sz w:val="18"/>
                <w:szCs w:val="18"/>
              </w:rPr>
              <w:t xml:space="preserve">. </w:t>
            </w:r>
            <w:r w:rsidRPr="00D11DB5">
              <w:rPr>
                <w:iCs/>
                <w:sz w:val="18"/>
                <w:szCs w:val="18"/>
                <w:lang w:val="sr-Cyrl-CS"/>
              </w:rPr>
              <w:t>Универзитет Илиноис</w:t>
            </w:r>
            <w:r w:rsidRPr="00D11DB5">
              <w:rPr>
                <w:sz w:val="18"/>
                <w:szCs w:val="18"/>
                <w:lang w:val="sr-Cyrl-CS"/>
              </w:rPr>
              <w:t>, Чикаго, САД (1 месец)</w:t>
            </w:r>
          </w:p>
          <w:p w:rsidR="00D11DB5" w:rsidRPr="00D11DB5" w:rsidRDefault="00D11DB5" w:rsidP="00941B71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2010</w:t>
            </w:r>
            <w:r w:rsidRPr="00D11DB5">
              <w:rPr>
                <w:sz w:val="18"/>
                <w:szCs w:val="18"/>
              </w:rPr>
              <w:t xml:space="preserve"> и 2005. </w:t>
            </w:r>
            <w:r w:rsidRPr="00D11DB5">
              <w:rPr>
                <w:sz w:val="18"/>
                <w:szCs w:val="18"/>
                <w:lang w:val="sr-Cyrl-CS"/>
              </w:rPr>
              <w:t>Стипендија за постдоктроско усавршавање, М</w:t>
            </w:r>
            <w:r w:rsidRPr="00D11DB5">
              <w:rPr>
                <w:sz w:val="18"/>
                <w:szCs w:val="18"/>
              </w:rPr>
              <w:t>НТ</w:t>
            </w:r>
            <w:r w:rsidRPr="00D11DB5">
              <w:rPr>
                <w:sz w:val="18"/>
                <w:szCs w:val="18"/>
                <w:lang w:val="sr-Cyrl-CS"/>
              </w:rPr>
              <w:t xml:space="preserve"> РС (</w:t>
            </w:r>
            <w:r w:rsidRPr="00D11DB5">
              <w:rPr>
                <w:iCs/>
                <w:sz w:val="18"/>
                <w:szCs w:val="18"/>
                <w:lang w:val="sr-Cyrl-CS"/>
              </w:rPr>
              <w:t xml:space="preserve">Универзитет у Хелсинкију, Финска, </w:t>
            </w:r>
            <w:r w:rsidRPr="00D11DB5">
              <w:rPr>
                <w:iCs/>
                <w:sz w:val="18"/>
                <w:szCs w:val="18"/>
              </w:rPr>
              <w:t>6+</w:t>
            </w:r>
            <w:r w:rsidRPr="00D11DB5">
              <w:rPr>
                <w:iCs/>
                <w:sz w:val="18"/>
                <w:szCs w:val="18"/>
                <w:lang w:val="sr-Cyrl-CS"/>
              </w:rPr>
              <w:t>3 месеца)</w:t>
            </w:r>
          </w:p>
        </w:tc>
      </w:tr>
      <w:tr w:rsidR="00D11DB5" w:rsidRPr="00D11DB5" w:rsidTr="00D11DB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</w:tc>
      </w:tr>
    </w:tbl>
    <w:p w:rsidR="00641D9C" w:rsidRDefault="00641D9C" w:rsidP="00641D9C">
      <w:pPr>
        <w:spacing w:after="60"/>
        <w:jc w:val="both"/>
        <w:rPr>
          <w:b/>
          <w:u w:val="single"/>
        </w:rPr>
      </w:pPr>
    </w:p>
    <w:p w:rsidR="00765095" w:rsidRDefault="00765095"/>
    <w:sectPr w:rsidR="00765095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taPro-Book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641D9C"/>
    <w:rsid w:val="00046F4B"/>
    <w:rsid w:val="00070D46"/>
    <w:rsid w:val="00075156"/>
    <w:rsid w:val="00114A4C"/>
    <w:rsid w:val="00145883"/>
    <w:rsid w:val="001F47AC"/>
    <w:rsid w:val="00590CF9"/>
    <w:rsid w:val="00641D9C"/>
    <w:rsid w:val="007370FF"/>
    <w:rsid w:val="0074213A"/>
    <w:rsid w:val="00765095"/>
    <w:rsid w:val="00793337"/>
    <w:rsid w:val="008D5D84"/>
    <w:rsid w:val="009229BB"/>
    <w:rsid w:val="00941B71"/>
    <w:rsid w:val="00993728"/>
    <w:rsid w:val="00B87C98"/>
    <w:rsid w:val="00D11DB5"/>
    <w:rsid w:val="00DF7040"/>
    <w:rsid w:val="00E5217B"/>
    <w:rsid w:val="00EB1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8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oi.org/10.1017/S00074853190001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DB705-4CFC-4E87-A18F-992ABFB67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6</cp:revision>
  <dcterms:created xsi:type="dcterms:W3CDTF">2019-04-16T11:04:00Z</dcterms:created>
  <dcterms:modified xsi:type="dcterms:W3CDTF">2020-05-12T08:50:00Z</dcterms:modified>
</cp:coreProperties>
</file>