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3" w:type="pct"/>
        <w:jc w:val="center"/>
        <w:tblInd w:w="-1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264"/>
        <w:gridCol w:w="1081"/>
        <w:gridCol w:w="36"/>
        <w:gridCol w:w="1417"/>
        <w:gridCol w:w="2635"/>
        <w:gridCol w:w="312"/>
        <w:gridCol w:w="1084"/>
        <w:gridCol w:w="1448"/>
        <w:gridCol w:w="719"/>
      </w:tblGrid>
      <w:tr w:rsidR="003D40E6" w:rsidRPr="00BF65FA" w:rsidTr="00712ECE">
        <w:trPr>
          <w:trHeight w:val="227"/>
          <w:jc w:val="center"/>
        </w:trPr>
        <w:tc>
          <w:tcPr>
            <w:tcW w:w="1742" w:type="pct"/>
            <w:gridSpan w:val="5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b/>
                <w:lang w:val="sr-Cyrl-CS"/>
              </w:rPr>
              <w:t>Име и презиме</w:t>
            </w:r>
          </w:p>
        </w:tc>
        <w:tc>
          <w:tcPr>
            <w:tcW w:w="3258" w:type="pct"/>
            <w:gridSpan w:val="5"/>
          </w:tcPr>
          <w:p w:rsidR="003D40E6" w:rsidRPr="00A23C07" w:rsidRDefault="00EB1CAC" w:rsidP="00191E8B">
            <w:pPr>
              <w:rPr>
                <w:b/>
              </w:rPr>
            </w:pPr>
            <w:r w:rsidRPr="00A23C07">
              <w:rPr>
                <w:b/>
              </w:rPr>
              <w:t>Јадранка Луковић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1742" w:type="pct"/>
            <w:gridSpan w:val="5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b/>
                <w:lang w:val="sr-Cyrl-CS"/>
              </w:rPr>
              <w:t>Звање</w:t>
            </w:r>
          </w:p>
        </w:tc>
        <w:tc>
          <w:tcPr>
            <w:tcW w:w="3258" w:type="pct"/>
            <w:gridSpan w:val="5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редовни професор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1742" w:type="pct"/>
            <w:gridSpan w:val="5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258" w:type="pct"/>
            <w:gridSpan w:val="5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Ботаника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997" w:type="pct"/>
            <w:gridSpan w:val="4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745" w:type="pct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 xml:space="preserve">Година </w:t>
            </w:r>
          </w:p>
        </w:tc>
        <w:tc>
          <w:tcPr>
            <w:tcW w:w="1385" w:type="pct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 xml:space="preserve">Институција 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Област</w:t>
            </w:r>
            <w:r w:rsidRPr="00BF65FA">
              <w:t xml:space="preserve"> 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r w:rsidRPr="00BF65FA">
              <w:t>Ужа научна односно уметничка област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997" w:type="pct"/>
            <w:gridSpan w:val="4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Избор у звање</w:t>
            </w:r>
          </w:p>
        </w:tc>
        <w:tc>
          <w:tcPr>
            <w:tcW w:w="745" w:type="pct"/>
            <w:vAlign w:val="center"/>
          </w:tcPr>
          <w:p w:rsidR="003D40E6" w:rsidRPr="00BF65FA" w:rsidRDefault="00E765A2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2012</w:t>
            </w:r>
          </w:p>
        </w:tc>
        <w:tc>
          <w:tcPr>
            <w:tcW w:w="1385" w:type="pct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ПМФ УНС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Биологија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Ботаника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997" w:type="pct"/>
            <w:gridSpan w:val="4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Докторат</w:t>
            </w:r>
          </w:p>
        </w:tc>
        <w:tc>
          <w:tcPr>
            <w:tcW w:w="745" w:type="pct"/>
            <w:vAlign w:val="center"/>
          </w:tcPr>
          <w:p w:rsidR="003D40E6" w:rsidRPr="00BF65FA" w:rsidRDefault="00EB1CA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2000</w:t>
            </w:r>
          </w:p>
        </w:tc>
        <w:tc>
          <w:tcPr>
            <w:tcW w:w="1385" w:type="pct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ПМФ УНС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Биологија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Ботаника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997" w:type="pct"/>
            <w:gridSpan w:val="4"/>
            <w:vAlign w:val="center"/>
          </w:tcPr>
          <w:p w:rsidR="003D40E6" w:rsidRPr="00BF65FA" w:rsidRDefault="003D40E6" w:rsidP="00191E8B">
            <w:pPr>
              <w:rPr>
                <w:lang w:val="en-US"/>
              </w:rPr>
            </w:pPr>
            <w:r w:rsidRPr="00BF65FA">
              <w:t>Магистратура</w:t>
            </w:r>
          </w:p>
        </w:tc>
        <w:tc>
          <w:tcPr>
            <w:tcW w:w="745" w:type="pct"/>
            <w:vAlign w:val="center"/>
          </w:tcPr>
          <w:p w:rsidR="003D40E6" w:rsidRPr="00BF65FA" w:rsidRDefault="00E765A2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1994</w:t>
            </w:r>
          </w:p>
        </w:tc>
        <w:tc>
          <w:tcPr>
            <w:tcW w:w="1385" w:type="pct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ПМФ УНС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Биологија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Ботаника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997" w:type="pct"/>
            <w:gridSpan w:val="4"/>
            <w:vAlign w:val="center"/>
          </w:tcPr>
          <w:p w:rsidR="003D40E6" w:rsidRPr="00BF65FA" w:rsidRDefault="003D40E6" w:rsidP="00191E8B">
            <w:r w:rsidRPr="00BF65FA">
              <w:t>Мастер диплома</w:t>
            </w:r>
          </w:p>
        </w:tc>
        <w:tc>
          <w:tcPr>
            <w:tcW w:w="745" w:type="pct"/>
            <w:vAlign w:val="center"/>
          </w:tcPr>
          <w:p w:rsidR="003D40E6" w:rsidRPr="00BF65FA" w:rsidRDefault="00EB1CA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-</w:t>
            </w:r>
          </w:p>
        </w:tc>
        <w:tc>
          <w:tcPr>
            <w:tcW w:w="1385" w:type="pct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-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-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-</w:t>
            </w:r>
          </w:p>
        </w:tc>
      </w:tr>
      <w:tr w:rsidR="003D40E6" w:rsidRPr="00BF65FA" w:rsidTr="00712ECE">
        <w:trPr>
          <w:trHeight w:val="227"/>
          <w:jc w:val="center"/>
        </w:trPr>
        <w:tc>
          <w:tcPr>
            <w:tcW w:w="997" w:type="pct"/>
            <w:gridSpan w:val="4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Диплома</w:t>
            </w:r>
          </w:p>
        </w:tc>
        <w:tc>
          <w:tcPr>
            <w:tcW w:w="745" w:type="pct"/>
            <w:vAlign w:val="center"/>
          </w:tcPr>
          <w:p w:rsidR="003D40E6" w:rsidRPr="00BF65FA" w:rsidRDefault="00EB1CA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1989</w:t>
            </w:r>
          </w:p>
        </w:tc>
        <w:tc>
          <w:tcPr>
            <w:tcW w:w="1385" w:type="pct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ПМФ УНС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Биологија</w:t>
            </w:r>
          </w:p>
        </w:tc>
        <w:tc>
          <w:tcPr>
            <w:tcW w:w="1139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Ботаника</w:t>
            </w:r>
          </w:p>
        </w:tc>
      </w:tr>
      <w:tr w:rsidR="003D40E6" w:rsidRPr="00BF65FA" w:rsidTr="00191E8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3D40E6" w:rsidRPr="00BF65FA" w:rsidRDefault="003D40E6" w:rsidP="00191E8B">
            <w:r w:rsidRPr="00BF65FA">
              <w:rPr>
                <w:b/>
                <w:lang w:val="sr-Cyrl-CS"/>
              </w:rPr>
              <w:t xml:space="preserve">Списак предмета које наставник </w:t>
            </w:r>
            <w:r w:rsidRPr="00BF65FA">
              <w:rPr>
                <w:b/>
              </w:rPr>
              <w:t xml:space="preserve">држи на докторским студијама </w:t>
            </w:r>
          </w:p>
        </w:tc>
      </w:tr>
      <w:tr w:rsidR="003D40E6" w:rsidRPr="00BF65FA" w:rsidTr="00191E8B">
        <w:trPr>
          <w:trHeight w:val="227"/>
          <w:jc w:val="center"/>
        </w:trPr>
        <w:tc>
          <w:tcPr>
            <w:tcW w:w="410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b/>
                <w:lang w:val="sr-Cyrl-CS"/>
              </w:rPr>
            </w:pPr>
            <w:r w:rsidRPr="00BF65FA">
              <w:rPr>
                <w:b/>
                <w:lang w:val="sr-Cyrl-CS"/>
              </w:rPr>
              <w:t>Р.Б.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b/>
              </w:rPr>
            </w:pPr>
            <w:r w:rsidRPr="00BF65FA">
              <w:rPr>
                <w:b/>
              </w:rPr>
              <w:t xml:space="preserve">Ознака </w:t>
            </w:r>
          </w:p>
        </w:tc>
        <w:tc>
          <w:tcPr>
            <w:tcW w:w="4022" w:type="pct"/>
            <w:gridSpan w:val="7"/>
            <w:vAlign w:val="center"/>
          </w:tcPr>
          <w:p w:rsidR="003D40E6" w:rsidRPr="00BF65FA" w:rsidRDefault="003D40E6" w:rsidP="00191E8B">
            <w:pPr>
              <w:rPr>
                <w:b/>
              </w:rPr>
            </w:pPr>
            <w:r w:rsidRPr="00BF65FA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3D40E6" w:rsidRPr="00BF65FA" w:rsidTr="00191E8B">
        <w:trPr>
          <w:trHeight w:val="227"/>
          <w:jc w:val="center"/>
        </w:trPr>
        <w:tc>
          <w:tcPr>
            <w:tcW w:w="410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1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ДНБ004</w:t>
            </w:r>
          </w:p>
        </w:tc>
        <w:tc>
          <w:tcPr>
            <w:tcW w:w="4022" w:type="pct"/>
            <w:gridSpan w:val="7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Физиолошка анатомија биљака (1/2)</w:t>
            </w:r>
          </w:p>
        </w:tc>
      </w:tr>
      <w:tr w:rsidR="003D40E6" w:rsidRPr="00BF65FA" w:rsidTr="00191E8B">
        <w:trPr>
          <w:trHeight w:val="227"/>
          <w:jc w:val="center"/>
        </w:trPr>
        <w:tc>
          <w:tcPr>
            <w:tcW w:w="410" w:type="pct"/>
            <w:gridSpan w:val="2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2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ДНБ040</w:t>
            </w:r>
          </w:p>
        </w:tc>
        <w:tc>
          <w:tcPr>
            <w:tcW w:w="4022" w:type="pct"/>
            <w:gridSpan w:val="7"/>
            <w:vAlign w:val="center"/>
          </w:tcPr>
          <w:p w:rsidR="003D40E6" w:rsidRPr="00BF65FA" w:rsidRDefault="003D40E6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Специјална анатомија биљака (1/2)</w:t>
            </w:r>
          </w:p>
        </w:tc>
      </w:tr>
      <w:tr w:rsidR="003D40E6" w:rsidRPr="00BF65FA" w:rsidTr="00191E8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3D40E6" w:rsidRPr="00BF65FA" w:rsidRDefault="003D40E6" w:rsidP="00191E8B">
            <w:pPr>
              <w:rPr>
                <w:b/>
                <w:lang w:val="sr-Cyrl-CS"/>
              </w:rPr>
            </w:pPr>
            <w:r w:rsidRPr="00BF65FA">
              <w:rPr>
                <w:lang w:val="sr-Cyrl-CS"/>
              </w:rPr>
              <w:t xml:space="preserve">Најзначајнији радови </w:t>
            </w:r>
            <w:r w:rsidRPr="00BF65FA">
              <w:rPr>
                <w:b/>
                <w:lang w:val="sr-Cyrl-CS"/>
              </w:rPr>
              <w:t xml:space="preserve"> у складу са захтевима допунских услова стандарда за дато поље </w:t>
            </w:r>
          </w:p>
        </w:tc>
      </w:tr>
      <w:tr w:rsidR="003D40E6" w:rsidRPr="00BF65FA" w:rsidTr="00191E8B">
        <w:trPr>
          <w:trHeight w:val="227"/>
          <w:jc w:val="center"/>
        </w:trPr>
        <w:tc>
          <w:tcPr>
            <w:tcW w:w="271" w:type="pct"/>
            <w:vAlign w:val="center"/>
          </w:tcPr>
          <w:p w:rsidR="003D40E6" w:rsidRPr="00BF65FA" w:rsidRDefault="003D40E6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1</w:t>
            </w:r>
          </w:p>
        </w:tc>
        <w:tc>
          <w:tcPr>
            <w:tcW w:w="4351" w:type="pct"/>
            <w:gridSpan w:val="8"/>
            <w:shd w:val="clear" w:color="auto" w:fill="auto"/>
            <w:vAlign w:val="center"/>
          </w:tcPr>
          <w:p w:rsidR="003D40E6" w:rsidRPr="00BF65FA" w:rsidRDefault="00730408" w:rsidP="005201DE">
            <w:pPr>
              <w:rPr>
                <w:rFonts w:eastAsiaTheme="minorHAnsi"/>
                <w:color w:val="000000" w:themeColor="text1"/>
                <w:lang w:val="en-US" w:eastAsia="en-US"/>
              </w:rPr>
            </w:pPr>
            <w:hyperlink r:id="rId4" w:history="1">
              <w:r w:rsidR="005201DE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Soronja-Simovic D., </w:t>
              </w:r>
            </w:hyperlink>
            <w:hyperlink r:id="rId5" w:history="1">
              <w:r w:rsidR="005201DE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Seres Z., </w:t>
              </w:r>
            </w:hyperlink>
            <w:hyperlink r:id="rId6" w:history="1">
              <w:r w:rsidR="005201DE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Maravic N., </w:t>
              </w:r>
            </w:hyperlink>
            <w:hyperlink r:id="rId7" w:history="1">
              <w:r w:rsidR="005201DE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Djordjevic M., </w:t>
              </w:r>
            </w:hyperlink>
            <w:hyperlink r:id="rId8" w:history="1">
              <w:r w:rsidR="005201DE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Djordjevic M., </w:t>
              </w:r>
            </w:hyperlink>
            <w:hyperlink r:id="rId9" w:history="1">
              <w:r w:rsidR="005201DE" w:rsidRPr="00BF65FA">
                <w:rPr>
                  <w:rStyle w:val="Hyperlink"/>
                  <w:b/>
                  <w:color w:val="000000" w:themeColor="text1"/>
                  <w:bdr w:val="none" w:sz="0" w:space="0" w:color="auto" w:frame="1"/>
                </w:rPr>
                <w:t>Lukovic J.</w:t>
              </w:r>
              <w:r w:rsidR="005201DE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, </w:t>
              </w:r>
            </w:hyperlink>
            <w:hyperlink r:id="rId10" w:history="1">
              <w:r w:rsidR="005201DE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>Tepic A. (2016):</w:t>
              </w:r>
            </w:hyperlink>
            <w:r w:rsidR="005201DE" w:rsidRPr="00BF65FA">
              <w:rPr>
                <w:color w:val="000000" w:themeColor="text1"/>
              </w:rPr>
              <w:t xml:space="preserve"> Enhancement of physicochemical properties of sugar beet fibres affected by chemical modification and vacum drying. Food and Bioproducts Processing 100: 432-439. </w:t>
            </w:r>
          </w:p>
        </w:tc>
        <w:tc>
          <w:tcPr>
            <w:tcW w:w="378" w:type="pct"/>
          </w:tcPr>
          <w:p w:rsidR="003D40E6" w:rsidRPr="00BF65FA" w:rsidRDefault="005201DE" w:rsidP="00191E8B">
            <w:r w:rsidRPr="00BF65FA">
              <w:t>M21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2</w:t>
            </w:r>
          </w:p>
        </w:tc>
        <w:tc>
          <w:tcPr>
            <w:tcW w:w="4351" w:type="pct"/>
            <w:gridSpan w:val="8"/>
            <w:shd w:val="clear" w:color="auto" w:fill="auto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rFonts w:eastAsiaTheme="minorHAnsi"/>
                <w:bCs/>
                <w:lang w:val="en-US" w:eastAsia="en-US"/>
              </w:rPr>
              <w:t xml:space="preserve">Zoric, L., </w:t>
            </w:r>
            <w:r w:rsidRPr="00BF65FA">
              <w:rPr>
                <w:rFonts w:eastAsiaTheme="minorHAnsi"/>
                <w:lang w:val="en-US" w:eastAsia="en-US"/>
              </w:rPr>
              <w:t xml:space="preserve">Mikic, A., Antanasovic, S., Karanovic, D., Cupina, B., </w:t>
            </w:r>
            <w:r w:rsidRPr="00BF65FA">
              <w:rPr>
                <w:rFonts w:eastAsiaTheme="minorHAnsi"/>
                <w:b/>
                <w:lang w:val="en-US" w:eastAsia="en-US"/>
              </w:rPr>
              <w:t>Lukovic, J.</w:t>
            </w:r>
            <w:r w:rsidRPr="00BF65FA">
              <w:rPr>
                <w:rFonts w:eastAsiaTheme="minorHAnsi"/>
                <w:lang w:val="en-US" w:eastAsia="en-US"/>
              </w:rPr>
              <w:t xml:space="preserve"> (2015): Stem anatomy of annual legume intercropping components: white lupin (</w:t>
            </w:r>
            <w:r w:rsidRPr="00BF65FA">
              <w:rPr>
                <w:rFonts w:eastAsiaTheme="minorHAnsi"/>
                <w:i/>
                <w:iCs/>
                <w:lang w:val="en-US" w:eastAsia="en-US"/>
              </w:rPr>
              <w:t xml:space="preserve">Lupinus albus </w:t>
            </w:r>
            <w:r w:rsidRPr="00BF65FA">
              <w:rPr>
                <w:rFonts w:eastAsiaTheme="minorHAnsi"/>
                <w:lang w:val="en-US" w:eastAsia="en-US"/>
              </w:rPr>
              <w:t>L.), narbonne (</w:t>
            </w:r>
            <w:r w:rsidRPr="00BF65FA">
              <w:rPr>
                <w:rFonts w:eastAsiaTheme="minorHAnsi"/>
                <w:i/>
                <w:iCs/>
                <w:lang w:val="en-US" w:eastAsia="en-US"/>
              </w:rPr>
              <w:t xml:space="preserve">Vicia narbonensis </w:t>
            </w:r>
            <w:r w:rsidRPr="00BF65FA">
              <w:rPr>
                <w:rFonts w:eastAsiaTheme="minorHAnsi"/>
                <w:lang w:val="en-US" w:eastAsia="en-US"/>
              </w:rPr>
              <w:t>L.) and common (</w:t>
            </w:r>
            <w:r w:rsidRPr="00BF65FA">
              <w:rPr>
                <w:rFonts w:eastAsiaTheme="minorHAnsi"/>
                <w:i/>
                <w:iCs/>
                <w:lang w:val="en-US" w:eastAsia="en-US"/>
              </w:rPr>
              <w:t xml:space="preserve">Vicia sativa </w:t>
            </w:r>
            <w:r w:rsidRPr="00BF65FA">
              <w:rPr>
                <w:rFonts w:eastAsiaTheme="minorHAnsi"/>
                <w:lang w:val="en-US" w:eastAsia="en-US"/>
              </w:rPr>
              <w:t>L.) vetches. Agricultural and Food Science 24: 139-149.</w:t>
            </w:r>
          </w:p>
        </w:tc>
        <w:tc>
          <w:tcPr>
            <w:tcW w:w="378" w:type="pct"/>
          </w:tcPr>
          <w:p w:rsidR="00AC0E2C" w:rsidRPr="00BF65FA" w:rsidRDefault="00AC0E2C" w:rsidP="00191E8B">
            <w:r w:rsidRPr="00BF65FA">
              <w:t>M21</w:t>
            </w:r>
          </w:p>
        </w:tc>
      </w:tr>
      <w:tr w:rsidR="00AC0E2C" w:rsidRPr="00BF65FA" w:rsidTr="00273287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3</w:t>
            </w:r>
          </w:p>
        </w:tc>
        <w:tc>
          <w:tcPr>
            <w:tcW w:w="4351" w:type="pct"/>
            <w:gridSpan w:val="8"/>
            <w:shd w:val="clear" w:color="auto" w:fill="auto"/>
          </w:tcPr>
          <w:p w:rsidR="00AC0E2C" w:rsidRPr="00BF65FA" w:rsidRDefault="00730408" w:rsidP="00191E8B">
            <w:pPr>
              <w:rPr>
                <w:bCs/>
                <w:color w:val="000000" w:themeColor="text1"/>
                <w:lang w:val="sr-Cyrl-CS"/>
              </w:rPr>
            </w:pPr>
            <w:hyperlink r:id="rId11" w:tooltip="View content where Author is Lana Zorić" w:history="1">
              <w:r w:rsidR="00AC0E2C" w:rsidRPr="00BF65FA">
                <w:rPr>
                  <w:rStyle w:val="Hyperlink"/>
                  <w:color w:val="000000" w:themeColor="text1"/>
                </w:rPr>
                <w:t>Zori</w:t>
              </w:r>
              <w:r w:rsidR="00AC0E2C" w:rsidRPr="00BF65FA">
                <w:rPr>
                  <w:rStyle w:val="Hyperlink"/>
                  <w:color w:val="000000" w:themeColor="text1"/>
                  <w:lang w:val="hr-HR"/>
                </w:rPr>
                <w:t>ć</w:t>
              </w:r>
            </w:hyperlink>
            <w:r w:rsidR="00AC0E2C" w:rsidRPr="00BF65FA">
              <w:rPr>
                <w:color w:val="000000" w:themeColor="text1"/>
                <w:lang w:val="hr-HR"/>
              </w:rPr>
              <w:t xml:space="preserve">, </w:t>
            </w:r>
            <w:r w:rsidR="00AC0E2C" w:rsidRPr="00BF65FA">
              <w:rPr>
                <w:color w:val="000000" w:themeColor="text1"/>
              </w:rPr>
              <w:t>L</w:t>
            </w:r>
            <w:r w:rsidR="00AC0E2C" w:rsidRPr="00BF65FA">
              <w:rPr>
                <w:color w:val="000000" w:themeColor="text1"/>
                <w:lang w:val="hr-HR"/>
              </w:rPr>
              <w:t xml:space="preserve">., </w:t>
            </w:r>
            <w:hyperlink r:id="rId12" w:tooltip="View content where Author is Mirjana Ljubojević" w:history="1">
              <w:r w:rsidR="00AC0E2C" w:rsidRPr="00BF65FA">
                <w:rPr>
                  <w:rStyle w:val="Hyperlink"/>
                  <w:color w:val="000000" w:themeColor="text1"/>
                </w:rPr>
                <w:t>Ljubojevi</w:t>
              </w:r>
              <w:r w:rsidR="00AC0E2C" w:rsidRPr="00BF65FA">
                <w:rPr>
                  <w:rStyle w:val="Hyperlink"/>
                  <w:color w:val="000000" w:themeColor="text1"/>
                  <w:lang w:val="hr-HR"/>
                </w:rPr>
                <w:t>ć</w:t>
              </w:r>
            </w:hyperlink>
            <w:r w:rsidR="00AC0E2C" w:rsidRPr="00BF65FA">
              <w:rPr>
                <w:color w:val="000000" w:themeColor="text1"/>
                <w:lang w:val="hr-HR"/>
              </w:rPr>
              <w:t xml:space="preserve">, </w:t>
            </w:r>
            <w:hyperlink r:id="rId13" w:tooltip="View content where Author is Ljiljana Merkulov" w:history="1">
              <w:r w:rsidR="00AC0E2C" w:rsidRPr="00BF65FA">
                <w:rPr>
                  <w:rStyle w:val="Hyperlink"/>
                  <w:color w:val="000000" w:themeColor="text1"/>
                </w:rPr>
                <w:t>M</w:t>
              </w:r>
              <w:r w:rsidR="00AC0E2C" w:rsidRPr="00BF65FA">
                <w:rPr>
                  <w:rStyle w:val="Hyperlink"/>
                  <w:color w:val="000000" w:themeColor="text1"/>
                  <w:lang w:val="hr-HR"/>
                </w:rPr>
                <w:t xml:space="preserve">., </w:t>
              </w:r>
              <w:r w:rsidR="00AC0E2C" w:rsidRPr="00BF65FA">
                <w:rPr>
                  <w:rStyle w:val="Hyperlink"/>
                  <w:color w:val="000000" w:themeColor="text1"/>
                </w:rPr>
                <w:t>Merkulov</w:t>
              </w:r>
            </w:hyperlink>
            <w:r w:rsidR="00AC0E2C" w:rsidRPr="00BF65FA">
              <w:rPr>
                <w:color w:val="000000" w:themeColor="text1"/>
                <w:lang w:val="hr-HR"/>
              </w:rPr>
              <w:t xml:space="preserve">, Lj., </w:t>
            </w:r>
            <w:hyperlink r:id="rId14" w:tooltip="View content where Author is Jadranka Luković" w:history="1">
              <w:r w:rsidR="00AC0E2C" w:rsidRPr="00BF65FA">
                <w:rPr>
                  <w:rStyle w:val="Hyperlink"/>
                  <w:b/>
                  <w:color w:val="000000" w:themeColor="text1"/>
                </w:rPr>
                <w:t>Lukovi</w:t>
              </w:r>
              <w:r w:rsidR="00AC0E2C" w:rsidRPr="00BF65FA">
                <w:rPr>
                  <w:rStyle w:val="Hyperlink"/>
                  <w:b/>
                  <w:color w:val="000000" w:themeColor="text1"/>
                  <w:lang w:val="hr-HR"/>
                </w:rPr>
                <w:t>ć</w:t>
              </w:r>
            </w:hyperlink>
            <w:r w:rsidR="00AC0E2C" w:rsidRPr="00BF65FA">
              <w:rPr>
                <w:b/>
                <w:color w:val="000000" w:themeColor="text1"/>
                <w:lang w:val="hr-HR"/>
              </w:rPr>
              <w:t xml:space="preserve">, </w:t>
            </w:r>
            <w:r w:rsidR="00AC0E2C" w:rsidRPr="00BF65FA">
              <w:rPr>
                <w:b/>
                <w:color w:val="000000" w:themeColor="text1"/>
              </w:rPr>
              <w:t>J</w:t>
            </w:r>
            <w:r w:rsidR="00AC0E2C" w:rsidRPr="00BF65FA">
              <w:rPr>
                <w:b/>
                <w:color w:val="000000" w:themeColor="text1"/>
                <w:lang w:val="hr-HR"/>
              </w:rPr>
              <w:t>.,</w:t>
            </w:r>
            <w:hyperlink r:id="rId15" w:tooltip="View content where Author is Vladislav Ognjanov" w:history="1">
              <w:r w:rsidR="00AC0E2C" w:rsidRPr="00BF65FA">
                <w:rPr>
                  <w:color w:val="000000" w:themeColor="text1"/>
                  <w:lang w:val="hr-HR"/>
                </w:rPr>
                <w:t xml:space="preserve"> </w:t>
              </w:r>
              <w:r w:rsidR="00AC0E2C" w:rsidRPr="00BF65FA">
                <w:rPr>
                  <w:rStyle w:val="Hyperlink"/>
                  <w:color w:val="000000" w:themeColor="text1"/>
                </w:rPr>
                <w:t>Ognjanov</w:t>
              </w:r>
            </w:hyperlink>
            <w:r w:rsidR="00AC0E2C" w:rsidRPr="00BF65FA">
              <w:rPr>
                <w:color w:val="000000" w:themeColor="text1"/>
              </w:rPr>
              <w:t>, V</w:t>
            </w:r>
            <w:r w:rsidR="00AC0E2C" w:rsidRPr="00BF65FA">
              <w:rPr>
                <w:color w:val="000000" w:themeColor="text1"/>
                <w:lang w:val="hr-HR"/>
              </w:rPr>
              <w:t xml:space="preserve">. (2012): </w:t>
            </w:r>
            <w:r w:rsidR="00AC0E2C" w:rsidRPr="00BF65FA">
              <w:rPr>
                <w:color w:val="000000" w:themeColor="text1"/>
              </w:rPr>
              <w:t>Anatomical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Characteristics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of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Cherry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Rootstocks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as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Possible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Preselecting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Tools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for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Prediction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of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Tree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r w:rsidR="00AC0E2C" w:rsidRPr="00BF65FA">
              <w:rPr>
                <w:color w:val="000000" w:themeColor="text1"/>
              </w:rPr>
              <w:t>Vigor.</w:t>
            </w:r>
            <w:r w:rsidR="00AC0E2C" w:rsidRPr="00BF65FA">
              <w:rPr>
                <w:color w:val="000000" w:themeColor="text1"/>
                <w:lang w:val="hr-HR"/>
              </w:rPr>
              <w:t xml:space="preserve"> </w:t>
            </w:r>
            <w:hyperlink r:id="rId16" w:tooltip="Link to the Journal of this Article" w:history="1">
              <w:r w:rsidR="00AC0E2C" w:rsidRPr="00BF65FA">
                <w:rPr>
                  <w:rStyle w:val="Hyperlink"/>
                  <w:color w:val="000000" w:themeColor="text1"/>
                </w:rPr>
                <w:t>Journal of Plant Growth Regulation</w:t>
              </w:r>
            </w:hyperlink>
            <w:r w:rsidR="00AC0E2C" w:rsidRPr="00BF65FA">
              <w:rPr>
                <w:color w:val="000000" w:themeColor="text1"/>
              </w:rPr>
              <w:t xml:space="preserve"> 31 (3): 320-331</w:t>
            </w:r>
          </w:p>
        </w:tc>
        <w:tc>
          <w:tcPr>
            <w:tcW w:w="378" w:type="pct"/>
          </w:tcPr>
          <w:p w:rsidR="00AC0E2C" w:rsidRPr="00BF65FA" w:rsidRDefault="00AC0E2C" w:rsidP="00191E8B">
            <w:r w:rsidRPr="00BF65FA">
              <w:t>M21</w:t>
            </w:r>
          </w:p>
        </w:tc>
      </w:tr>
      <w:tr w:rsidR="00AC0E2C" w:rsidRPr="00BF65FA" w:rsidTr="00273287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4</w:t>
            </w:r>
          </w:p>
        </w:tc>
        <w:tc>
          <w:tcPr>
            <w:tcW w:w="4351" w:type="pct"/>
            <w:gridSpan w:val="8"/>
            <w:shd w:val="clear" w:color="auto" w:fill="auto"/>
          </w:tcPr>
          <w:p w:rsidR="00AC0E2C" w:rsidRPr="00BF65FA" w:rsidRDefault="00AC0E2C" w:rsidP="00191E8B">
            <w:r w:rsidRPr="00BF65FA">
              <w:rPr>
                <w:lang w:val="pl-PL"/>
              </w:rPr>
              <w:t xml:space="preserve">Zorić, L., Krstić, Dj., Ćupina, B., Mikić, A., Antanasović, S., </w:t>
            </w:r>
            <w:r w:rsidRPr="00BF65FA">
              <w:rPr>
                <w:b/>
                <w:lang w:val="pl-PL"/>
              </w:rPr>
              <w:t>Luković, J.,</w:t>
            </w:r>
            <w:r w:rsidRPr="00BF65FA">
              <w:rPr>
                <w:lang w:val="pl-PL"/>
              </w:rPr>
              <w:t xml:space="preserve"> Merkulov,</w:t>
            </w:r>
            <w:r w:rsidRPr="00BF65FA">
              <w:rPr>
                <w:vertAlign w:val="superscript"/>
                <w:lang w:val="pl-PL"/>
              </w:rPr>
              <w:t xml:space="preserve"> </w:t>
            </w:r>
            <w:r w:rsidRPr="00BF65FA">
              <w:rPr>
                <w:lang w:val="pl-PL"/>
              </w:rPr>
              <w:t xml:space="preserve">Lj. </w:t>
            </w:r>
            <w:r w:rsidRPr="00BF65FA">
              <w:t xml:space="preserve">(2012): </w:t>
            </w:r>
            <w:r w:rsidRPr="00BF65FA">
              <w:rPr>
                <w:lang w:val="en-GB"/>
              </w:rPr>
              <w:t>The effect of field pea (</w:t>
            </w:r>
            <w:r w:rsidRPr="00BF65FA">
              <w:rPr>
                <w:i/>
                <w:lang w:val="en-GB"/>
              </w:rPr>
              <w:t xml:space="preserve">Pisum sativum </w:t>
            </w:r>
            <w:r w:rsidRPr="00BF65FA">
              <w:rPr>
                <w:lang w:val="en-GB"/>
              </w:rPr>
              <w:t>L.) as companion crop on leaf histological parameters of lucerne (</w:t>
            </w:r>
            <w:r w:rsidRPr="00BF65FA">
              <w:rPr>
                <w:i/>
                <w:lang w:val="en-GB"/>
              </w:rPr>
              <w:t>Medicago sativa</w:t>
            </w:r>
            <w:r w:rsidRPr="00BF65FA">
              <w:rPr>
                <w:lang w:val="en-GB"/>
              </w:rPr>
              <w:t xml:space="preserve"> L.). Australian Journal of Crop Science 6 (3): 430-435. </w:t>
            </w:r>
          </w:p>
        </w:tc>
        <w:tc>
          <w:tcPr>
            <w:tcW w:w="378" w:type="pct"/>
          </w:tcPr>
          <w:p w:rsidR="00AC0E2C" w:rsidRPr="00BF65FA" w:rsidRDefault="00AC0E2C" w:rsidP="00191E8B">
            <w:r w:rsidRPr="00BF65FA">
              <w:t>M21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5</w:t>
            </w:r>
          </w:p>
        </w:tc>
        <w:tc>
          <w:tcPr>
            <w:tcW w:w="4351" w:type="pct"/>
            <w:gridSpan w:val="8"/>
            <w:shd w:val="clear" w:color="auto" w:fill="auto"/>
          </w:tcPr>
          <w:p w:rsidR="00AC0E2C" w:rsidRPr="00BF65FA" w:rsidRDefault="00AC0E2C" w:rsidP="00191E8B">
            <w:pPr>
              <w:rPr>
                <w:b/>
                <w:lang w:val="pl-PL"/>
              </w:rPr>
            </w:pPr>
            <w:r w:rsidRPr="00BF65FA">
              <w:rPr>
                <w:rFonts w:eastAsiaTheme="minorHAnsi"/>
                <w:lang w:eastAsia="en-US"/>
              </w:rPr>
              <w:t>I</w:t>
            </w:r>
            <w:r w:rsidRPr="00BF65FA">
              <w:rPr>
                <w:rFonts w:eastAsiaTheme="minorHAnsi"/>
                <w:lang w:val="en-US" w:eastAsia="en-US"/>
              </w:rPr>
              <w:t xml:space="preserve">lic, Z., Kevresan, Z., Mastilovic, J., </w:t>
            </w:r>
            <w:r w:rsidRPr="00BF65FA">
              <w:rPr>
                <w:rFonts w:eastAsiaTheme="minorHAnsi"/>
                <w:bCs/>
                <w:lang w:val="en-US" w:eastAsia="en-US"/>
              </w:rPr>
              <w:t>Zoric, L.,</w:t>
            </w:r>
            <w:r w:rsidRPr="00BF65FA">
              <w:rPr>
                <w:rFonts w:eastAsiaTheme="minorHAnsi"/>
                <w:lang w:val="en-US" w:eastAsia="en-US"/>
              </w:rPr>
              <w:t xml:space="preserve"> Tomsik, A., Belovic, M., Pestoric, M., Karanovic, D., </w:t>
            </w:r>
            <w:r w:rsidRPr="00BF65FA">
              <w:rPr>
                <w:rFonts w:eastAsiaTheme="minorHAnsi"/>
                <w:b/>
                <w:lang w:val="en-US" w:eastAsia="en-US"/>
              </w:rPr>
              <w:t>Lukovic, J.</w:t>
            </w:r>
            <w:r w:rsidRPr="00BF65FA">
              <w:rPr>
                <w:rFonts w:eastAsiaTheme="minorHAnsi"/>
                <w:lang w:val="en-US" w:eastAsia="en-US"/>
              </w:rPr>
              <w:t xml:space="preserve"> (2017): Evaluation of Mineral Profile, Texture, Sensory and Structural Characteristics of Old Pepper Landraces. Journal of Food Processing and Preservation 41 (5): e13141.</w:t>
            </w:r>
          </w:p>
        </w:tc>
        <w:tc>
          <w:tcPr>
            <w:tcW w:w="378" w:type="pct"/>
          </w:tcPr>
          <w:p w:rsidR="00AC0E2C" w:rsidRPr="00BF65FA" w:rsidRDefault="00AC0E2C" w:rsidP="00191E8B">
            <w:r w:rsidRPr="00BF65FA">
              <w:t>М22</w:t>
            </w:r>
          </w:p>
        </w:tc>
      </w:tr>
      <w:tr w:rsidR="00AC0E2C" w:rsidRPr="00BF65FA" w:rsidTr="00273287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6</w:t>
            </w:r>
          </w:p>
        </w:tc>
        <w:tc>
          <w:tcPr>
            <w:tcW w:w="4351" w:type="pct"/>
            <w:gridSpan w:val="8"/>
            <w:shd w:val="clear" w:color="auto" w:fill="auto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rFonts w:eastAsiaTheme="minorHAnsi"/>
                <w:lang w:val="en-US" w:eastAsia="en-US"/>
              </w:rPr>
              <w:t xml:space="preserve">Karanovic, D., </w:t>
            </w:r>
            <w:r w:rsidRPr="00BF65FA">
              <w:rPr>
                <w:rFonts w:eastAsiaTheme="minorHAnsi"/>
                <w:bCs/>
                <w:lang w:val="en-US" w:eastAsia="en-US"/>
              </w:rPr>
              <w:t xml:space="preserve">Zoric, L., </w:t>
            </w:r>
            <w:r w:rsidRPr="00BF65FA">
              <w:rPr>
                <w:rFonts w:eastAsiaTheme="minorHAnsi"/>
                <w:lang w:val="en-US" w:eastAsia="en-US"/>
              </w:rPr>
              <w:t xml:space="preserve">Zlatkovic, B., Boza, P., </w:t>
            </w:r>
            <w:r w:rsidRPr="00BF65FA">
              <w:rPr>
                <w:rFonts w:eastAsiaTheme="minorHAnsi"/>
                <w:b/>
                <w:lang w:val="en-US" w:eastAsia="en-US"/>
              </w:rPr>
              <w:t>Lukovic, J.</w:t>
            </w:r>
            <w:r w:rsidRPr="00BF65FA">
              <w:rPr>
                <w:rFonts w:eastAsiaTheme="minorHAnsi"/>
                <w:lang w:val="en-US" w:eastAsia="en-US"/>
              </w:rPr>
              <w:t xml:space="preserve"> (2016): Carpological and receptacular morpho-anatomical characters of </w:t>
            </w:r>
            <w:r w:rsidRPr="00BF65FA">
              <w:rPr>
                <w:rFonts w:eastAsiaTheme="minorHAnsi"/>
                <w:i/>
                <w:iCs/>
                <w:lang w:val="en-US" w:eastAsia="en-US"/>
              </w:rPr>
              <w:t xml:space="preserve">Inula, Dittrichia, Limbarda </w:t>
            </w:r>
            <w:r w:rsidRPr="00BF65FA">
              <w:rPr>
                <w:rFonts w:eastAsiaTheme="minorHAnsi"/>
                <w:lang w:val="en-US" w:eastAsia="en-US"/>
              </w:rPr>
              <w:t xml:space="preserve">and </w:t>
            </w:r>
            <w:r w:rsidRPr="00BF65FA">
              <w:rPr>
                <w:rFonts w:eastAsiaTheme="minorHAnsi"/>
                <w:i/>
                <w:iCs/>
                <w:lang w:val="en-US" w:eastAsia="en-US"/>
              </w:rPr>
              <w:t xml:space="preserve">Pulicaria </w:t>
            </w:r>
            <w:r w:rsidRPr="00BF65FA">
              <w:rPr>
                <w:rFonts w:eastAsiaTheme="minorHAnsi"/>
                <w:lang w:val="en-US" w:eastAsia="en-US"/>
              </w:rPr>
              <w:t>species (Compositae, Inuleae): Taxonomic implications. Flora 219: 48-61.</w:t>
            </w:r>
          </w:p>
        </w:tc>
        <w:tc>
          <w:tcPr>
            <w:tcW w:w="378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M22</w:t>
            </w:r>
          </w:p>
        </w:tc>
      </w:tr>
      <w:tr w:rsidR="00AC0E2C" w:rsidRPr="00BF65FA" w:rsidTr="00273287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7</w:t>
            </w:r>
          </w:p>
        </w:tc>
        <w:tc>
          <w:tcPr>
            <w:tcW w:w="4351" w:type="pct"/>
            <w:gridSpan w:val="8"/>
            <w:shd w:val="clear" w:color="auto" w:fill="auto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rFonts w:eastAsiaTheme="minorHAnsi"/>
                <w:b/>
                <w:lang w:val="en-US" w:eastAsia="en-US"/>
              </w:rPr>
              <w:t>Lukovic, J.,</w:t>
            </w:r>
            <w:r w:rsidRPr="00BF65FA">
              <w:rPr>
                <w:rFonts w:eastAsiaTheme="minorHAnsi"/>
                <w:lang w:val="en-US" w:eastAsia="en-US"/>
              </w:rPr>
              <w:t xml:space="preserve"> </w:t>
            </w:r>
            <w:r w:rsidRPr="00BF65FA">
              <w:rPr>
                <w:rFonts w:eastAsiaTheme="minorHAnsi"/>
                <w:bCs/>
                <w:lang w:val="en-US" w:eastAsia="en-US"/>
              </w:rPr>
              <w:t xml:space="preserve">Zoric, L., </w:t>
            </w:r>
            <w:r w:rsidRPr="00BF65FA">
              <w:rPr>
                <w:rFonts w:eastAsiaTheme="minorHAnsi"/>
                <w:lang w:val="en-US" w:eastAsia="en-US"/>
              </w:rPr>
              <w:t>Piperac, J., Nagl, N., Karanovic, D., Matic-Kekic, S., Milic, D. (2016): The Analysis of Petiole Histological Traits Through an Evaluation of Water Deficit Tolerance of Sugar Beet Genotypes. Sugar Tech 18 (2): 160-167.</w:t>
            </w:r>
          </w:p>
        </w:tc>
        <w:tc>
          <w:tcPr>
            <w:tcW w:w="378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M22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8</w:t>
            </w:r>
          </w:p>
        </w:tc>
        <w:tc>
          <w:tcPr>
            <w:tcW w:w="4351" w:type="pct"/>
            <w:gridSpan w:val="8"/>
            <w:shd w:val="clear" w:color="auto" w:fill="auto"/>
            <w:vAlign w:val="center"/>
          </w:tcPr>
          <w:p w:rsidR="00AC0E2C" w:rsidRPr="00BF65FA" w:rsidRDefault="00730408" w:rsidP="00191E8B">
            <w:pPr>
              <w:rPr>
                <w:rFonts w:eastAsiaTheme="minorHAnsi"/>
                <w:b/>
                <w:color w:val="000000" w:themeColor="text1"/>
                <w:lang w:val="en-US" w:eastAsia="en-US"/>
              </w:rPr>
            </w:pPr>
            <w:hyperlink r:id="rId17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Lazarevic J., </w:t>
              </w:r>
            </w:hyperlink>
            <w:hyperlink r:id="rId18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Zoric L., </w:t>
              </w:r>
            </w:hyperlink>
            <w:hyperlink r:id="rId19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>Karagic Dj.,</w:t>
              </w:r>
            </w:hyperlink>
            <w:r w:rsidR="00AC0E2C" w:rsidRPr="00BF65FA">
              <w:rPr>
                <w:color w:val="000000" w:themeColor="text1"/>
              </w:rPr>
              <w:t xml:space="preserve"> </w:t>
            </w:r>
            <w:hyperlink r:id="rId20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Milosevic B., </w:t>
              </w:r>
            </w:hyperlink>
            <w:hyperlink r:id="rId21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Karanovic D., </w:t>
              </w:r>
            </w:hyperlink>
            <w:hyperlink r:id="rId22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Milic D., </w:t>
              </w:r>
            </w:hyperlink>
            <w:hyperlink r:id="rId23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Tepic A., </w:t>
              </w:r>
            </w:hyperlink>
            <w:hyperlink r:id="rId24" w:history="1">
              <w:r w:rsidR="00AC0E2C" w:rsidRPr="00BF65FA">
                <w:rPr>
                  <w:rStyle w:val="Hyperlink"/>
                  <w:b/>
                  <w:color w:val="000000" w:themeColor="text1"/>
                  <w:bdr w:val="none" w:sz="0" w:space="0" w:color="auto" w:frame="1"/>
                </w:rPr>
                <w:t xml:space="preserve">Lukovic J. </w:t>
              </w:r>
            </w:hyperlink>
            <w:r w:rsidR="00AC0E2C" w:rsidRPr="00BF65FA">
              <w:rPr>
                <w:color w:val="000000" w:themeColor="text1"/>
              </w:rPr>
              <w:t xml:space="preserve">(2017): Anatomical and micromorphological characteristics of the seed coat of field pea (Pisum sativum L.) genotypes in relation to cracks and damage of seeds. Archives of Biological Sciences 69 (3): 503-512. </w:t>
            </w:r>
          </w:p>
        </w:tc>
        <w:tc>
          <w:tcPr>
            <w:tcW w:w="378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M23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9</w:t>
            </w:r>
          </w:p>
        </w:tc>
        <w:tc>
          <w:tcPr>
            <w:tcW w:w="4351" w:type="pct"/>
            <w:gridSpan w:val="8"/>
            <w:shd w:val="clear" w:color="auto" w:fill="auto"/>
            <w:vAlign w:val="center"/>
          </w:tcPr>
          <w:p w:rsidR="00AC0E2C" w:rsidRPr="00BF65FA" w:rsidRDefault="00730408" w:rsidP="00191E8B">
            <w:pPr>
              <w:rPr>
                <w:color w:val="000000" w:themeColor="text1"/>
              </w:rPr>
            </w:pPr>
            <w:hyperlink r:id="rId25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Karanovic D., </w:t>
              </w:r>
            </w:hyperlink>
            <w:hyperlink r:id="rId26" w:history="1">
              <w:r w:rsidR="00AC0E2C" w:rsidRPr="00BF65FA">
                <w:rPr>
                  <w:rStyle w:val="Hyperlink"/>
                  <w:b/>
                  <w:color w:val="000000" w:themeColor="text1"/>
                  <w:bdr w:val="none" w:sz="0" w:space="0" w:color="auto" w:frame="1"/>
                </w:rPr>
                <w:t>Lukovic J.,</w:t>
              </w:r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 </w:t>
              </w:r>
            </w:hyperlink>
            <w:hyperlink r:id="rId27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Zoric L., </w:t>
              </w:r>
            </w:hyperlink>
            <w:hyperlink r:id="rId28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 xml:space="preserve">Anackov G., </w:t>
              </w:r>
            </w:hyperlink>
            <w:hyperlink r:id="rId29" w:history="1">
              <w:r w:rsidR="00AC0E2C" w:rsidRPr="00BF65FA">
                <w:rPr>
                  <w:rStyle w:val="Hyperlink"/>
                  <w:color w:val="000000" w:themeColor="text1"/>
                  <w:bdr w:val="none" w:sz="0" w:space="0" w:color="auto" w:frame="1"/>
                </w:rPr>
                <w:t>Boza P. (2015): Taxonomic status of Aster, Galatella and Tripolium (Asteraceae) in view of anatomical and micromorphological evidence. Nordic Journal of Botany 33 (4): 484-497</w:t>
              </w:r>
            </w:hyperlink>
            <w:r w:rsidR="00AC0E2C" w:rsidRPr="00BF65FA">
              <w:rPr>
                <w:color w:val="000000" w:themeColor="text1"/>
              </w:rPr>
              <w:t>.</w:t>
            </w:r>
          </w:p>
        </w:tc>
        <w:tc>
          <w:tcPr>
            <w:tcW w:w="378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M23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271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10</w:t>
            </w:r>
          </w:p>
        </w:tc>
        <w:tc>
          <w:tcPr>
            <w:tcW w:w="4351" w:type="pct"/>
            <w:gridSpan w:val="8"/>
            <w:shd w:val="clear" w:color="auto" w:fill="auto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rFonts w:eastAsiaTheme="minorHAnsi"/>
                <w:bCs/>
                <w:lang w:val="en-US" w:eastAsia="en-US"/>
              </w:rPr>
              <w:t>Zoric, L.,</w:t>
            </w:r>
            <w:r w:rsidRPr="00BF65FA">
              <w:rPr>
                <w:rFonts w:eastAsiaTheme="minorHAnsi"/>
                <w:lang w:val="en-US" w:eastAsia="en-US"/>
              </w:rPr>
              <w:t xml:space="preserve"> Mikic, A., Cupina, B., </w:t>
            </w:r>
            <w:r w:rsidRPr="00BF65FA">
              <w:rPr>
                <w:rFonts w:eastAsiaTheme="minorHAnsi"/>
                <w:b/>
                <w:lang w:val="en-US" w:eastAsia="en-US"/>
              </w:rPr>
              <w:t>Lukovic, J.,</w:t>
            </w:r>
            <w:r w:rsidRPr="00BF65FA">
              <w:rPr>
                <w:rFonts w:eastAsiaTheme="minorHAnsi"/>
                <w:lang w:val="en-US" w:eastAsia="en-US"/>
              </w:rPr>
              <w:t xml:space="preserve"> Krstic, Dj., Antanasovic, S. (2014): Digestibility-related histological attributes of vegetative organs of barrel medic (</w:t>
            </w:r>
            <w:r w:rsidRPr="00BF65FA">
              <w:rPr>
                <w:rFonts w:eastAsiaTheme="minorHAnsi"/>
                <w:i/>
                <w:iCs/>
                <w:lang w:val="en-US" w:eastAsia="en-US"/>
              </w:rPr>
              <w:t>Medicago truncatula</w:t>
            </w:r>
            <w:r w:rsidRPr="00BF65FA">
              <w:rPr>
                <w:rFonts w:eastAsiaTheme="minorHAnsi"/>
                <w:lang w:val="en-US" w:eastAsia="en-US"/>
              </w:rPr>
              <w:t xml:space="preserve"> Gaertn.) cultivars. Zemdirbyste-Agriculture 101 (3), 257‒264.</w:t>
            </w:r>
          </w:p>
        </w:tc>
        <w:tc>
          <w:tcPr>
            <w:tcW w:w="378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M23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3291" w:type="pct"/>
            <w:gridSpan w:val="7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709" w:type="pct"/>
            <w:gridSpan w:val="3"/>
            <w:vAlign w:val="center"/>
          </w:tcPr>
          <w:p w:rsidR="00AC0E2C" w:rsidRPr="00BF65FA" w:rsidRDefault="00AC0E2C" w:rsidP="00AC0E2C">
            <w:pPr>
              <w:rPr>
                <w:lang w:val="en-US"/>
              </w:rPr>
            </w:pPr>
            <w:r w:rsidRPr="00BF65FA">
              <w:rPr>
                <w:lang w:val="en-US"/>
              </w:rPr>
              <w:t>248 (без аутоцитата 220)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3291" w:type="pct"/>
            <w:gridSpan w:val="7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709" w:type="pct"/>
            <w:gridSpan w:val="3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en-US"/>
              </w:rPr>
              <w:t>29</w:t>
            </w:r>
          </w:p>
        </w:tc>
      </w:tr>
      <w:tr w:rsidR="00AC0E2C" w:rsidRPr="00BF65FA" w:rsidTr="00712ECE">
        <w:trPr>
          <w:trHeight w:val="227"/>
          <w:jc w:val="center"/>
        </w:trPr>
        <w:tc>
          <w:tcPr>
            <w:tcW w:w="3291" w:type="pct"/>
            <w:gridSpan w:val="7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570" w:type="pct"/>
            <w:vAlign w:val="center"/>
          </w:tcPr>
          <w:p w:rsidR="00AC0E2C" w:rsidRPr="00BF65FA" w:rsidRDefault="00AC0E2C" w:rsidP="00191E8B">
            <w:pPr>
              <w:rPr>
                <w:lang w:val="en-US"/>
              </w:rPr>
            </w:pPr>
            <w:r w:rsidRPr="00BF65FA">
              <w:rPr>
                <w:lang w:val="sr-Cyrl-CS"/>
              </w:rPr>
              <w:t>Домаћи</w:t>
            </w:r>
            <w:r w:rsidRPr="00BF65FA">
              <w:rPr>
                <w:lang w:val="en-US"/>
              </w:rPr>
              <w:t xml:space="preserve"> </w:t>
            </w:r>
            <w:r w:rsidR="00E765A2" w:rsidRPr="00BF65FA">
              <w:rPr>
                <w:lang w:val="en-US"/>
              </w:rPr>
              <w:t>3</w:t>
            </w:r>
          </w:p>
        </w:tc>
        <w:tc>
          <w:tcPr>
            <w:tcW w:w="1139" w:type="pct"/>
            <w:gridSpan w:val="2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>Међународни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3291" w:type="pct"/>
            <w:gridSpan w:val="7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  <w:r w:rsidRPr="00BF65FA">
              <w:rPr>
                <w:lang w:val="sr-Cyrl-CS"/>
              </w:rPr>
              <w:t xml:space="preserve">Усавршавања </w:t>
            </w:r>
          </w:p>
        </w:tc>
        <w:tc>
          <w:tcPr>
            <w:tcW w:w="1709" w:type="pct"/>
            <w:gridSpan w:val="3"/>
            <w:vAlign w:val="center"/>
          </w:tcPr>
          <w:p w:rsidR="00AC0E2C" w:rsidRPr="00BF65FA" w:rsidRDefault="00AC0E2C" w:rsidP="00191E8B">
            <w:pPr>
              <w:rPr>
                <w:lang w:val="sr-Cyrl-CS"/>
              </w:rPr>
            </w:pP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C0E2C" w:rsidRPr="00BF65FA" w:rsidRDefault="00AC0E2C" w:rsidP="00BF65FA">
            <w:r w:rsidRPr="00BF65FA">
              <w:rPr>
                <w:lang w:val="sr-Cyrl-CS"/>
              </w:rPr>
              <w:t>Међународни Државни Еколошки Универзитет  А. Д. Сахаров</w:t>
            </w:r>
            <w:r w:rsidRPr="00BF65FA">
              <w:rPr>
                <w:lang w:val="en-US"/>
              </w:rPr>
              <w:t xml:space="preserve">, </w:t>
            </w:r>
            <w:r w:rsidR="00BF65FA">
              <w:t>Минск, Белорусија</w:t>
            </w:r>
          </w:p>
        </w:tc>
      </w:tr>
      <w:tr w:rsidR="00AC0E2C" w:rsidRPr="00BF65FA" w:rsidTr="00191E8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C0E2C" w:rsidRPr="00BF65FA" w:rsidRDefault="00AC0E2C" w:rsidP="00AA6236">
            <w:pPr>
              <w:rPr>
                <w:lang w:val="en-US"/>
              </w:rPr>
            </w:pPr>
            <w:r w:rsidRPr="00BF65FA">
              <w:rPr>
                <w:lang w:val="sr-Cyrl-CS"/>
              </w:rPr>
              <w:t xml:space="preserve">Академија наука у Прагу, Институт за физиологију, Праг, Чешка </w:t>
            </w:r>
          </w:p>
        </w:tc>
      </w:tr>
    </w:tbl>
    <w:p w:rsidR="003D40E6" w:rsidRPr="00BF65FA" w:rsidRDefault="003D40E6" w:rsidP="003D40E6"/>
    <w:p w:rsidR="002E0146" w:rsidRPr="00BF65FA" w:rsidRDefault="00A23C07"/>
    <w:sectPr w:rsidR="002E0146" w:rsidRPr="00BF65F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D40E6"/>
    <w:rsid w:val="000832BA"/>
    <w:rsid w:val="000D3850"/>
    <w:rsid w:val="00120285"/>
    <w:rsid w:val="00172DDD"/>
    <w:rsid w:val="001A1D4C"/>
    <w:rsid w:val="001D2868"/>
    <w:rsid w:val="00293FAB"/>
    <w:rsid w:val="00380428"/>
    <w:rsid w:val="003D40E6"/>
    <w:rsid w:val="004326FD"/>
    <w:rsid w:val="005201DE"/>
    <w:rsid w:val="005A795A"/>
    <w:rsid w:val="005C2878"/>
    <w:rsid w:val="006B2398"/>
    <w:rsid w:val="006F2E35"/>
    <w:rsid w:val="00712ECE"/>
    <w:rsid w:val="007254E6"/>
    <w:rsid w:val="00730408"/>
    <w:rsid w:val="007A2E91"/>
    <w:rsid w:val="007A7C95"/>
    <w:rsid w:val="0086258F"/>
    <w:rsid w:val="00984730"/>
    <w:rsid w:val="00A23C07"/>
    <w:rsid w:val="00AA61DA"/>
    <w:rsid w:val="00AB4A4F"/>
    <w:rsid w:val="00AC0E2C"/>
    <w:rsid w:val="00AC3C6A"/>
    <w:rsid w:val="00B01DCC"/>
    <w:rsid w:val="00B15195"/>
    <w:rsid w:val="00BF65FA"/>
    <w:rsid w:val="00C5462D"/>
    <w:rsid w:val="00D5438B"/>
    <w:rsid w:val="00D91F12"/>
    <w:rsid w:val="00E523D1"/>
    <w:rsid w:val="00E765A2"/>
    <w:rsid w:val="00EB1CAC"/>
    <w:rsid w:val="00ED44F5"/>
    <w:rsid w:val="00F200CD"/>
    <w:rsid w:val="00F35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0E6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qFormat/>
    <w:rsid w:val="007A7C9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Theme="minorHAnsi" w:cstheme="minorBidi"/>
      <w:sz w:val="24"/>
      <w:szCs w:val="22"/>
      <w:lang w:val="en-GB" w:eastAsia="en-US"/>
    </w:rPr>
  </w:style>
  <w:style w:type="character" w:styleId="Hyperlink">
    <w:name w:val="Hyperlink"/>
    <w:basedOn w:val="DefaultParagraphFont"/>
    <w:rsid w:val="003D40E6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Djordjevic%20Miljana%20Z" TargetMode="External"/><Relationship Id="rId13" Type="http://schemas.openxmlformats.org/officeDocument/2006/relationships/hyperlink" Target="http://www.springerlink.com/content/?Author=Ljiljana+Merkulov" TargetMode="External"/><Relationship Id="rId18" Type="http://schemas.openxmlformats.org/officeDocument/2006/relationships/hyperlink" Target="https://kobson.nb.rs/nauka_u_srbiji.132.html?autor=Zoric%20Lana%20N" TargetMode="External"/><Relationship Id="rId26" Type="http://schemas.openxmlformats.org/officeDocument/2006/relationships/hyperlink" Target="https://kobson.nb.rs/nauka_u_srbiji.132.html?autor=Lukovic%20Jadranka%20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kobson.nb.rs/nauka_u_srbiji.132.html?autor=Karanovic%20Dunja%20S" TargetMode="External"/><Relationship Id="rId7" Type="http://schemas.openxmlformats.org/officeDocument/2006/relationships/hyperlink" Target="https://kobson.nb.rs/nauka_u_srbiji.132.html?autor=Djordjevic%20Marijana%20Z" TargetMode="External"/><Relationship Id="rId12" Type="http://schemas.openxmlformats.org/officeDocument/2006/relationships/hyperlink" Target="http://www.springerlink.com/content/?Author=Mirjana+Ljubojevi%c4%87" TargetMode="External"/><Relationship Id="rId17" Type="http://schemas.openxmlformats.org/officeDocument/2006/relationships/hyperlink" Target="https://kobson.nb.rs/nauka_u_srbiji.132.html?autor=Lazarevic%20Jelena" TargetMode="External"/><Relationship Id="rId25" Type="http://schemas.openxmlformats.org/officeDocument/2006/relationships/hyperlink" Target="https://kobson.nb.rs/nauka_u_srbiji.132.html?autor=Karanovic%20Dunja%20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pringerlink.com/content/0721-7595/" TargetMode="External"/><Relationship Id="rId20" Type="http://schemas.openxmlformats.org/officeDocument/2006/relationships/hyperlink" Target="https://kobson.nb.rs/nauka_u_srbiji.132.html?autor=Milosevic%20Branko" TargetMode="External"/><Relationship Id="rId29" Type="http://schemas.openxmlformats.org/officeDocument/2006/relationships/hyperlink" Target="https://kobson.nb.rs/nauka_u_srbiji.132.html?autor=Boza%20Pal%20P" TargetMode="External"/><Relationship Id="rId1" Type="http://schemas.openxmlformats.org/officeDocument/2006/relationships/styles" Target="styles.xml"/><Relationship Id="rId6" Type="http://schemas.openxmlformats.org/officeDocument/2006/relationships/hyperlink" Target="https://kobson.nb.rs/nauka_u_srbiji.132.html?autor=Maravic%20Nikola%20R" TargetMode="External"/><Relationship Id="rId11" Type="http://schemas.openxmlformats.org/officeDocument/2006/relationships/hyperlink" Target="http://www.springerlink.com/content/?Author=Lana+Zori%c4%87" TargetMode="External"/><Relationship Id="rId24" Type="http://schemas.openxmlformats.org/officeDocument/2006/relationships/hyperlink" Target="https://kobson.nb.rs/nauka_u_srbiji.132.html?autor=Lukovic%20Jadranka%20Z" TargetMode="External"/><Relationship Id="rId5" Type="http://schemas.openxmlformats.org/officeDocument/2006/relationships/hyperlink" Target="https://kobson.nb.rs/nauka_u_srbiji.132.html?autor=Seres%20Zita%20I" TargetMode="External"/><Relationship Id="rId15" Type="http://schemas.openxmlformats.org/officeDocument/2006/relationships/hyperlink" Target="http://www.springerlink.com/content/?Author=Vladislav+Ognjanov" TargetMode="External"/><Relationship Id="rId23" Type="http://schemas.openxmlformats.org/officeDocument/2006/relationships/hyperlink" Target="https://kobson.nb.rs/nauka_u_srbiji.132.html?autor=Tepic%20Aleksandra%20N" TargetMode="External"/><Relationship Id="rId28" Type="http://schemas.openxmlformats.org/officeDocument/2006/relationships/hyperlink" Target="https://kobson.nb.rs/nauka_u_srbiji.132.html?autor=Anackov%20Goran%20T" TargetMode="External"/><Relationship Id="rId10" Type="http://schemas.openxmlformats.org/officeDocument/2006/relationships/hyperlink" Target="https://kobson.nb.rs/nauka_u_srbiji.132.html?autor=Tepic%20Aleksandra%20N" TargetMode="External"/><Relationship Id="rId19" Type="http://schemas.openxmlformats.org/officeDocument/2006/relationships/hyperlink" Target="https://kobson.nb.rs/nauka_u_srbiji.132.html?autor=Karagic%20Djura%20M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kobson.nb.rs/nauka_u_srbiji.132.html?autor=Soronja-Simovic%20Dragana%20M" TargetMode="External"/><Relationship Id="rId9" Type="http://schemas.openxmlformats.org/officeDocument/2006/relationships/hyperlink" Target="https://kobson.nb.rs/nauka_u_srbiji.132.html?autor=Lukovic%20Jadranka%20Z" TargetMode="External"/><Relationship Id="rId14" Type="http://schemas.openxmlformats.org/officeDocument/2006/relationships/hyperlink" Target="http://www.springerlink.com/content/?Author=Jadranka+Lukovi%c4%87" TargetMode="External"/><Relationship Id="rId22" Type="http://schemas.openxmlformats.org/officeDocument/2006/relationships/hyperlink" Target="https://kobson.nb.rs/nauka_u_srbiji.132.html?autor=Milic%20Dubravka%20M" TargetMode="External"/><Relationship Id="rId27" Type="http://schemas.openxmlformats.org/officeDocument/2006/relationships/hyperlink" Target="https://kobson.nb.rs/nauka_u_srbiji.132.html?autor=Zoric%20Lana%20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Windows User</cp:lastModifiedBy>
  <cp:revision>4</cp:revision>
  <dcterms:created xsi:type="dcterms:W3CDTF">2019-10-01T12:08:00Z</dcterms:created>
  <dcterms:modified xsi:type="dcterms:W3CDTF">2020-05-12T08:47:00Z</dcterms:modified>
</cp:coreProperties>
</file>