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912"/>
        <w:gridCol w:w="394"/>
        <w:gridCol w:w="837"/>
        <w:gridCol w:w="1412"/>
        <w:gridCol w:w="1033"/>
        <w:gridCol w:w="63"/>
        <w:gridCol w:w="1331"/>
        <w:gridCol w:w="1584"/>
        <w:gridCol w:w="775"/>
      </w:tblGrid>
      <w:tr w:rsidR="003E1706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3E1706" w:rsidRPr="00A22864" w:rsidRDefault="003E1706" w:rsidP="008545DE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56" w:type="pct"/>
            <w:gridSpan w:val="6"/>
            <w:vAlign w:val="center"/>
          </w:tcPr>
          <w:p w:rsidR="003E1706" w:rsidRPr="00525A02" w:rsidRDefault="00525A02" w:rsidP="008545DE">
            <w:pPr>
              <w:spacing w:after="60"/>
              <w:rPr>
                <w:b/>
                <w:lang w:val="sr-Cyrl-CS"/>
              </w:rPr>
            </w:pPr>
            <w:r w:rsidRPr="00525A02">
              <w:rPr>
                <w:b/>
                <w:lang w:val="sr-Cyrl-CS"/>
              </w:rPr>
              <w:t>Иво Караман</w:t>
            </w:r>
          </w:p>
        </w:tc>
      </w:tr>
      <w:tr w:rsidR="00641D9C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56" w:type="pct"/>
            <w:gridSpan w:val="6"/>
            <w:vAlign w:val="center"/>
          </w:tcPr>
          <w:p w:rsidR="00641D9C" w:rsidRPr="00A22864" w:rsidRDefault="00571736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641D9C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56" w:type="pct"/>
            <w:gridSpan w:val="6"/>
            <w:vAlign w:val="center"/>
          </w:tcPr>
          <w:p w:rsidR="00641D9C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67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398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67" w:type="pct"/>
            <w:vAlign w:val="center"/>
          </w:tcPr>
          <w:p w:rsidR="00571736" w:rsidRPr="00A22864" w:rsidRDefault="00571736" w:rsidP="008545D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1398" w:type="pct"/>
            <w:gridSpan w:val="3"/>
            <w:vAlign w:val="center"/>
          </w:tcPr>
          <w:p w:rsidR="00571736" w:rsidRPr="00A22864" w:rsidRDefault="00571736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71736" w:rsidRPr="00A22864" w:rsidRDefault="00571736" w:rsidP="00405157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67" w:type="pct"/>
            <w:vAlign w:val="center"/>
          </w:tcPr>
          <w:p w:rsidR="00571736" w:rsidRPr="00A22864" w:rsidRDefault="00571736" w:rsidP="008545D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</w:p>
        </w:tc>
        <w:tc>
          <w:tcPr>
            <w:tcW w:w="1398" w:type="pct"/>
            <w:gridSpan w:val="3"/>
            <w:vAlign w:val="center"/>
          </w:tcPr>
          <w:p w:rsidR="00571736" w:rsidRPr="00A22864" w:rsidRDefault="00571736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71736" w:rsidRPr="00A22864" w:rsidRDefault="00571736" w:rsidP="00272EE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571736" w:rsidRPr="00646624" w:rsidRDefault="00571736" w:rsidP="00274EFF">
            <w:r>
              <w:t>Магистратура</w:t>
            </w:r>
          </w:p>
        </w:tc>
        <w:tc>
          <w:tcPr>
            <w:tcW w:w="467" w:type="pct"/>
            <w:vAlign w:val="center"/>
          </w:tcPr>
          <w:p w:rsidR="00571736" w:rsidRPr="00A22864" w:rsidRDefault="00571736" w:rsidP="00F368F4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1398" w:type="pct"/>
            <w:gridSpan w:val="3"/>
            <w:vAlign w:val="center"/>
          </w:tcPr>
          <w:p w:rsidR="00571736" w:rsidRPr="00A22864" w:rsidRDefault="00C1618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71736" w:rsidRPr="00A22864" w:rsidRDefault="00C1618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571736" w:rsidRPr="00A22864" w:rsidRDefault="00C1618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571736" w:rsidRDefault="00571736" w:rsidP="00274EFF">
            <w:r>
              <w:t>Мастер диплома</w:t>
            </w:r>
          </w:p>
        </w:tc>
        <w:tc>
          <w:tcPr>
            <w:tcW w:w="467" w:type="pct"/>
            <w:vAlign w:val="center"/>
          </w:tcPr>
          <w:p w:rsidR="00571736" w:rsidRPr="00A22864" w:rsidRDefault="00571736" w:rsidP="008545DE">
            <w:pPr>
              <w:spacing w:after="60"/>
              <w:rPr>
                <w:lang w:val="sr-Cyrl-CS"/>
              </w:rPr>
            </w:pPr>
          </w:p>
        </w:tc>
        <w:tc>
          <w:tcPr>
            <w:tcW w:w="1398" w:type="pct"/>
            <w:gridSpan w:val="3"/>
            <w:vAlign w:val="center"/>
          </w:tcPr>
          <w:p w:rsidR="00571736" w:rsidRPr="00A22864" w:rsidRDefault="00571736" w:rsidP="004478CE">
            <w:pPr>
              <w:rPr>
                <w:lang w:val="sr-Cyrl-CS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571736" w:rsidRPr="00A22864" w:rsidRDefault="00571736" w:rsidP="00272EEA">
            <w:pPr>
              <w:rPr>
                <w:lang w:val="sr-Cyrl-CS"/>
              </w:rPr>
            </w:pP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67" w:type="pct"/>
            <w:vAlign w:val="center"/>
          </w:tcPr>
          <w:p w:rsidR="00571736" w:rsidRPr="00A22864" w:rsidRDefault="00571736" w:rsidP="008545D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1988</w:t>
            </w:r>
          </w:p>
        </w:tc>
        <w:tc>
          <w:tcPr>
            <w:tcW w:w="1398" w:type="pct"/>
            <w:gridSpan w:val="3"/>
            <w:vAlign w:val="center"/>
          </w:tcPr>
          <w:p w:rsidR="00571736" w:rsidRPr="00A22864" w:rsidRDefault="00571736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71736" w:rsidRPr="00A22864" w:rsidRDefault="00571736" w:rsidP="00272EE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571736" w:rsidRPr="00A22864" w:rsidRDefault="00571736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05157" w:rsidRPr="00646624" w:rsidRDefault="00405157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405157" w:rsidRPr="00646624" w:rsidRDefault="00405157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405157" w:rsidRPr="00646624" w:rsidRDefault="00405157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42" w:type="pct"/>
            <w:gridSpan w:val="8"/>
            <w:vAlign w:val="center"/>
          </w:tcPr>
          <w:p w:rsidR="00405157" w:rsidRPr="00646624" w:rsidRDefault="00405157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405157" w:rsidRPr="00A22864" w:rsidRDefault="00696E72" w:rsidP="00696E7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405157" w:rsidRPr="00A22864" w:rsidRDefault="0093625F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ДНБ011</w:t>
            </w:r>
          </w:p>
        </w:tc>
        <w:tc>
          <w:tcPr>
            <w:tcW w:w="4142" w:type="pct"/>
            <w:gridSpan w:val="8"/>
            <w:vAlign w:val="center"/>
          </w:tcPr>
          <w:p w:rsidR="00405157" w:rsidRPr="0093625F" w:rsidRDefault="0093625F" w:rsidP="00274EFF">
            <w:pPr>
              <w:rPr>
                <w:lang w:val="sr-Cyrl-CS"/>
              </w:rPr>
            </w:pPr>
            <w:r w:rsidRPr="0093625F">
              <w:t>Кодекс зоолошке номенклатуре</w:t>
            </w:r>
          </w:p>
        </w:tc>
      </w:tr>
      <w:tr w:rsidR="00571736" w:rsidRPr="00A22864" w:rsidTr="00A23878">
        <w:trPr>
          <w:trHeight w:val="227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571736" w:rsidRPr="009D338D" w:rsidRDefault="009D338D" w:rsidP="00696E72">
            <w:pPr>
              <w:jc w:val="center"/>
            </w:pPr>
            <w:r>
              <w:t>2.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571736" w:rsidRPr="009D338D" w:rsidRDefault="009D338D" w:rsidP="00274EFF">
            <w:r>
              <w:rPr>
                <w:lang w:val="sr-Cyrl-CS"/>
              </w:rPr>
              <w:t>ДНБ01</w:t>
            </w:r>
            <w:r>
              <w:t>2</w:t>
            </w:r>
          </w:p>
        </w:tc>
        <w:tc>
          <w:tcPr>
            <w:tcW w:w="4142" w:type="pct"/>
            <w:gridSpan w:val="8"/>
            <w:vAlign w:val="center"/>
          </w:tcPr>
          <w:p w:rsidR="00571736" w:rsidRPr="0093625F" w:rsidRDefault="00571736" w:rsidP="00274EFF">
            <w:r w:rsidRPr="00DE036F">
              <w:rPr>
                <w:lang w:val="ru-RU"/>
              </w:rPr>
              <w:t>Специјалне таксономија инвертебрата</w:t>
            </w:r>
          </w:p>
        </w:tc>
      </w:tr>
      <w:tr w:rsidR="00405157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05157" w:rsidRPr="00A22864" w:rsidRDefault="00405157" w:rsidP="0001184C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>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>стандарда за дато поље (минимално 10 не више од 20)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036B0B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1.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r w:rsidRPr="004478CE">
              <w:rPr>
                <w:rFonts w:eastAsia="Times New Roman"/>
                <w:szCs w:val="24"/>
                <w:lang w:val="pl-PL"/>
              </w:rPr>
              <w:t>Karaman MI</w:t>
            </w:r>
            <w:r w:rsidRPr="00CC3A03">
              <w:rPr>
                <w:rFonts w:eastAsia="Times New Roman"/>
                <w:szCs w:val="24"/>
                <w:lang w:val="pl-PL"/>
              </w:rPr>
              <w:t>, Horvatović M</w:t>
            </w:r>
            <w:r w:rsidRPr="004478CE">
              <w:rPr>
                <w:rFonts w:eastAsia="Times New Roman"/>
                <w:szCs w:val="24"/>
                <w:lang w:val="pl-PL"/>
              </w:rPr>
              <w:t xml:space="preserve">. 2018. </w:t>
            </w:r>
            <w:r w:rsidRPr="004478CE">
              <w:t xml:space="preserve">Revision of the genera </w:t>
            </w:r>
            <w:r w:rsidRPr="004478CE">
              <w:rPr>
                <w:i/>
              </w:rPr>
              <w:t>Cyphonethes</w:t>
            </w:r>
            <w:r w:rsidRPr="004478CE">
              <w:t xml:space="preserve"> Verhoeff, 1926 and </w:t>
            </w:r>
            <w:r w:rsidRPr="004478CE">
              <w:rPr>
                <w:i/>
              </w:rPr>
              <w:t>Titanethes</w:t>
            </w:r>
            <w:r w:rsidRPr="004478CE">
              <w:t xml:space="preserve"> Schioedte, 1849 (Isopoda: Oniscoidea: Trichoniscidae) with a description of a new genus and three new taxa. Zootaxa. 4459(2):261-284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</w:t>
            </w:r>
            <w:r>
              <w:rPr>
                <w:lang w:val="sr-Cyrl-CS"/>
              </w:rPr>
              <w:t>2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036B0B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2.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r w:rsidRPr="00E304E4">
              <w:rPr>
                <w:rFonts w:eastAsia="Times New Roman"/>
                <w:szCs w:val="24"/>
              </w:rPr>
              <w:t xml:space="preserve">Karaman MI, Hammouti N, Pavićević D, Kiefer A, </w:t>
            </w:r>
            <w:r w:rsidRPr="00E304E4">
              <w:rPr>
                <w:rFonts w:eastAsia="Times New Roman"/>
                <w:b/>
                <w:szCs w:val="24"/>
              </w:rPr>
              <w:t>Horvatović M</w:t>
            </w:r>
            <w:r w:rsidRPr="00E304E4">
              <w:rPr>
                <w:rFonts w:eastAsia="Times New Roman"/>
                <w:szCs w:val="24"/>
              </w:rPr>
              <w:t xml:space="preserve">, Seitz A. 2011. </w:t>
            </w:r>
            <w:r w:rsidRPr="00E304E4">
              <w:rPr>
                <w:rFonts w:eastAsia="Times New Roman"/>
                <w:bCs/>
                <w:szCs w:val="24"/>
              </w:rPr>
              <w:t xml:space="preserve">The genus </w:t>
            </w:r>
            <w:r w:rsidRPr="00E304E4">
              <w:rPr>
                <w:rFonts w:eastAsia="Times New Roman"/>
                <w:bCs/>
                <w:i/>
                <w:iCs/>
                <w:szCs w:val="24"/>
              </w:rPr>
              <w:t xml:space="preserve">Troglophilus </w:t>
            </w:r>
            <w:r w:rsidRPr="00E304E4">
              <w:rPr>
                <w:rFonts w:eastAsia="Times New Roman"/>
                <w:bCs/>
                <w:szCs w:val="24"/>
              </w:rPr>
              <w:t xml:space="preserve">Krauss, 1879 (Orthoptera: Rhaphidophoridae) in the west Balkans. </w:t>
            </w:r>
            <w:r w:rsidRPr="00E304E4">
              <w:rPr>
                <w:rFonts w:eastAsia="Times New Roman"/>
                <w:szCs w:val="24"/>
                <w:lang w:val="en-US"/>
              </w:rPr>
              <w:t xml:space="preserve">Zoological Journal of the </w:t>
            </w:r>
            <w:proofErr w:type="spellStart"/>
            <w:r w:rsidRPr="00E304E4">
              <w:rPr>
                <w:rFonts w:eastAsia="Times New Roman"/>
                <w:szCs w:val="24"/>
                <w:lang w:val="en-US"/>
              </w:rPr>
              <w:t>Linnean</w:t>
            </w:r>
            <w:proofErr w:type="spellEnd"/>
            <w:r w:rsidRPr="00E304E4">
              <w:rPr>
                <w:rFonts w:eastAsia="Times New Roman"/>
                <w:szCs w:val="24"/>
                <w:lang w:val="en-US"/>
              </w:rPr>
              <w:t xml:space="preserve"> Society. 163:1035-</w:t>
            </w:r>
            <w:r>
              <w:rPr>
                <w:rFonts w:eastAsia="Times New Roman"/>
                <w:szCs w:val="24"/>
                <w:lang w:val="en-US"/>
              </w:rPr>
              <w:t>1063.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 w:rsidRPr="00917A3E">
              <w:rPr>
                <w:lang w:val="sr-Cyrl-CS"/>
              </w:rPr>
              <w:t>М21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036B0B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3.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r w:rsidRPr="008A16CE">
              <w:rPr>
                <w:rFonts w:eastAsia="Times New Roman"/>
                <w:szCs w:val="24"/>
                <w:lang w:val="en-US"/>
              </w:rPr>
              <w:t xml:space="preserve">Karaman, I. (2013)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Nemaspela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ladae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 sp n., a new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troglobitic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nemastomatid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r w:rsidRPr="008A16CE">
              <w:rPr>
                <w:rFonts w:eastAsia="Times New Roman"/>
                <w:szCs w:val="24"/>
                <w:lang w:val="en-US"/>
              </w:rPr>
              <w:t>(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Opiliones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,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Dyspnoi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,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Nemastomatidae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) from a Dinaric cave. </w:t>
            </w:r>
            <w:proofErr w:type="spellStart"/>
            <w:r w:rsidRPr="008A16CE">
              <w:rPr>
                <w:rFonts w:eastAsia="Times New Roman"/>
                <w:szCs w:val="24"/>
                <w:lang w:val="en-US"/>
              </w:rPr>
              <w:t>Zootaxa</w:t>
            </w:r>
            <w:proofErr w:type="spellEnd"/>
            <w:r w:rsidRPr="008A16CE">
              <w:rPr>
                <w:rFonts w:eastAsia="Times New Roman"/>
                <w:szCs w:val="24"/>
                <w:lang w:val="en-US"/>
              </w:rPr>
              <w:t xml:space="preserve">  3694, 3: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8A16CE">
              <w:rPr>
                <w:rFonts w:eastAsia="Times New Roman"/>
                <w:szCs w:val="24"/>
                <w:lang w:val="en-US"/>
              </w:rPr>
              <w:t>240-248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036B0B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4.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r w:rsidRPr="00045991">
              <w:rPr>
                <w:szCs w:val="24"/>
                <w:shd w:val="clear" w:color="auto" w:fill="FFFFFF"/>
              </w:rPr>
              <w:t>Raspotnig, G., Bodner, M., Schäffer, S., Koblmüller, S., Schönhofer, A. and</w:t>
            </w:r>
            <w:r>
              <w:rPr>
                <w:szCs w:val="24"/>
                <w:shd w:val="clear" w:color="auto" w:fill="FFFFFF"/>
              </w:rPr>
              <w:t xml:space="preserve"> Karaman, I. </w:t>
            </w:r>
            <w:r w:rsidRPr="00045991">
              <w:rPr>
                <w:szCs w:val="24"/>
                <w:shd w:val="clear" w:color="auto" w:fill="FFFFFF"/>
              </w:rPr>
              <w:t>2015, Chemosystematics in the Opiliones (Arachnida): a comment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045991">
              <w:rPr>
                <w:szCs w:val="24"/>
                <w:shd w:val="clear" w:color="auto" w:fill="FFFFFF"/>
              </w:rPr>
              <w:t>on the  evolutionary history of alkylphenols and benzoquinones in the scent gland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045991">
              <w:rPr>
                <w:szCs w:val="24"/>
                <w:shd w:val="clear" w:color="auto" w:fill="FFFFFF"/>
              </w:rPr>
              <w:t>secretions  of Laniator es. Cladistics, 31:202–209</w:t>
            </w:r>
            <w:r>
              <w:t>.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036B0B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5.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r>
              <w:t>Schönhofer. A. L., I. M. Karaman and J. Martens 2013 Revision of the  genus Trogulus Latreille: the  morphologically divergent Trogulus torosus species-group of the  Balkan Peninsula (Opiliones: Dyspnoi: Trogulidae). Zoological Journal of the Linnean Society, 167, 360–388.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7C2EA0" w:rsidP="00696E72">
            <w:pPr>
              <w:jc w:val="center"/>
              <w:rPr>
                <w:lang w:val="sr-Cyrl-CS"/>
              </w:rPr>
            </w:pPr>
            <w:r>
              <w:t>6</w:t>
            </w:r>
            <w:r w:rsidR="00036B0B" w:rsidRPr="00200218">
              <w:rPr>
                <w:lang w:val="sr-Cyrl-CS"/>
              </w:rPr>
              <w:t>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A22864" w:rsidRDefault="00036B0B" w:rsidP="008545DE">
            <w:pPr>
              <w:spacing w:after="60"/>
              <w:rPr>
                <w:b/>
                <w:lang w:val="sr-Cyrl-CS"/>
              </w:rPr>
            </w:pP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Raspotnig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 xml:space="preserve"> G., 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Schaider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 xml:space="preserve"> M., 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Stabenthei</w:t>
            </w:r>
            <w:r>
              <w:rPr>
                <w:rFonts w:eastAsia="Times New Roman"/>
                <w:szCs w:val="24"/>
                <w:lang w:val="en-US"/>
              </w:rPr>
              <w:t>ner</w:t>
            </w:r>
            <w:proofErr w:type="spellEnd"/>
            <w:r>
              <w:rPr>
                <w:rFonts w:eastAsia="Times New Roman"/>
                <w:szCs w:val="24"/>
                <w:lang w:val="en-US"/>
              </w:rPr>
              <w:t xml:space="preserve"> E., Leis H.J. &amp; Karaman I. </w:t>
            </w:r>
            <w:r w:rsidRPr="00104500">
              <w:rPr>
                <w:rFonts w:eastAsia="Times New Roman"/>
                <w:szCs w:val="24"/>
                <w:lang w:val="en-US"/>
              </w:rPr>
              <w:t>2014</w:t>
            </w:r>
            <w:r>
              <w:rPr>
                <w:rFonts w:eastAsia="Times New Roman"/>
                <w:szCs w:val="24"/>
              </w:rPr>
              <w:t>.</w:t>
            </w:r>
            <w:r w:rsidRPr="00104500">
              <w:rPr>
                <w:rFonts w:eastAsia="Times New Roman"/>
                <w:szCs w:val="24"/>
                <w:lang w:val="en-US"/>
              </w:rPr>
              <w:t xml:space="preserve"> On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gramStart"/>
            <w:r w:rsidRPr="00104500">
              <w:rPr>
                <w:rFonts w:eastAsia="Times New Roman"/>
                <w:szCs w:val="24"/>
                <w:lang w:val="en-US"/>
              </w:rPr>
              <w:t>the  enigmatic</w:t>
            </w:r>
            <w:proofErr w:type="gramEnd"/>
            <w:r w:rsidRPr="00104500">
              <w:rPr>
                <w:rFonts w:eastAsia="Times New Roman"/>
                <w:szCs w:val="24"/>
                <w:lang w:val="en-US"/>
              </w:rPr>
              <w:t xml:space="preserve"> scent glands of  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dyspnoan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 xml:space="preserve"> harvestmen (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Arachnida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 xml:space="preserve">, 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Opiliones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>): first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104500">
              <w:rPr>
                <w:rFonts w:eastAsia="Times New Roman"/>
                <w:szCs w:val="24"/>
                <w:lang w:val="en-US"/>
              </w:rPr>
              <w:t xml:space="preserve">evidence  for the production  of volatile secretions. </w:t>
            </w:r>
            <w:proofErr w:type="spellStart"/>
            <w:r w:rsidRPr="00104500">
              <w:rPr>
                <w:rFonts w:eastAsia="Times New Roman"/>
                <w:szCs w:val="24"/>
                <w:lang w:val="en-US"/>
              </w:rPr>
              <w:t>Chemoecology</w:t>
            </w:r>
            <w:proofErr w:type="spellEnd"/>
            <w:r w:rsidRPr="00104500">
              <w:rPr>
                <w:rFonts w:eastAsia="Times New Roman"/>
                <w:szCs w:val="24"/>
                <w:lang w:val="en-US"/>
              </w:rPr>
              <w:t>, 24, 43–55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036B0B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036B0B" w:rsidRPr="00200218" w:rsidRDefault="007C2EA0" w:rsidP="00696E72">
            <w:pPr>
              <w:jc w:val="center"/>
              <w:rPr>
                <w:lang w:val="sr-Cyrl-CS"/>
              </w:rPr>
            </w:pPr>
            <w:r>
              <w:t>7</w:t>
            </w:r>
            <w:r w:rsidR="00036B0B" w:rsidRPr="00200218">
              <w:rPr>
                <w:lang w:val="sr-Cyrl-CS"/>
              </w:rPr>
              <w:t>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036B0B" w:rsidRPr="003E2AA1" w:rsidRDefault="00036B0B" w:rsidP="008545DE">
            <w:pPr>
              <w:spacing w:after="60"/>
              <w:rPr>
                <w:rFonts w:eastAsia="Times New Roman"/>
                <w:szCs w:val="24"/>
              </w:rPr>
            </w:pPr>
            <w:r w:rsidRPr="00E8144A">
              <w:rPr>
                <w:rFonts w:eastAsia="Times New Roman"/>
                <w:szCs w:val="24"/>
              </w:rPr>
              <w:t>Raspotnig G., Schwab J. &amp; Karaman I. (2012) High Conservatism  in the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E8144A">
              <w:rPr>
                <w:rFonts w:eastAsia="Times New Roman"/>
                <w:szCs w:val="24"/>
              </w:rPr>
              <w:t>Composition of Scent Gland Secretions in Cyphophthalmid Harvestmen: Evidence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E8144A">
              <w:rPr>
                <w:rFonts w:eastAsia="Times New Roman"/>
                <w:szCs w:val="24"/>
              </w:rPr>
              <w:t>from Pettalidae. J Chem Ecol 38: 437-440.</w:t>
            </w:r>
          </w:p>
        </w:tc>
        <w:tc>
          <w:tcPr>
            <w:tcW w:w="432" w:type="pct"/>
            <w:vAlign w:val="center"/>
          </w:tcPr>
          <w:p w:rsidR="00036B0B" w:rsidRPr="00917A3E" w:rsidRDefault="00036B0B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A23878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A23878" w:rsidRPr="00200218" w:rsidRDefault="007C2EA0" w:rsidP="00696E72">
            <w:pPr>
              <w:jc w:val="center"/>
            </w:pPr>
            <w:r>
              <w:t>8</w:t>
            </w:r>
            <w:r w:rsidR="00A23878" w:rsidRPr="00200218">
              <w:t>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A23878" w:rsidRPr="00200218" w:rsidRDefault="00A23878" w:rsidP="002524AE">
            <w:pPr>
              <w:rPr>
                <w:rFonts w:eastAsia="Times New Roman"/>
                <w:lang w:val="en-US"/>
              </w:rPr>
            </w:pPr>
            <w:r w:rsidRPr="00200218">
              <w:rPr>
                <w:bCs/>
              </w:rPr>
              <w:t xml:space="preserve">Karaman MI, Makarov S, </w:t>
            </w:r>
            <w:r w:rsidRPr="00200218">
              <w:rPr>
                <w:b/>
                <w:bCs/>
              </w:rPr>
              <w:t>Horvatović M</w:t>
            </w:r>
            <w:r w:rsidRPr="00200218">
              <w:rPr>
                <w:bCs/>
              </w:rPr>
              <w:t>. 2015. Osnovi biospeleologije. Novi Sad,</w:t>
            </w:r>
            <w:r w:rsidRPr="00200218">
              <w:t xml:space="preserve"> Prirodno-matematički fakultet. </w:t>
            </w:r>
            <w:r w:rsidRPr="00200218">
              <w:rPr>
                <w:lang w:val="sr-Cyrl-CS"/>
              </w:rPr>
              <w:t>216</w:t>
            </w:r>
            <w:r w:rsidRPr="00200218">
              <w:t>pp.</w:t>
            </w:r>
            <w:bookmarkStart w:id="0" w:name="_GoBack"/>
            <w:bookmarkEnd w:id="0"/>
          </w:p>
        </w:tc>
        <w:tc>
          <w:tcPr>
            <w:tcW w:w="432" w:type="pct"/>
            <w:vAlign w:val="center"/>
          </w:tcPr>
          <w:p w:rsidR="00A23878" w:rsidRPr="00200218" w:rsidRDefault="00A23878" w:rsidP="00200218">
            <w:pPr>
              <w:jc w:val="center"/>
            </w:pPr>
          </w:p>
        </w:tc>
      </w:tr>
      <w:tr w:rsidR="00B07A54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B07A54" w:rsidRPr="00200218" w:rsidRDefault="007C2EA0" w:rsidP="00696E72">
            <w:pPr>
              <w:jc w:val="center"/>
            </w:pPr>
            <w:r>
              <w:t>9</w:t>
            </w:r>
            <w:r w:rsidR="00B07A54" w:rsidRPr="00200218">
              <w:t>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B07A54" w:rsidRPr="008A16CE" w:rsidRDefault="00B07A54" w:rsidP="008545DE">
            <w:pPr>
              <w:spacing w:after="60"/>
              <w:rPr>
                <w:rFonts w:eastAsia="Times New Roman"/>
                <w:szCs w:val="24"/>
                <w:lang w:val="en-US"/>
              </w:rPr>
            </w:pP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Murienne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, J., Karaman I. &amp;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Giribet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, G. (2010) Explosive evolution of an ancient group of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Cyphophthalmi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r w:rsidRPr="005567CA">
              <w:rPr>
                <w:rFonts w:eastAsia="Times New Roman"/>
                <w:szCs w:val="24"/>
                <w:lang w:val="en-US"/>
              </w:rPr>
              <w:t>(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Arachnida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: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Opiliones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>) in the Balkan Peninsula. Journal of Biogeography, 37, 90–102.</w:t>
            </w:r>
          </w:p>
        </w:tc>
        <w:tc>
          <w:tcPr>
            <w:tcW w:w="432" w:type="pct"/>
            <w:vAlign w:val="center"/>
          </w:tcPr>
          <w:p w:rsidR="00B07A54" w:rsidRDefault="00B07A54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B07A54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B07A54" w:rsidRPr="00200218" w:rsidRDefault="00B07A54" w:rsidP="007C2EA0">
            <w:pPr>
              <w:jc w:val="center"/>
            </w:pPr>
            <w:r w:rsidRPr="00200218">
              <w:t>1</w:t>
            </w:r>
            <w:r w:rsidR="007C2EA0">
              <w:t>0</w:t>
            </w:r>
            <w:r w:rsidRPr="00200218">
              <w:t>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B07A54" w:rsidRPr="008A16CE" w:rsidRDefault="00B07A54" w:rsidP="008545DE">
            <w:pPr>
              <w:spacing w:after="60"/>
              <w:rPr>
                <w:rFonts w:eastAsia="Times New Roman"/>
                <w:szCs w:val="24"/>
                <w:lang w:val="en-US"/>
              </w:rPr>
            </w:pPr>
            <w:r w:rsidRPr="005567CA">
              <w:rPr>
                <w:rFonts w:eastAsia="Times New Roman"/>
                <w:szCs w:val="24"/>
                <w:lang w:val="en-US"/>
              </w:rPr>
              <w:t xml:space="preserve">Karaman,  I.M. (2009)  The  taxonomical  status  and  diversity  of  Balkan 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sironids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  (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Opiliones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>,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Cyphophthalmi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)  with  descriptions  of  twelve  new  species.  </w:t>
            </w:r>
            <w:proofErr w:type="gramStart"/>
            <w:r w:rsidRPr="005567CA">
              <w:rPr>
                <w:rFonts w:eastAsia="Times New Roman"/>
                <w:szCs w:val="24"/>
                <w:lang w:val="en-US"/>
              </w:rPr>
              <w:t>Zoological  Journal</w:t>
            </w:r>
            <w:proofErr w:type="gramEnd"/>
            <w:r w:rsidRPr="005567CA">
              <w:rPr>
                <w:rFonts w:eastAsia="Times New Roman"/>
                <w:szCs w:val="24"/>
                <w:lang w:val="en-US"/>
              </w:rPr>
              <w:t xml:space="preserve">  of  the  </w:t>
            </w:r>
            <w:proofErr w:type="spellStart"/>
            <w:r w:rsidRPr="005567CA">
              <w:rPr>
                <w:rFonts w:eastAsia="Times New Roman"/>
                <w:szCs w:val="24"/>
                <w:lang w:val="en-US"/>
              </w:rPr>
              <w:t>Linnean</w:t>
            </w:r>
            <w:proofErr w:type="spellEnd"/>
            <w:r w:rsidRPr="005567CA">
              <w:rPr>
                <w:rFonts w:eastAsia="Times New Roman"/>
                <w:szCs w:val="24"/>
                <w:lang w:val="en-US"/>
              </w:rPr>
              <w:t xml:space="preserve">  Society,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5567CA">
              <w:rPr>
                <w:rFonts w:eastAsia="Times New Roman"/>
                <w:szCs w:val="24"/>
                <w:lang w:val="en-US"/>
              </w:rPr>
              <w:t>156(2), 260-318.</w:t>
            </w:r>
          </w:p>
        </w:tc>
        <w:tc>
          <w:tcPr>
            <w:tcW w:w="432" w:type="pct"/>
            <w:vAlign w:val="center"/>
          </w:tcPr>
          <w:p w:rsidR="00B07A54" w:rsidRDefault="00B07A54" w:rsidP="008545DE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23878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93625F" w:rsidRDefault="00A23878" w:rsidP="00A23878">
            <w:pPr>
              <w:rPr>
                <w:highlight w:val="yellow"/>
                <w:lang w:val="sr-Cyrl-CS"/>
              </w:rPr>
            </w:pPr>
            <w:r w:rsidRPr="000045A0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0045A0" w:rsidRDefault="00B07A54" w:rsidP="00A23878">
            <w:r>
              <w:t>346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B07A54" w:rsidRDefault="00B07A54" w:rsidP="00A23878">
            <w:r>
              <w:t>26</w:t>
            </w:r>
          </w:p>
        </w:tc>
      </w:tr>
      <w:tr w:rsidR="00A23878" w:rsidRPr="00A22864" w:rsidTr="00C1618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576" w:type="pct"/>
            <w:vAlign w:val="center"/>
          </w:tcPr>
          <w:p w:rsidR="00B07A54" w:rsidRPr="00B07A54" w:rsidRDefault="00A23878" w:rsidP="00C16188">
            <w:r w:rsidRPr="00A22864">
              <w:rPr>
                <w:lang w:val="sr-Cyrl-CS"/>
              </w:rPr>
              <w:t>Домаћи</w:t>
            </w:r>
            <w:r w:rsidR="00C16188">
              <w:t xml:space="preserve"> </w:t>
            </w:r>
            <w:r w:rsidR="00B07A54">
              <w:t>1</w:t>
            </w:r>
          </w:p>
        </w:tc>
        <w:tc>
          <w:tcPr>
            <w:tcW w:w="2092" w:type="pct"/>
            <w:gridSpan w:val="4"/>
            <w:vAlign w:val="center"/>
          </w:tcPr>
          <w:p w:rsidR="00A23878" w:rsidRPr="00EF6345" w:rsidRDefault="00A23878" w:rsidP="00A23878">
            <w:r w:rsidRPr="00A22864">
              <w:rPr>
                <w:lang w:val="sr-Cyrl-CS"/>
              </w:rPr>
              <w:t>Међународни</w:t>
            </w:r>
            <w:r w:rsidR="00EF6345">
              <w:t xml:space="preserve"> -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B07A54" w:rsidRDefault="00B07A54" w:rsidP="00A23878">
            <w:r>
              <w:t>2</w:t>
            </w:r>
          </w:p>
        </w:tc>
      </w:tr>
      <w:tr w:rsidR="00A23878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Default="00765095" w:rsidP="00A23878"/>
    <w:sectPr w:rsidR="00765095" w:rsidSect="0040515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F21"/>
    <w:multiLevelType w:val="hybridMultilevel"/>
    <w:tmpl w:val="13C6D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641D9C"/>
    <w:rsid w:val="000045A0"/>
    <w:rsid w:val="0001184C"/>
    <w:rsid w:val="00036B0B"/>
    <w:rsid w:val="00104EC9"/>
    <w:rsid w:val="001B3B30"/>
    <w:rsid w:val="00200218"/>
    <w:rsid w:val="0022509D"/>
    <w:rsid w:val="003D5F67"/>
    <w:rsid w:val="003E1706"/>
    <w:rsid w:val="00405157"/>
    <w:rsid w:val="004478CE"/>
    <w:rsid w:val="004877E8"/>
    <w:rsid w:val="00525A02"/>
    <w:rsid w:val="00571736"/>
    <w:rsid w:val="00641D9C"/>
    <w:rsid w:val="00696E72"/>
    <w:rsid w:val="00765095"/>
    <w:rsid w:val="007C2EA0"/>
    <w:rsid w:val="00810A86"/>
    <w:rsid w:val="0093625F"/>
    <w:rsid w:val="0096542D"/>
    <w:rsid w:val="009A3ED3"/>
    <w:rsid w:val="009D338D"/>
    <w:rsid w:val="00A23878"/>
    <w:rsid w:val="00AA48E7"/>
    <w:rsid w:val="00B07A54"/>
    <w:rsid w:val="00BC57C6"/>
    <w:rsid w:val="00C16188"/>
    <w:rsid w:val="00C962A3"/>
    <w:rsid w:val="00E87698"/>
    <w:rsid w:val="00EE171C"/>
    <w:rsid w:val="00EF6345"/>
    <w:rsid w:val="00F3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0218"/>
    <w:pPr>
      <w:spacing w:after="0" w:line="240" w:lineRule="auto"/>
    </w:pPr>
    <w:rPr>
      <w:rFonts w:ascii="Times New Roman" w:eastAsia="Calibri" w:hAnsi="Times New Roman" w:cs="Times New Roman"/>
      <w:sz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2019-04-15T15:42:00Z</dcterms:created>
  <dcterms:modified xsi:type="dcterms:W3CDTF">2020-05-12T08:47:00Z</dcterms:modified>
</cp:coreProperties>
</file>