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85"/>
        <w:gridCol w:w="607"/>
        <w:gridCol w:w="425"/>
        <w:gridCol w:w="992"/>
        <w:gridCol w:w="1201"/>
        <w:gridCol w:w="322"/>
        <w:gridCol w:w="1762"/>
        <w:gridCol w:w="162"/>
        <w:gridCol w:w="948"/>
        <w:gridCol w:w="2523"/>
      </w:tblGrid>
      <w:tr w:rsidR="00AE71C3" w:rsidRPr="005A2219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</w:pPr>
            <w:r w:rsidRPr="005A2219">
              <w:t>Слободан Гаџурић</w:t>
            </w:r>
          </w:p>
        </w:tc>
      </w:tr>
      <w:tr w:rsidR="00AE71C3" w:rsidRPr="005A2219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E71C3" w:rsidRPr="004D1C51" w:rsidRDefault="004D1C51" w:rsidP="00572A73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Редовни професор</w:t>
            </w:r>
          </w:p>
        </w:tc>
      </w:tr>
      <w:tr w:rsidR="00A66DA8" w:rsidRPr="005A2219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A2219" w:rsidRDefault="00B06A3A" w:rsidP="00B06A3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5A2219">
              <w:rPr>
                <w:lang w:val="sr-Cyrl-CS"/>
              </w:rPr>
              <w:t xml:space="preserve">, </w:t>
            </w:r>
            <w:r w:rsidR="00AE71C3" w:rsidRPr="005A2219">
              <w:rPr>
                <w:lang w:val="sr-Cyrl-CS"/>
              </w:rPr>
              <w:t>10.03.1997</w:t>
            </w:r>
            <w:r w:rsidR="00F137AE" w:rsidRPr="005A2219">
              <w:rPr>
                <w:lang w:val="en-US"/>
              </w:rPr>
              <w:t>.</w:t>
            </w:r>
          </w:p>
        </w:tc>
      </w:tr>
      <w:tr w:rsidR="00AE71C3" w:rsidRPr="005A2219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 xml:space="preserve">Област </w:t>
            </w:r>
          </w:p>
        </w:tc>
      </w:tr>
      <w:tr w:rsidR="00AE71C3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vAlign w:val="center"/>
          </w:tcPr>
          <w:p w:rsidR="00AE71C3" w:rsidRPr="005A2219" w:rsidRDefault="004D1C51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  <w:bookmarkStart w:id="0" w:name="_GoBack"/>
            <w:bookmarkEnd w:id="0"/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</w:t>
            </w:r>
          </w:p>
        </w:tc>
      </w:tr>
      <w:tr w:rsidR="00AE71C3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2006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Универзитет Екс-Марсеј 1, Француска</w:t>
            </w:r>
          </w:p>
        </w:tc>
        <w:tc>
          <w:tcPr>
            <w:tcW w:w="2523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Хемија</w:t>
            </w:r>
          </w:p>
        </w:tc>
      </w:tr>
      <w:tr w:rsidR="00AE71C3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2001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Хемија</w:t>
            </w:r>
          </w:p>
        </w:tc>
      </w:tr>
      <w:tr w:rsidR="00AE71C3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Диплома</w:t>
            </w:r>
          </w:p>
        </w:tc>
        <w:tc>
          <w:tcPr>
            <w:tcW w:w="992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1996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Хемија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510500" w:rsidRPr="005A221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A2219" w:rsidTr="00203806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iCs/>
                <w:lang w:val="sr-Cyrl-CS"/>
              </w:rPr>
              <w:t>врста студија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 1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Основне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 2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Основне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Рачунање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Основне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Форензичка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Мастер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Хемија у уметности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Мастер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Докторске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A2219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</w:rPr>
            </w:pPr>
            <w:r w:rsidRPr="005A2219">
              <w:rPr>
                <w:sz w:val="18"/>
                <w:szCs w:val="18"/>
                <w:lang w:eastAsia="en-US"/>
              </w:rPr>
              <w:t>S. Gadžurić, S. Podunavac-Kuzmanović, A. Jokić, M. Vraneš, N. Ajduković and S.  Kovačević, Chemometric estimation of post-mortem interval based on Na</w:t>
            </w:r>
            <w:r w:rsidRPr="005A2219">
              <w:rPr>
                <w:sz w:val="18"/>
                <w:szCs w:val="18"/>
                <w:vertAlign w:val="superscript"/>
                <w:lang w:eastAsia="en-US"/>
              </w:rPr>
              <w:t>+</w:t>
            </w:r>
            <w:r w:rsidRPr="005A2219">
              <w:rPr>
                <w:sz w:val="18"/>
                <w:szCs w:val="18"/>
                <w:lang w:eastAsia="en-US"/>
              </w:rPr>
              <w:t xml:space="preserve"> and K</w:t>
            </w:r>
            <w:r w:rsidRPr="005A2219">
              <w:rPr>
                <w:sz w:val="18"/>
                <w:szCs w:val="18"/>
                <w:vertAlign w:val="superscript"/>
                <w:lang w:eastAsia="en-US"/>
              </w:rPr>
              <w:t xml:space="preserve">+ </w:t>
            </w:r>
            <w:r w:rsidRPr="005A2219">
              <w:rPr>
                <w:sz w:val="18"/>
                <w:szCs w:val="18"/>
                <w:lang w:eastAsia="en-US"/>
              </w:rPr>
              <w:t>concentrations from human vitreous humour by linear least squares and artificial neural networks modelling, Austr. J. For. Sci., 46, 166–179 (2014).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</w:rPr>
              <w:t>P. Mašković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L. Diamanto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J. Vujic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A. Cvetanović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M. Radojković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S. Gadžurić</w:t>
            </w:r>
            <w:r w:rsidRPr="005A2219">
              <w:rPr>
                <w:rStyle w:val="apple-converted-space"/>
                <w:sz w:val="18"/>
                <w:szCs w:val="18"/>
              </w:rPr>
              <w:t> </w:t>
            </w:r>
            <w:r w:rsidRPr="005A2219">
              <w:rPr>
                <w:sz w:val="18"/>
                <w:szCs w:val="18"/>
              </w:rPr>
              <w:t xml:space="preserve">and G. Zengin, </w:t>
            </w:r>
            <w:r w:rsidRPr="005A2219">
              <w:rPr>
                <w:rStyle w:val="publication-title"/>
                <w:sz w:val="18"/>
                <w:szCs w:val="18"/>
              </w:rPr>
              <w:t>Onosma aucheriana: A source of biologically active molecules for novel food ingredients and pharmaceuticals</w:t>
            </w:r>
            <w:r w:rsidRPr="005A2219">
              <w:rPr>
                <w:sz w:val="18"/>
                <w:szCs w:val="18"/>
              </w:rPr>
              <w:t>, J. Functional Food, 19, 479–486 (2015).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</w:rPr>
            </w:pPr>
            <w:r w:rsidRPr="005A2219">
              <w:rPr>
                <w:sz w:val="18"/>
                <w:szCs w:val="18"/>
                <w:lang w:eastAsia="en-US"/>
              </w:rPr>
              <w:t>S. Kova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č</w:t>
            </w:r>
            <w:r w:rsidRPr="005A2219">
              <w:rPr>
                <w:sz w:val="18"/>
                <w:szCs w:val="18"/>
                <w:lang w:eastAsia="en-US"/>
              </w:rPr>
              <w:t>evi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ć</w:t>
            </w:r>
            <w:r w:rsidRPr="005A2219">
              <w:rPr>
                <w:sz w:val="18"/>
                <w:szCs w:val="18"/>
                <w:lang w:eastAsia="en-US"/>
              </w:rPr>
              <w:t>, S. Podunavac-Kuzmanovi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ć</w:t>
            </w:r>
            <w:r w:rsidRPr="005A2219">
              <w:rPr>
                <w:sz w:val="18"/>
                <w:szCs w:val="18"/>
                <w:lang w:eastAsia="en-US"/>
              </w:rPr>
              <w:t>, N. Zec, S. Papovi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ć</w:t>
            </w:r>
            <w:r w:rsidRPr="005A2219">
              <w:rPr>
                <w:sz w:val="18"/>
                <w:szCs w:val="18"/>
                <w:lang w:eastAsia="en-US"/>
              </w:rPr>
              <w:t>, A. Tot, S. Doži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ć</w:t>
            </w:r>
            <w:r w:rsidRPr="005A2219">
              <w:rPr>
                <w:sz w:val="18"/>
                <w:szCs w:val="18"/>
                <w:lang w:eastAsia="en-US"/>
              </w:rPr>
              <w:t>, M. Vraneš, Gу. Vastag and S. Gadžuri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 xml:space="preserve">ć, </w:t>
            </w:r>
            <w:r w:rsidRPr="005A2219">
              <w:rPr>
                <w:bCs/>
                <w:sz w:val="18"/>
                <w:szCs w:val="18"/>
                <w:lang w:eastAsia="en-US"/>
              </w:rPr>
              <w:t xml:space="preserve">Computational Modeling of Ionic Liquids Density by Multivariate Chemometrics, </w:t>
            </w:r>
            <w:r w:rsidRPr="005A2219">
              <w:rPr>
                <w:sz w:val="18"/>
                <w:szCs w:val="18"/>
                <w:lang w:eastAsia="en-US"/>
              </w:rPr>
              <w:t>J. Mol. Liq., 214, 276–282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  <w:lang w:eastAsia="en-US"/>
              </w:rPr>
            </w:pPr>
            <w:r w:rsidRPr="005A2219">
              <w:rPr>
                <w:sz w:val="18"/>
                <w:szCs w:val="18"/>
              </w:rPr>
              <w:t>J. Đorđević, V. Maksimović, S. Gadžurić, T. Trtić-Petrović, Determination of Carbendazim by an Ionic Liquid Modified Carbon Paste Electrode, Analyt. Let.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</w:rPr>
              <w:t>A. Tot, S. Armaković, Sa. Armaković, S. Gadžurić and M. Vraneš, Kosmotropism of newly synthesized 1-butyl-3-methylimidazolium taurate ionic liquid: Experimental and computational study, J. Chem. Thermodyn. 94, 85–95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</w:rPr>
              <w:t>N. Banić</w:t>
            </w:r>
            <w:r w:rsidRPr="005A2219">
              <w:rPr>
                <w:rStyle w:val="authorlink"/>
                <w:sz w:val="18"/>
                <w:szCs w:val="18"/>
              </w:rPr>
              <w:t>,  </w:t>
            </w:r>
            <w:r w:rsidRPr="005A2219">
              <w:rPr>
                <w:sz w:val="18"/>
                <w:szCs w:val="18"/>
              </w:rPr>
              <w:t xml:space="preserve"> B. Abramović</w:t>
            </w:r>
            <w:r w:rsidRPr="005A2219">
              <w:rPr>
                <w:rStyle w:val="authorlink"/>
                <w:sz w:val="18"/>
                <w:szCs w:val="18"/>
              </w:rPr>
              <w:t>, </w:t>
            </w:r>
            <w:r w:rsidRPr="005A2219">
              <w:rPr>
                <w:sz w:val="18"/>
                <w:szCs w:val="18"/>
              </w:rPr>
              <w:t xml:space="preserve"> F. Šibul</w:t>
            </w:r>
            <w:r w:rsidRPr="005A2219">
              <w:rPr>
                <w:rStyle w:val="authorlink"/>
                <w:sz w:val="18"/>
                <w:szCs w:val="18"/>
              </w:rPr>
              <w:t>, </w:t>
            </w:r>
            <w:r w:rsidRPr="005A2219">
              <w:rPr>
                <w:sz w:val="18"/>
                <w:szCs w:val="18"/>
              </w:rPr>
              <w:t xml:space="preserve"> D. Orčić</w:t>
            </w:r>
            <w:r w:rsidRPr="005A2219">
              <w:rPr>
                <w:rStyle w:val="authorlink"/>
                <w:sz w:val="18"/>
                <w:szCs w:val="18"/>
              </w:rPr>
              <w:t>, </w:t>
            </w:r>
            <w:r w:rsidRPr="005A2219">
              <w:rPr>
                <w:sz w:val="18"/>
                <w:szCs w:val="18"/>
              </w:rPr>
              <w:t xml:space="preserve"> M. Watson</w:t>
            </w:r>
            <w:r w:rsidRPr="005A2219">
              <w:rPr>
                <w:rStyle w:val="authorlink"/>
                <w:sz w:val="18"/>
                <w:szCs w:val="18"/>
              </w:rPr>
              <w:t>,  </w:t>
            </w:r>
            <w:r w:rsidRPr="005A2219">
              <w:rPr>
                <w:sz w:val="18"/>
                <w:szCs w:val="18"/>
              </w:rPr>
              <w:t xml:space="preserve"> M. Vraneš</w:t>
            </w:r>
            <w:r w:rsidRPr="005A2219">
              <w:rPr>
                <w:rStyle w:val="authorlink"/>
                <w:sz w:val="18"/>
                <w:szCs w:val="18"/>
              </w:rPr>
              <w:t xml:space="preserve">,   </w:t>
            </w:r>
            <w:r w:rsidRPr="005A2219">
              <w:rPr>
                <w:sz w:val="18"/>
                <w:szCs w:val="18"/>
              </w:rPr>
              <w:t>S. Gadžurić</w:t>
            </w:r>
            <w:r w:rsidRPr="005A2219">
              <w:rPr>
                <w:rStyle w:val="authorlink"/>
                <w:sz w:val="18"/>
                <w:szCs w:val="18"/>
              </w:rPr>
              <w:softHyphen/>
            </w:r>
            <w:r w:rsidRPr="005A2219">
              <w:rPr>
                <w:rStyle w:val="authorlink"/>
                <w:sz w:val="18"/>
                <w:szCs w:val="18"/>
              </w:rPr>
              <w:softHyphen/>
              <w:t xml:space="preserve">, </w:t>
            </w:r>
            <w:r w:rsidRPr="005A2219">
              <w:rPr>
                <w:sz w:val="18"/>
                <w:szCs w:val="18"/>
              </w:rPr>
              <w:t xml:space="preserve">Advanced oxidation processes for the removal of [bmim][Sal] third generation ionic liquids: effect of water matrices and intermediates identification, RSC Adv., </w:t>
            </w:r>
            <w:r w:rsidRPr="005A2219">
              <w:rPr>
                <w:rStyle w:val="Strong"/>
                <w:b w:val="0"/>
                <w:sz w:val="18"/>
                <w:szCs w:val="18"/>
              </w:rPr>
              <w:t>6</w:t>
            </w:r>
            <w:r w:rsidRPr="005A2219">
              <w:rPr>
                <w:sz w:val="18"/>
                <w:szCs w:val="18"/>
              </w:rPr>
              <w:t>, 52826–52837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</w:rPr>
              <w:t>N. Zec, M. Bešter-Rogač, G. Marolt, M. Vraneš, S. Gadžurić, Electrical and electrochemical behavior of [bmim][DCA] + γ-butyrolactone electrolyte</w:t>
            </w:r>
            <w:r w:rsidRPr="005A2219">
              <w:rPr>
                <w:rStyle w:val="doctitl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J. Chem. Thermodyn. 101, 293–299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5A2219">
              <w:rPr>
                <w:rStyle w:val="redtxts4"/>
                <w:sz w:val="18"/>
                <w:szCs w:val="18"/>
              </w:rPr>
              <w:t>M.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Vrane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š, </w:t>
            </w:r>
            <w:r w:rsidRPr="005A2219">
              <w:rPr>
                <w:rStyle w:val="redtxts4"/>
                <w:sz w:val="18"/>
                <w:szCs w:val="18"/>
              </w:rPr>
              <w:t>A.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Tot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rStyle w:val="redtxts4"/>
                <w:sz w:val="18"/>
                <w:szCs w:val="18"/>
              </w:rPr>
              <w:t>S.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Jovanovi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>ć-Š</w:t>
            </w:r>
            <w:r w:rsidRPr="005A2219">
              <w:rPr>
                <w:rStyle w:val="redtxts4"/>
                <w:sz w:val="18"/>
                <w:szCs w:val="18"/>
              </w:rPr>
              <w:t>anta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rStyle w:val="redtxts4"/>
                <w:sz w:val="18"/>
                <w:szCs w:val="18"/>
              </w:rPr>
              <w:t>M.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Karaman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rStyle w:val="redtxts4"/>
                <w:sz w:val="18"/>
                <w:szCs w:val="18"/>
              </w:rPr>
              <w:t>S.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Do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>ž</w:t>
            </w:r>
            <w:r w:rsidRPr="005A2219">
              <w:rPr>
                <w:rStyle w:val="redtxts4"/>
                <w:sz w:val="18"/>
                <w:szCs w:val="18"/>
              </w:rPr>
              <w:t>i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ć, </w:t>
            </w:r>
            <w:r w:rsidRPr="005A2219">
              <w:rPr>
                <w:rStyle w:val="redtxts4"/>
                <w:sz w:val="18"/>
                <w:szCs w:val="18"/>
              </w:rPr>
              <w:t>K.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Te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>š</w:t>
            </w:r>
            <w:r w:rsidRPr="005A2219">
              <w:rPr>
                <w:rStyle w:val="redtxts4"/>
                <w:sz w:val="18"/>
                <w:szCs w:val="18"/>
              </w:rPr>
              <w:t>anovi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ć, </w:t>
            </w:r>
            <w:r w:rsidRPr="005A2219">
              <w:rPr>
                <w:rStyle w:val="redtxts4"/>
                <w:sz w:val="18"/>
                <w:szCs w:val="18"/>
              </w:rPr>
              <w:t>V.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Koji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ć, </w:t>
            </w:r>
            <w:r w:rsidRPr="005A2219">
              <w:rPr>
                <w:rStyle w:val="redtxts4"/>
                <w:sz w:val="18"/>
                <w:szCs w:val="18"/>
              </w:rPr>
              <w:t>S.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Gad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>ž</w:t>
            </w:r>
            <w:r w:rsidRPr="005A2219">
              <w:rPr>
                <w:rStyle w:val="redtxts4"/>
                <w:sz w:val="18"/>
                <w:szCs w:val="18"/>
              </w:rPr>
              <w:t>uri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ć, </w:t>
            </w:r>
            <w:bookmarkStart w:id="1" w:name="C6RA16182K"/>
            <w:r w:rsidRPr="005A2219">
              <w:rPr>
                <w:sz w:val="18"/>
                <w:szCs w:val="18"/>
              </w:rPr>
              <w:t>Toxicity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reduction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of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imidazolium</w:t>
            </w:r>
            <w:r w:rsidRPr="005A2219">
              <w:rPr>
                <w:sz w:val="18"/>
                <w:szCs w:val="18"/>
                <w:lang w:val="sr-Cyrl-CS"/>
              </w:rPr>
              <w:t>-</w:t>
            </w:r>
            <w:r w:rsidRPr="005A2219">
              <w:rPr>
                <w:sz w:val="18"/>
                <w:szCs w:val="18"/>
              </w:rPr>
              <w:t>based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ionic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liquids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by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the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oxygenation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of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the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alkyl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substituent</w:t>
            </w:r>
            <w:bookmarkEnd w:id="1"/>
            <w:r w:rsidRPr="005A2219">
              <w:rPr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sz w:val="18"/>
                <w:szCs w:val="18"/>
              </w:rPr>
              <w:t>RSC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Adv.</w:t>
            </w:r>
            <w:r w:rsidRPr="005A2219">
              <w:rPr>
                <w:sz w:val="18"/>
                <w:szCs w:val="18"/>
                <w:lang w:val="sr-Cyrl-CS"/>
              </w:rPr>
              <w:t>,</w:t>
            </w:r>
            <w:r w:rsidRPr="005A2219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Strong"/>
                <w:b w:val="0"/>
                <w:sz w:val="18"/>
                <w:szCs w:val="18"/>
                <w:lang w:val="sr-Cyrl-CS"/>
              </w:rPr>
              <w:t>6</w:t>
            </w:r>
            <w:r w:rsidRPr="005A2219">
              <w:rPr>
                <w:sz w:val="18"/>
                <w:szCs w:val="18"/>
                <w:lang w:val="sr-Cyrl-CS"/>
              </w:rPr>
              <w:t>, 96289–96295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  <w:lang w:eastAsia="sr-Latn-CS"/>
              </w:rPr>
              <w:t>A.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Dimitrijevi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ć, </w:t>
            </w:r>
            <w:r w:rsidRPr="005A2219">
              <w:rPr>
                <w:sz w:val="18"/>
                <w:szCs w:val="18"/>
                <w:lang w:eastAsia="sr-Latn-CS"/>
              </w:rPr>
              <w:t>N.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Zec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, </w:t>
            </w:r>
            <w:r w:rsidRPr="005A2219">
              <w:rPr>
                <w:sz w:val="18"/>
                <w:szCs w:val="18"/>
                <w:lang w:eastAsia="sr-Latn-CS"/>
              </w:rPr>
              <w:t>N.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Zdol</w:t>
            </w:r>
            <w:r w:rsidRPr="005A2219">
              <w:rPr>
                <w:sz w:val="18"/>
                <w:szCs w:val="18"/>
                <w:lang w:val="sr-Cyrl-CS" w:eastAsia="sr-Latn-CS"/>
              </w:rPr>
              <w:t>š</w:t>
            </w:r>
            <w:r w:rsidRPr="005A2219">
              <w:rPr>
                <w:sz w:val="18"/>
                <w:szCs w:val="18"/>
                <w:lang w:eastAsia="sr-Latn-CS"/>
              </w:rPr>
              <w:t>ek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, </w:t>
            </w:r>
            <w:r w:rsidRPr="005A2219">
              <w:rPr>
                <w:sz w:val="18"/>
                <w:szCs w:val="18"/>
                <w:lang w:eastAsia="sr-Latn-CS"/>
              </w:rPr>
              <w:t>S.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Do</w:t>
            </w:r>
            <w:r w:rsidRPr="005A2219">
              <w:rPr>
                <w:sz w:val="18"/>
                <w:szCs w:val="18"/>
                <w:lang w:val="sr-Cyrl-CS" w:eastAsia="sr-Latn-CS"/>
              </w:rPr>
              <w:t>ž</w:t>
            </w:r>
            <w:r w:rsidRPr="005A2219">
              <w:rPr>
                <w:sz w:val="18"/>
                <w:szCs w:val="18"/>
                <w:lang w:eastAsia="sr-Latn-CS"/>
              </w:rPr>
              <w:t>i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ć, </w:t>
            </w:r>
            <w:r w:rsidRPr="005A2219">
              <w:rPr>
                <w:sz w:val="18"/>
                <w:szCs w:val="18"/>
                <w:lang w:eastAsia="sr-Latn-CS"/>
              </w:rPr>
              <w:t>A.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Tot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, </w:t>
            </w:r>
            <w:r w:rsidRPr="005A2219">
              <w:rPr>
                <w:sz w:val="18"/>
                <w:szCs w:val="18"/>
                <w:lang w:eastAsia="sr-Latn-CS"/>
              </w:rPr>
              <w:t>S.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Gad</w:t>
            </w:r>
            <w:r w:rsidRPr="005A2219">
              <w:rPr>
                <w:sz w:val="18"/>
                <w:szCs w:val="18"/>
                <w:lang w:val="sr-Cyrl-CS" w:eastAsia="sr-Latn-CS"/>
              </w:rPr>
              <w:t>ž</w:t>
            </w:r>
            <w:r w:rsidRPr="005A2219">
              <w:rPr>
                <w:sz w:val="18"/>
                <w:szCs w:val="18"/>
                <w:lang w:eastAsia="sr-Latn-CS"/>
              </w:rPr>
              <w:t>uri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ć, </w:t>
            </w:r>
            <w:r w:rsidRPr="005A2219">
              <w:rPr>
                <w:sz w:val="18"/>
                <w:szCs w:val="18"/>
                <w:lang w:eastAsia="sr-Latn-CS"/>
              </w:rPr>
              <w:t>M.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Vrane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š, </w:t>
            </w:r>
            <w:r w:rsidRPr="005A2219">
              <w:rPr>
                <w:sz w:val="18"/>
                <w:szCs w:val="18"/>
                <w:lang w:eastAsia="sr-Latn-CS"/>
              </w:rPr>
              <w:t>T.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Trti</w:t>
            </w:r>
            <w:r w:rsidRPr="005A2219">
              <w:rPr>
                <w:sz w:val="18"/>
                <w:szCs w:val="18"/>
                <w:lang w:val="sr-Cyrl-CS" w:eastAsia="sr-Latn-CS"/>
              </w:rPr>
              <w:t>ć</w:t>
            </w:r>
            <w:r w:rsidRPr="005A2219">
              <w:rPr>
                <w:b/>
                <w:sz w:val="18"/>
                <w:szCs w:val="18"/>
                <w:lang w:val="sr-Cyrl-CS" w:eastAsia="sr-Latn-CS"/>
              </w:rPr>
              <w:t>-</w:t>
            </w:r>
            <w:r w:rsidRPr="005A2219">
              <w:rPr>
                <w:sz w:val="18"/>
                <w:szCs w:val="18"/>
                <w:lang w:eastAsia="sr-Latn-CS"/>
              </w:rPr>
              <w:t>Petrovi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ć, </w:t>
            </w:r>
            <w:r w:rsidRPr="005A2219">
              <w:rPr>
                <w:sz w:val="18"/>
                <w:szCs w:val="18"/>
              </w:rPr>
              <w:t>Aqueous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biphasic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system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formation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using</w:t>
            </w:r>
            <w:r w:rsidRPr="005A2219">
              <w:rPr>
                <w:sz w:val="18"/>
                <w:szCs w:val="18"/>
                <w:lang w:val="sr-Cyrl-CS"/>
              </w:rPr>
              <w:t xml:space="preserve"> 1-</w:t>
            </w:r>
            <w:r w:rsidRPr="005A2219">
              <w:rPr>
                <w:sz w:val="18"/>
                <w:szCs w:val="18"/>
              </w:rPr>
              <w:t>alkyl</w:t>
            </w:r>
            <w:r w:rsidRPr="005A2219">
              <w:rPr>
                <w:sz w:val="18"/>
                <w:szCs w:val="18"/>
                <w:lang w:val="sr-Cyrl-CS"/>
              </w:rPr>
              <w:t>-3-</w:t>
            </w:r>
            <w:r w:rsidRPr="005A2219">
              <w:rPr>
                <w:sz w:val="18"/>
                <w:szCs w:val="18"/>
              </w:rPr>
              <w:t>ethylimidazolium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bromide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ionic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liquids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as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new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extractants</w:t>
            </w:r>
            <w:r w:rsidRPr="005A2219">
              <w:rPr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sz w:val="18"/>
                <w:szCs w:val="18"/>
              </w:rPr>
              <w:t>J</w:t>
            </w:r>
            <w:r w:rsidRPr="005A2219">
              <w:rPr>
                <w:sz w:val="18"/>
                <w:szCs w:val="18"/>
                <w:lang w:val="sr-Cyrl-CS"/>
              </w:rPr>
              <w:t xml:space="preserve">. </w:t>
            </w:r>
            <w:r w:rsidRPr="005A2219">
              <w:rPr>
                <w:sz w:val="18"/>
                <w:szCs w:val="18"/>
              </w:rPr>
              <w:t>Ind</w:t>
            </w:r>
            <w:r w:rsidRPr="005A2219">
              <w:rPr>
                <w:sz w:val="18"/>
                <w:szCs w:val="18"/>
                <w:lang w:val="sr-Cyrl-CS"/>
              </w:rPr>
              <w:t xml:space="preserve">. </w:t>
            </w:r>
            <w:r w:rsidRPr="005A2219">
              <w:rPr>
                <w:sz w:val="18"/>
                <w:szCs w:val="18"/>
              </w:rPr>
              <w:t>Eng</w:t>
            </w:r>
            <w:r w:rsidRPr="005A2219">
              <w:rPr>
                <w:sz w:val="18"/>
                <w:szCs w:val="18"/>
                <w:lang w:val="sr-Cyrl-CS"/>
              </w:rPr>
              <w:t xml:space="preserve">. </w:t>
            </w:r>
            <w:r w:rsidRPr="005A2219">
              <w:rPr>
                <w:sz w:val="18"/>
                <w:szCs w:val="18"/>
              </w:rPr>
              <w:t>Chem</w:t>
            </w:r>
            <w:r w:rsidRPr="005A2219">
              <w:rPr>
                <w:sz w:val="18"/>
                <w:szCs w:val="18"/>
                <w:lang w:val="sr-Cyrl-CS"/>
              </w:rPr>
              <w:t>. 40, 152–160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5A2219">
              <w:rPr>
                <w:sz w:val="18"/>
                <w:szCs w:val="18"/>
              </w:rPr>
              <w:t>S. Papović, S. Gadžurić, A. Tot, M. Bešter-Rogač, K. Pavlović, M. Vraneš, A comparative study on the interactions of [bmim][NTf</w:t>
            </w:r>
            <w:r w:rsidRPr="005A2219">
              <w:rPr>
                <w:sz w:val="18"/>
                <w:szCs w:val="18"/>
                <w:vertAlign w:val="subscript"/>
              </w:rPr>
              <w:t>2</w:t>
            </w:r>
            <w:r w:rsidRPr="005A2219">
              <w:rPr>
                <w:sz w:val="18"/>
                <w:szCs w:val="18"/>
              </w:rPr>
              <w:t>] ionic liquid with selected four- to seven-membered-ring lactones</w:t>
            </w:r>
            <w:r w:rsidRPr="005A2219">
              <w:rPr>
                <w:rStyle w:val="documenttype"/>
                <w:sz w:val="18"/>
                <w:szCs w:val="18"/>
              </w:rPr>
              <w:t xml:space="preserve">, </w:t>
            </w:r>
            <w:hyperlink r:id="rId6" w:tooltip="Go to The Journal of Chemical Thermodynamics on ScienceDirect" w:history="1">
              <w:r w:rsidRPr="005A2219">
                <w:rPr>
                  <w:sz w:val="18"/>
                  <w:szCs w:val="18"/>
                  <w:bdr w:val="none" w:sz="0" w:space="0" w:color="auto" w:frame="1"/>
                </w:rPr>
                <w:t>J. Chem. Thermodyn.</w:t>
              </w:r>
            </w:hyperlink>
            <w:r w:rsidRPr="005A2219">
              <w:rPr>
                <w:bCs/>
                <w:sz w:val="18"/>
                <w:szCs w:val="18"/>
              </w:rPr>
              <w:t xml:space="preserve"> 107,</w:t>
            </w:r>
            <w:hyperlink r:id="rId7" w:tooltip="Go to table of contents for this volume/issue" w:history="1"/>
            <w:r w:rsidRPr="005A2219">
              <w:rPr>
                <w:sz w:val="18"/>
                <w:szCs w:val="18"/>
              </w:rPr>
              <w:t xml:space="preserve"> 170–181 (2017).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E71C3" w:rsidRPr="005A2219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508 (на дан 22.02.2017.)</w:t>
            </w:r>
          </w:p>
        </w:tc>
      </w:tr>
      <w:tr w:rsidR="00A66DA8" w:rsidRPr="005A2219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A2219" w:rsidRDefault="00AE71C3" w:rsidP="00F23C08">
            <w:pPr>
              <w:tabs>
                <w:tab w:val="left" w:pos="567"/>
              </w:tabs>
              <w:spacing w:after="60"/>
            </w:pPr>
            <w:r w:rsidRPr="005A2219">
              <w:t>81</w:t>
            </w:r>
          </w:p>
        </w:tc>
      </w:tr>
      <w:tr w:rsidR="00A66DA8" w:rsidRPr="005A2219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A2219" w:rsidRDefault="00A66DA8" w:rsidP="00AE71C3">
            <w:pPr>
              <w:tabs>
                <w:tab w:val="left" w:pos="567"/>
              </w:tabs>
              <w:spacing w:after="60"/>
            </w:pPr>
            <w:r w:rsidRPr="005A2219">
              <w:rPr>
                <w:lang w:val="sr-Cyrl-CS"/>
              </w:rPr>
              <w:t>Домаћи</w:t>
            </w:r>
            <w:r w:rsidR="006329F8" w:rsidRPr="005A2219">
              <w:rPr>
                <w:lang w:val="sr-Cyrl-CS"/>
              </w:rPr>
              <w:t xml:space="preserve"> </w:t>
            </w:r>
            <w:r w:rsidR="00AE71C3" w:rsidRPr="005A2219">
              <w:t>2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A2219" w:rsidRDefault="00A66DA8" w:rsidP="00AE71C3">
            <w:pPr>
              <w:tabs>
                <w:tab w:val="left" w:pos="567"/>
              </w:tabs>
              <w:spacing w:after="60"/>
            </w:pPr>
            <w:r w:rsidRPr="005A2219">
              <w:rPr>
                <w:lang w:val="sr-Cyrl-CS"/>
              </w:rPr>
              <w:t>Међународни</w:t>
            </w:r>
            <w:r w:rsidR="006329F8" w:rsidRPr="005A2219">
              <w:rPr>
                <w:lang w:val="sr-Cyrl-CS"/>
              </w:rPr>
              <w:t xml:space="preserve"> </w:t>
            </w:r>
            <w:r w:rsidR="00AE71C3" w:rsidRPr="005A2219">
              <w:t>4</w:t>
            </w:r>
          </w:p>
        </w:tc>
      </w:tr>
      <w:tr w:rsidR="00A66DA8" w:rsidRPr="005A2219" w:rsidTr="005464DA">
        <w:trPr>
          <w:trHeight w:val="227"/>
        </w:trPr>
        <w:tc>
          <w:tcPr>
            <w:tcW w:w="1418" w:type="dxa"/>
            <w:gridSpan w:val="3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 xml:space="preserve">Усавршавања </w:t>
            </w:r>
          </w:p>
        </w:tc>
        <w:tc>
          <w:tcPr>
            <w:tcW w:w="8335" w:type="dxa"/>
            <w:gridSpan w:val="8"/>
            <w:vAlign w:val="center"/>
          </w:tcPr>
          <w:p w:rsidR="00A66DA8" w:rsidRPr="005A2219" w:rsidRDefault="005A2219" w:rsidP="005A221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5A2219">
              <w:t xml:space="preserve">[1] Ecole polytechnique, Universite Aix-Marseille I, Марсеј, Француска, 6 месеци годишње у периоду 2002-2006 [2] Iowa State University, Ејмс, САД, фебруар 2006 [3] Rensselaer Polytechnic Institute, Трој, САД, септембар-октобар 2004 [4] Kemisk Institute, Лингби, Данска, </w:t>
            </w:r>
            <w:r w:rsidRPr="005A2219">
              <w:rPr>
                <w:lang w:val="sr-Cyrl-CS"/>
              </w:rPr>
              <w:t>април</w:t>
            </w:r>
            <w:r w:rsidRPr="005A2219">
              <w:t xml:space="preserve"> 2004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A2219" w:rsidRDefault="00A66DA8" w:rsidP="005A2219">
            <w:pPr>
              <w:tabs>
                <w:tab w:val="left" w:pos="567"/>
              </w:tabs>
              <w:jc w:val="both"/>
              <w:rPr>
                <w:lang w:val="en-US"/>
              </w:rPr>
            </w:pPr>
            <w:r w:rsidRPr="005A2219">
              <w:rPr>
                <w:lang w:val="sr-Cyrl-CS"/>
              </w:rPr>
              <w:t>Други подаци које сматрате релевантним</w:t>
            </w:r>
            <w:r w:rsidR="009714B1" w:rsidRPr="005A2219">
              <w:rPr>
                <w:lang w:val="en-US"/>
              </w:rPr>
              <w:t>:</w:t>
            </w:r>
            <w:r w:rsidR="005A2219" w:rsidRPr="005A2219">
              <w:rPr>
                <w:lang w:val="en-US"/>
              </w:rPr>
              <w:t xml:space="preserve"> </w:t>
            </w:r>
            <w:r w:rsidR="005A2219" w:rsidRPr="005A2219">
              <w:t>[</w:t>
            </w:r>
            <w:r w:rsidR="005A2219" w:rsidRPr="005A2219">
              <w:rPr>
                <w:lang w:val="sr-Cyrl-CS"/>
              </w:rPr>
              <w:t>1</w:t>
            </w:r>
            <w:r w:rsidR="005A2219" w:rsidRPr="005A2219">
              <w:t>]</w:t>
            </w:r>
            <w:r w:rsidR="005A2219" w:rsidRPr="005A2219">
              <w:rPr>
                <w:lang w:val="sr-Cyrl-CS"/>
              </w:rPr>
              <w:t xml:space="preserve"> Награђен за најбољег професора у школској 2013/14 према анкетама студената на Департману за хемију, биохемију и заштиту животне средине ПМФ</w:t>
            </w:r>
            <w:r w:rsidR="005A2219" w:rsidRPr="005A2219">
              <w:t>; [2]</w:t>
            </w:r>
            <w:r w:rsidR="005A2219" w:rsidRPr="005A2219">
              <w:rPr>
                <w:lang w:val="sr-Cyrl-CS"/>
              </w:rPr>
              <w:t xml:space="preserve"> Franzosini IUPAC Award</w:t>
            </w:r>
            <w:r w:rsidR="005A2219" w:rsidRPr="005A2219">
              <w:t>, Analytical Chemistry Division, 2014. [3]</w:t>
            </w:r>
            <w:r w:rsidR="005A2219" w:rsidRPr="005A2219">
              <w:rPr>
                <w:lang w:val="sr-Cyrl-CS"/>
              </w:rPr>
              <w:t xml:space="preserve"> Коаутор два универзитетска уџбеника:</w:t>
            </w:r>
            <w:r w:rsidR="005A2219" w:rsidRPr="005A2219">
              <w:t xml:space="preserve"> </w:t>
            </w:r>
            <w:r w:rsidR="005A2219" w:rsidRPr="005A2219">
              <w:rPr>
                <w:lang w:val="sr-Cyrl-CS"/>
              </w:rPr>
              <w:t>а) И. Жиграи, Ђ. Ваштаг, С. Гаџурић: Аналитичка хемија-неорганска квалитаитвна анализа, 2014, Универзитет у Новом Саду, ПМФ Нови Сад</w:t>
            </w:r>
            <w:r w:rsidR="005A2219" w:rsidRPr="005A2219">
              <w:t xml:space="preserve">; </w:t>
            </w:r>
            <w:r w:rsidR="005A2219" w:rsidRPr="005A2219">
              <w:rPr>
                <w:lang w:val="sr-Cyrl-CS"/>
              </w:rPr>
              <w:t>б) Н. Перишић-Јањић, Т. Ђаковић-Секулић, С. Гаџурић: Општа хемија, 2008, Универзитет у Новом Саду, ПМФ Нови Сад</w:t>
            </w:r>
            <w:r w:rsidR="005A2219" w:rsidRPr="005A2219">
              <w:t xml:space="preserve"> [4] </w:t>
            </w:r>
            <w:r w:rsidR="005A2219" w:rsidRPr="005A2219">
              <w:rPr>
                <w:lang w:val="sr-Cyrl-CS"/>
              </w:rPr>
              <w:t>Рецензент већег броја међународних часописа из области хемиј</w:t>
            </w:r>
            <w:r w:rsidR="005A2219" w:rsidRPr="005A2219">
              <w:t>е. Руководилац националног пројекта ОН</w:t>
            </w:r>
            <w:r w:rsidR="005A2219" w:rsidRPr="005A2219">
              <w:rPr>
                <w:lang w:val="sr-Cyrl-CS"/>
              </w:rPr>
              <w:t xml:space="preserve"> </w:t>
            </w:r>
            <w:r w:rsidR="005A2219" w:rsidRPr="005A2219">
              <w:t>172012 (2011-2017).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300075"/>
    <w:rsid w:val="003214D9"/>
    <w:rsid w:val="00326527"/>
    <w:rsid w:val="003C7C0B"/>
    <w:rsid w:val="003F2006"/>
    <w:rsid w:val="0045103A"/>
    <w:rsid w:val="00496F61"/>
    <w:rsid w:val="004A5082"/>
    <w:rsid w:val="004B27D8"/>
    <w:rsid w:val="004D1C51"/>
    <w:rsid w:val="004E7A7C"/>
    <w:rsid w:val="00510500"/>
    <w:rsid w:val="005464DA"/>
    <w:rsid w:val="005A1D49"/>
    <w:rsid w:val="005A2219"/>
    <w:rsid w:val="005B7D61"/>
    <w:rsid w:val="005C0946"/>
    <w:rsid w:val="005D71D4"/>
    <w:rsid w:val="006329F8"/>
    <w:rsid w:val="00640AAC"/>
    <w:rsid w:val="00660819"/>
    <w:rsid w:val="00683523"/>
    <w:rsid w:val="006A0FC8"/>
    <w:rsid w:val="00736BD9"/>
    <w:rsid w:val="0085046D"/>
    <w:rsid w:val="0093307F"/>
    <w:rsid w:val="00935C55"/>
    <w:rsid w:val="009714B1"/>
    <w:rsid w:val="009C2793"/>
    <w:rsid w:val="00A66DA8"/>
    <w:rsid w:val="00AE71C3"/>
    <w:rsid w:val="00B06A3A"/>
    <w:rsid w:val="00B327FF"/>
    <w:rsid w:val="00B7068A"/>
    <w:rsid w:val="00C53D82"/>
    <w:rsid w:val="00CB2CD6"/>
    <w:rsid w:val="00D93FA1"/>
    <w:rsid w:val="00E2760A"/>
    <w:rsid w:val="00F1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character" w:customStyle="1" w:styleId="apple-converted-space">
    <w:name w:val="apple-converted-space"/>
    <w:basedOn w:val="DefaultParagraphFont"/>
    <w:rsid w:val="00AE71C3"/>
  </w:style>
  <w:style w:type="character" w:customStyle="1" w:styleId="publication-title">
    <w:name w:val="publication-title"/>
    <w:basedOn w:val="DefaultParagraphFont"/>
    <w:rsid w:val="00AE71C3"/>
  </w:style>
  <w:style w:type="character" w:styleId="Strong">
    <w:name w:val="Strong"/>
    <w:basedOn w:val="DefaultParagraphFont"/>
    <w:uiPriority w:val="22"/>
    <w:qFormat/>
    <w:rsid w:val="00AE71C3"/>
    <w:rPr>
      <w:b/>
      <w:bCs/>
    </w:rPr>
  </w:style>
  <w:style w:type="character" w:customStyle="1" w:styleId="authorlink">
    <w:name w:val="author_link"/>
    <w:basedOn w:val="DefaultParagraphFont"/>
    <w:rsid w:val="00AE71C3"/>
  </w:style>
  <w:style w:type="character" w:customStyle="1" w:styleId="doctitle">
    <w:name w:val="doctitle"/>
    <w:basedOn w:val="DefaultParagraphFont"/>
    <w:rsid w:val="00AE71C3"/>
  </w:style>
  <w:style w:type="paragraph" w:styleId="ListParagraph">
    <w:name w:val="List Paragraph"/>
    <w:basedOn w:val="Normal"/>
    <w:qFormat/>
    <w:rsid w:val="00AE71C3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AE71C3"/>
  </w:style>
  <w:style w:type="character" w:customStyle="1" w:styleId="documenttype">
    <w:name w:val="documenttype"/>
    <w:basedOn w:val="DefaultParagraphFont"/>
    <w:rsid w:val="00AE71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ciencedirect.com.proxy.kobson.nb.rs:2048/science/journal/00219614/93/supp/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journal/002196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dejan</cp:lastModifiedBy>
  <cp:revision>7</cp:revision>
  <dcterms:created xsi:type="dcterms:W3CDTF">2017-07-02T13:37:00Z</dcterms:created>
  <dcterms:modified xsi:type="dcterms:W3CDTF">2017-09-12T21:14:00Z</dcterms:modified>
</cp:coreProperties>
</file>