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A8" w:rsidRPr="00FF1BB0" w:rsidRDefault="00A66DA8" w:rsidP="00A66DA8">
      <w:pPr>
        <w:tabs>
          <w:tab w:val="left" w:pos="567"/>
        </w:tabs>
        <w:spacing w:after="60"/>
        <w:jc w:val="both"/>
        <w:rPr>
          <w:color w:val="000000" w:themeColor="text1"/>
          <w:sz w:val="22"/>
          <w:szCs w:val="22"/>
          <w:lang w:val="sr-Cyrl-CS"/>
        </w:rPr>
      </w:pPr>
      <w:r w:rsidRPr="005F71E2">
        <w:rPr>
          <w:b/>
          <w:color w:val="000000" w:themeColor="text1"/>
          <w:sz w:val="22"/>
          <w:szCs w:val="22"/>
          <w:lang w:val="sr-Cyrl-CS"/>
        </w:rPr>
        <w:t>Т</w:t>
      </w:r>
      <w:r w:rsidRPr="00FF1BB0">
        <w:rPr>
          <w:b/>
          <w:color w:val="000000" w:themeColor="text1"/>
          <w:sz w:val="22"/>
          <w:szCs w:val="22"/>
          <w:lang w:val="sr-Cyrl-CS"/>
        </w:rPr>
        <w:t>абела 9.1.</w:t>
      </w:r>
      <w:r w:rsidRPr="00FF1BB0">
        <w:rPr>
          <w:color w:val="000000" w:themeColor="text1"/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05"/>
        <w:gridCol w:w="906"/>
        <w:gridCol w:w="217"/>
        <w:gridCol w:w="949"/>
        <w:gridCol w:w="1066"/>
        <w:gridCol w:w="322"/>
        <w:gridCol w:w="1762"/>
        <w:gridCol w:w="162"/>
        <w:gridCol w:w="738"/>
        <w:gridCol w:w="3824"/>
      </w:tblGrid>
      <w:tr w:rsidR="00FF1BB0" w:rsidRPr="00FF1BB0" w:rsidTr="00455923">
        <w:trPr>
          <w:trHeight w:val="227"/>
        </w:trPr>
        <w:tc>
          <w:tcPr>
            <w:tcW w:w="4091" w:type="dxa"/>
            <w:gridSpan w:val="7"/>
            <w:vAlign w:val="center"/>
          </w:tcPr>
          <w:p w:rsidR="005F71E2" w:rsidRPr="00FF1BB0" w:rsidRDefault="005F71E2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 xml:space="preserve">Име и презиме </w:t>
            </w:r>
          </w:p>
        </w:tc>
        <w:tc>
          <w:tcPr>
            <w:tcW w:w="6486" w:type="dxa"/>
            <w:gridSpan w:val="4"/>
            <w:vAlign w:val="center"/>
          </w:tcPr>
          <w:p w:rsidR="005F71E2" w:rsidRPr="00FF1BB0" w:rsidRDefault="005F71E2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ru-RU"/>
              </w:rPr>
              <w:t xml:space="preserve">Маја </w:t>
            </w:r>
            <w:r w:rsidRPr="00FF1BB0">
              <w:rPr>
                <w:b/>
                <w:color w:val="000000" w:themeColor="text1"/>
                <w:lang w:val="sr-Cyrl-CS"/>
              </w:rPr>
              <w:t xml:space="preserve">А. </w:t>
            </w:r>
            <w:r w:rsidRPr="00FF1BB0">
              <w:rPr>
                <w:b/>
                <w:color w:val="000000" w:themeColor="text1"/>
                <w:lang w:val="ru-RU"/>
              </w:rPr>
              <w:t>Караман</w:t>
            </w:r>
          </w:p>
        </w:tc>
      </w:tr>
      <w:tr w:rsidR="00FF1BB0" w:rsidRPr="00FF1BB0" w:rsidTr="00455923">
        <w:trPr>
          <w:trHeight w:val="227"/>
        </w:trPr>
        <w:tc>
          <w:tcPr>
            <w:tcW w:w="4091" w:type="dxa"/>
            <w:gridSpan w:val="7"/>
            <w:vAlign w:val="center"/>
          </w:tcPr>
          <w:p w:rsidR="005F71E2" w:rsidRPr="00FF1BB0" w:rsidRDefault="005F71E2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>Звање</w:t>
            </w:r>
          </w:p>
        </w:tc>
        <w:tc>
          <w:tcPr>
            <w:tcW w:w="6486" w:type="dxa"/>
            <w:gridSpan w:val="4"/>
            <w:vAlign w:val="center"/>
          </w:tcPr>
          <w:p w:rsidR="005F71E2" w:rsidRPr="00FF1BB0" w:rsidRDefault="005F71E2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Ванредни професор</w:t>
            </w:r>
          </w:p>
        </w:tc>
      </w:tr>
      <w:tr w:rsidR="00FF1BB0" w:rsidRPr="00FF1BB0" w:rsidTr="00455923">
        <w:trPr>
          <w:trHeight w:val="227"/>
        </w:trPr>
        <w:tc>
          <w:tcPr>
            <w:tcW w:w="4091" w:type="dxa"/>
            <w:gridSpan w:val="7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486" w:type="dxa"/>
            <w:gridSpan w:val="4"/>
            <w:vAlign w:val="center"/>
          </w:tcPr>
          <w:p w:rsidR="00A66DA8" w:rsidRPr="00FF1BB0" w:rsidRDefault="00285EBE" w:rsidP="005F71E2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Универзитет у Новом Саду, Природно-математички факултет</w:t>
            </w:r>
            <w:r w:rsidRPr="00FF1BB0">
              <w:rPr>
                <w:color w:val="000000" w:themeColor="text1"/>
              </w:rPr>
              <w:t>,</w:t>
            </w:r>
            <w:r w:rsidR="00151B61" w:rsidRPr="00FF1BB0">
              <w:rPr>
                <w:color w:val="000000" w:themeColor="text1"/>
                <w:lang w:val="sr-Cyrl-CS"/>
              </w:rPr>
              <w:t xml:space="preserve"> 01.02.200</w:t>
            </w:r>
            <w:r w:rsidR="005F71E2" w:rsidRPr="00FF1BB0">
              <w:rPr>
                <w:color w:val="000000" w:themeColor="text1"/>
                <w:lang w:val="en-US"/>
              </w:rPr>
              <w:t>4</w:t>
            </w:r>
            <w:r w:rsidR="00A8281E" w:rsidRPr="00FF1BB0">
              <w:rPr>
                <w:color w:val="000000" w:themeColor="text1"/>
                <w:lang w:val="sr-Cyrl-CS"/>
              </w:rPr>
              <w:t>.</w:t>
            </w:r>
          </w:p>
        </w:tc>
      </w:tr>
      <w:tr w:rsidR="00FF1BB0" w:rsidRPr="00FF1BB0" w:rsidTr="00455923">
        <w:trPr>
          <w:trHeight w:val="227"/>
        </w:trPr>
        <w:tc>
          <w:tcPr>
            <w:tcW w:w="4091" w:type="dxa"/>
            <w:gridSpan w:val="7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>Ужа научна односно уметничка област</w:t>
            </w:r>
          </w:p>
        </w:tc>
        <w:tc>
          <w:tcPr>
            <w:tcW w:w="6486" w:type="dxa"/>
            <w:gridSpan w:val="4"/>
            <w:vAlign w:val="center"/>
          </w:tcPr>
          <w:p w:rsidR="00A66DA8" w:rsidRPr="00FF1BB0" w:rsidRDefault="005F71E2" w:rsidP="005F71E2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Микробиологија</w:t>
            </w:r>
            <w:r w:rsidRPr="00FF1BB0">
              <w:rPr>
                <w:color w:val="000000" w:themeColor="text1"/>
                <w:lang w:val="sr-Cyrl-CS"/>
              </w:rPr>
              <w:t xml:space="preserve"> </w:t>
            </w:r>
          </w:p>
        </w:tc>
      </w:tr>
      <w:tr w:rsidR="00FF1BB0" w:rsidRPr="00FF1BB0" w:rsidTr="00455923">
        <w:trPr>
          <w:trHeight w:val="227"/>
        </w:trPr>
        <w:tc>
          <w:tcPr>
            <w:tcW w:w="10577" w:type="dxa"/>
            <w:gridSpan w:val="11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>Академска каријера</w:t>
            </w:r>
          </w:p>
        </w:tc>
      </w:tr>
      <w:tr w:rsidR="00FF1BB0" w:rsidRPr="00FF1BB0" w:rsidTr="00455923">
        <w:trPr>
          <w:trHeight w:val="227"/>
        </w:trPr>
        <w:tc>
          <w:tcPr>
            <w:tcW w:w="1537" w:type="dxa"/>
            <w:gridSpan w:val="3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 xml:space="preserve">Година 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 xml:space="preserve">Институција </w:t>
            </w:r>
          </w:p>
        </w:tc>
        <w:tc>
          <w:tcPr>
            <w:tcW w:w="3824" w:type="dxa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 xml:space="preserve">Област </w:t>
            </w:r>
          </w:p>
        </w:tc>
      </w:tr>
      <w:tr w:rsidR="00FF1BB0" w:rsidRPr="00FF1BB0" w:rsidTr="00455923">
        <w:trPr>
          <w:trHeight w:val="227"/>
        </w:trPr>
        <w:tc>
          <w:tcPr>
            <w:tcW w:w="1537" w:type="dxa"/>
            <w:gridSpan w:val="3"/>
            <w:vAlign w:val="center"/>
          </w:tcPr>
          <w:p w:rsidR="005F71E2" w:rsidRPr="00FF1BB0" w:rsidRDefault="005F71E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Избор у звање</w:t>
            </w:r>
          </w:p>
        </w:tc>
        <w:tc>
          <w:tcPr>
            <w:tcW w:w="1166" w:type="dxa"/>
            <w:gridSpan w:val="2"/>
          </w:tcPr>
          <w:p w:rsidR="005F71E2" w:rsidRPr="00FF1BB0" w:rsidRDefault="005F71E2" w:rsidP="005F71E2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</w:rPr>
              <w:t xml:space="preserve"> 5.05.2015.</w:t>
            </w:r>
          </w:p>
        </w:tc>
        <w:tc>
          <w:tcPr>
            <w:tcW w:w="4050" w:type="dxa"/>
            <w:gridSpan w:val="5"/>
            <w:shd w:val="clear" w:color="auto" w:fill="auto"/>
          </w:tcPr>
          <w:p w:rsidR="005F71E2" w:rsidRPr="00FF1BB0" w:rsidRDefault="005F71E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Природно-математички факултет, Нови Сад</w:t>
            </w:r>
          </w:p>
        </w:tc>
        <w:tc>
          <w:tcPr>
            <w:tcW w:w="3824" w:type="dxa"/>
          </w:tcPr>
          <w:p w:rsidR="005F71E2" w:rsidRPr="00FF1BB0" w:rsidRDefault="005F71E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Микробиологија</w:t>
            </w:r>
          </w:p>
        </w:tc>
      </w:tr>
      <w:tr w:rsidR="00FF1BB0" w:rsidRPr="00FF1BB0" w:rsidTr="00455923">
        <w:trPr>
          <w:trHeight w:val="227"/>
        </w:trPr>
        <w:tc>
          <w:tcPr>
            <w:tcW w:w="1537" w:type="dxa"/>
            <w:gridSpan w:val="3"/>
            <w:vAlign w:val="center"/>
          </w:tcPr>
          <w:p w:rsidR="005F71E2" w:rsidRPr="00FF1BB0" w:rsidRDefault="005F71E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Докторат</w:t>
            </w:r>
          </w:p>
        </w:tc>
        <w:tc>
          <w:tcPr>
            <w:tcW w:w="1166" w:type="dxa"/>
            <w:gridSpan w:val="2"/>
          </w:tcPr>
          <w:p w:rsidR="005F71E2" w:rsidRPr="00FF1BB0" w:rsidRDefault="005F71E2" w:rsidP="00495A9E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</w:rPr>
              <w:t>30.10.2009.</w:t>
            </w:r>
          </w:p>
        </w:tc>
        <w:tc>
          <w:tcPr>
            <w:tcW w:w="4050" w:type="dxa"/>
            <w:gridSpan w:val="5"/>
            <w:shd w:val="clear" w:color="auto" w:fill="auto"/>
          </w:tcPr>
          <w:p w:rsidR="005F71E2" w:rsidRPr="00FF1BB0" w:rsidRDefault="005F71E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Природно-математички факултет, Нови Сад</w:t>
            </w:r>
          </w:p>
        </w:tc>
        <w:tc>
          <w:tcPr>
            <w:tcW w:w="3824" w:type="dxa"/>
          </w:tcPr>
          <w:p w:rsidR="005F71E2" w:rsidRPr="00FF1BB0" w:rsidRDefault="005F71E2" w:rsidP="00BB1B3B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  <w:lang w:val="ru-RU"/>
              </w:rPr>
              <w:t>биологија</w:t>
            </w:r>
          </w:p>
        </w:tc>
      </w:tr>
      <w:tr w:rsidR="00FF1BB0" w:rsidRPr="00FF1BB0" w:rsidTr="00455923">
        <w:trPr>
          <w:trHeight w:val="227"/>
        </w:trPr>
        <w:tc>
          <w:tcPr>
            <w:tcW w:w="1537" w:type="dxa"/>
            <w:gridSpan w:val="3"/>
            <w:vAlign w:val="center"/>
          </w:tcPr>
          <w:p w:rsidR="005F71E2" w:rsidRPr="00FF1BB0" w:rsidRDefault="005F71E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Магистратура</w:t>
            </w:r>
          </w:p>
        </w:tc>
        <w:tc>
          <w:tcPr>
            <w:tcW w:w="1166" w:type="dxa"/>
            <w:gridSpan w:val="2"/>
          </w:tcPr>
          <w:p w:rsidR="005F71E2" w:rsidRPr="00FF1BB0" w:rsidRDefault="005F71E2" w:rsidP="00495A9E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</w:rPr>
              <w:t>29.04.2002.</w:t>
            </w:r>
          </w:p>
        </w:tc>
        <w:tc>
          <w:tcPr>
            <w:tcW w:w="4050" w:type="dxa"/>
            <w:gridSpan w:val="5"/>
            <w:shd w:val="clear" w:color="auto" w:fill="auto"/>
          </w:tcPr>
          <w:p w:rsidR="005F71E2" w:rsidRPr="00FF1BB0" w:rsidRDefault="005F71E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Природно-математички факултет, Нови Сад</w:t>
            </w:r>
          </w:p>
        </w:tc>
        <w:tc>
          <w:tcPr>
            <w:tcW w:w="3824" w:type="dxa"/>
          </w:tcPr>
          <w:p w:rsidR="005F71E2" w:rsidRPr="00FF1BB0" w:rsidRDefault="005F71E2" w:rsidP="00BB1B3B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  <w:lang w:val="ru-RU"/>
              </w:rPr>
              <w:t>биологија</w:t>
            </w:r>
          </w:p>
        </w:tc>
      </w:tr>
      <w:tr w:rsidR="00FF1BB0" w:rsidRPr="00FF1BB0" w:rsidTr="00455923">
        <w:trPr>
          <w:trHeight w:val="227"/>
        </w:trPr>
        <w:tc>
          <w:tcPr>
            <w:tcW w:w="1537" w:type="dxa"/>
            <w:gridSpan w:val="3"/>
            <w:vAlign w:val="center"/>
          </w:tcPr>
          <w:p w:rsidR="005F71E2" w:rsidRPr="00FF1BB0" w:rsidRDefault="005F71E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Диплома</w:t>
            </w:r>
          </w:p>
        </w:tc>
        <w:tc>
          <w:tcPr>
            <w:tcW w:w="1166" w:type="dxa"/>
            <w:gridSpan w:val="2"/>
          </w:tcPr>
          <w:p w:rsidR="005F71E2" w:rsidRPr="00FF1BB0" w:rsidRDefault="005F71E2" w:rsidP="00495A9E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</w:rPr>
              <w:t xml:space="preserve">30.09.1997. </w:t>
            </w:r>
          </w:p>
        </w:tc>
        <w:tc>
          <w:tcPr>
            <w:tcW w:w="4050" w:type="dxa"/>
            <w:gridSpan w:val="5"/>
            <w:shd w:val="clear" w:color="auto" w:fill="auto"/>
          </w:tcPr>
          <w:p w:rsidR="005F71E2" w:rsidRPr="00FF1BB0" w:rsidRDefault="005F71E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Природно-математички факултет, Нови Сад</w:t>
            </w:r>
          </w:p>
        </w:tc>
        <w:tc>
          <w:tcPr>
            <w:tcW w:w="3824" w:type="dxa"/>
          </w:tcPr>
          <w:p w:rsidR="005F71E2" w:rsidRPr="00FF1BB0" w:rsidRDefault="005F71E2" w:rsidP="00BB1B3B">
            <w:pPr>
              <w:rPr>
                <w:color w:val="000000" w:themeColor="text1"/>
              </w:rPr>
            </w:pPr>
            <w:r w:rsidRPr="00FF1BB0">
              <w:rPr>
                <w:color w:val="000000" w:themeColor="text1"/>
                <w:lang w:val="ru-RU"/>
              </w:rPr>
              <w:t>биологија</w:t>
            </w:r>
          </w:p>
        </w:tc>
      </w:tr>
      <w:tr w:rsidR="00FF1BB0" w:rsidRPr="00FF1BB0" w:rsidTr="00455923">
        <w:trPr>
          <w:trHeight w:val="227"/>
        </w:trPr>
        <w:tc>
          <w:tcPr>
            <w:tcW w:w="10577" w:type="dxa"/>
            <w:gridSpan w:val="11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Р.Б.</w:t>
            </w:r>
          </w:p>
        </w:tc>
        <w:tc>
          <w:tcPr>
            <w:tcW w:w="5384" w:type="dxa"/>
            <w:gridSpan w:val="7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iCs/>
                <w:color w:val="000000" w:themeColor="text1"/>
                <w:lang w:val="sr-Cyrl-CS"/>
              </w:rPr>
              <w:t xml:space="preserve">назив предмета     </w:t>
            </w: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iCs/>
                <w:color w:val="000000" w:themeColor="text1"/>
                <w:lang w:val="sr-Cyrl-CS"/>
              </w:rPr>
              <w:t>врста студија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Систематика алги и гљива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Основне академске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Јестиве и отровне гљиве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Основне академске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Лековити агенси алги и гљива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Основне академске (1/2 курса)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 xml:space="preserve">Микологија 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Основне академске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Биоактивни агенси микроорганизама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Основне академске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Биодеградације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ru-RU"/>
              </w:rPr>
              <w:t>Основне академске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Биоактивни метаболити микроорганизама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 xml:space="preserve">Мастер студије 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Диверзитет и заштита гљива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 xml:space="preserve">Мастер студије 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Патогени микроорганизми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>Мастер студије (1/3 курса)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Антимикробни агенси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>Мастер студије (1/3 курса)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Експериментална микробиологија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>Мастер студије (1/3 курса)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Примењена микологија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 xml:space="preserve">Мастер студије 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5384" w:type="dxa"/>
            <w:gridSpan w:val="7"/>
          </w:tcPr>
          <w:p w:rsidR="00021F52" w:rsidRPr="00FF1BB0" w:rsidRDefault="00021F52" w:rsidP="00BB1B3B">
            <w:pPr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Диверзитет и заштита гљива</w:t>
            </w:r>
          </w:p>
        </w:tc>
        <w:tc>
          <w:tcPr>
            <w:tcW w:w="4562" w:type="dxa"/>
            <w:gridSpan w:val="2"/>
            <w:shd w:val="clear" w:color="auto" w:fill="auto"/>
          </w:tcPr>
          <w:p w:rsidR="00021F52" w:rsidRPr="00FF1BB0" w:rsidRDefault="00021F52" w:rsidP="00BB1B3B">
            <w:pPr>
              <w:rPr>
                <w:color w:val="000000" w:themeColor="text1"/>
                <w:lang w:val="ru-RU"/>
              </w:rPr>
            </w:pPr>
            <w:r w:rsidRPr="00FF1BB0">
              <w:rPr>
                <w:color w:val="000000" w:themeColor="text1"/>
                <w:lang w:val="ru-RU"/>
              </w:rPr>
              <w:t xml:space="preserve">Мастер студије </w:t>
            </w:r>
          </w:p>
        </w:tc>
      </w:tr>
      <w:tr w:rsidR="00FF1BB0" w:rsidRPr="00FF1BB0" w:rsidTr="00455923">
        <w:trPr>
          <w:trHeight w:val="227"/>
        </w:trPr>
        <w:tc>
          <w:tcPr>
            <w:tcW w:w="631" w:type="dxa"/>
            <w:gridSpan w:val="2"/>
            <w:vAlign w:val="center"/>
          </w:tcPr>
          <w:p w:rsidR="00021F52" w:rsidRPr="00FF1BB0" w:rsidRDefault="00021F52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en-US"/>
              </w:rPr>
            </w:pPr>
            <w:r w:rsidRPr="00FF1BB0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5384" w:type="dxa"/>
            <w:gridSpan w:val="7"/>
            <w:vAlign w:val="center"/>
          </w:tcPr>
          <w:p w:rsidR="00021F52" w:rsidRPr="00FF1BB0" w:rsidRDefault="00021F52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Одабрана поглавља из микологије</w:t>
            </w: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:rsidR="00021F52" w:rsidRPr="00FF1BB0" w:rsidRDefault="00021F52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Докторске студије</w:t>
            </w:r>
          </w:p>
        </w:tc>
      </w:tr>
      <w:tr w:rsidR="00FF1BB0" w:rsidRPr="00FF1BB0" w:rsidTr="00455923">
        <w:trPr>
          <w:trHeight w:val="227"/>
        </w:trPr>
        <w:tc>
          <w:tcPr>
            <w:tcW w:w="10577" w:type="dxa"/>
            <w:gridSpan w:val="11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tabs>
                <w:tab w:val="left" w:pos="4320"/>
                <w:tab w:val="left" w:pos="8820"/>
                <w:tab w:val="left" w:pos="9672"/>
              </w:tabs>
              <w:rPr>
                <w:bCs/>
                <w:color w:val="000000" w:themeColor="text1"/>
                <w:sz w:val="16"/>
                <w:szCs w:val="16"/>
                <w:u w:val="single"/>
                <w:lang w:val="sr-Cyrl-CS"/>
              </w:rPr>
            </w:pPr>
            <w:r w:rsidRPr="00455923">
              <w:rPr>
                <w:b/>
                <w:bCs/>
                <w:color w:val="000000" w:themeColor="text1"/>
                <w:sz w:val="16"/>
                <w:szCs w:val="16"/>
                <w:lang w:bidi="or-IN"/>
              </w:rPr>
              <w:t>Karaman M</w:t>
            </w:r>
            <w:r w:rsidRPr="00455923">
              <w:rPr>
                <w:color w:val="000000" w:themeColor="text1"/>
                <w:sz w:val="16"/>
                <w:szCs w:val="16"/>
                <w:lang w:bidi="or-IN"/>
              </w:rPr>
              <w:t>., Vesić, M, Stahl., M, Janjić Lj., Novaković M.,  Matavuly M (201</w:t>
            </w:r>
            <w:r w:rsidRPr="00455923">
              <w:rPr>
                <w:color w:val="000000" w:themeColor="text1"/>
                <w:sz w:val="16"/>
                <w:szCs w:val="16"/>
                <w:lang w:val="sr-Cyrl-CS" w:bidi="or-IN"/>
              </w:rPr>
              <w:t>2</w:t>
            </w:r>
            <w:r w:rsidRPr="00455923">
              <w:rPr>
                <w:color w:val="000000" w:themeColor="text1"/>
                <w:sz w:val="16"/>
                <w:szCs w:val="16"/>
                <w:lang w:bidi="or-IN"/>
              </w:rPr>
              <w:t>):</w:t>
            </w:r>
            <w:r w:rsidRPr="00455923">
              <w:rPr>
                <w:color w:val="000000" w:themeColor="text1"/>
                <w:sz w:val="16"/>
                <w:szCs w:val="16"/>
                <w:lang w:val="sr-Cyrl-CS" w:bidi="or-IN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  <w:lang w:bidi="or-IN"/>
              </w:rPr>
              <w:t xml:space="preserve">Bioactive properties of Wild-Growing Mushroom Species </w:t>
            </w:r>
            <w:r w:rsidRPr="00455923">
              <w:rPr>
                <w:i/>
                <w:iCs/>
                <w:color w:val="000000" w:themeColor="text1"/>
                <w:sz w:val="16"/>
                <w:szCs w:val="16"/>
                <w:lang w:bidi="or-IN"/>
              </w:rPr>
              <w:t>Ganoderma applanatum</w:t>
            </w:r>
            <w:r w:rsidRPr="00455923">
              <w:rPr>
                <w:color w:val="000000" w:themeColor="text1"/>
                <w:sz w:val="16"/>
                <w:szCs w:val="16"/>
                <w:lang w:bidi="or-IN"/>
              </w:rPr>
              <w:t xml:space="preserve"> (Pers.) Pat. from Fruska Gora Forest (Serbia).</w:t>
            </w:r>
            <w:r w:rsidRPr="00455923">
              <w:rPr>
                <w:color w:val="000000" w:themeColor="text1"/>
                <w:sz w:val="16"/>
                <w:szCs w:val="16"/>
                <w:lang w:val="sr-Cyrl-CS" w:bidi="or-IN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  <w:lang w:bidi="or-IN"/>
              </w:rPr>
              <w:t>RPMP Vol. 32:</w:t>
            </w:r>
            <w:r w:rsidRPr="00455923">
              <w:rPr>
                <w:color w:val="000000" w:themeColor="text1"/>
                <w:sz w:val="16"/>
                <w:szCs w:val="16"/>
                <w:lang w:val="sr-Cyrl-CS" w:bidi="or-IN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  <w:lang w:bidi="or-IN"/>
              </w:rPr>
              <w:t>Ethnomedicine and Therapeutic Validation, pp. 361-377.</w:t>
            </w:r>
            <w:r w:rsidRPr="00455923">
              <w:rPr>
                <w:color w:val="000000" w:themeColor="text1"/>
                <w:sz w:val="16"/>
                <w:szCs w:val="16"/>
                <w:lang w:val="sr-Cyrl-CS" w:bidi="or-IN"/>
              </w:rPr>
              <w:t xml:space="preserve"> 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 w:bidi="or-IN"/>
              </w:rPr>
              <w:t>М13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455923">
              <w:rPr>
                <w:b/>
                <w:bCs/>
                <w:color w:val="000000" w:themeColor="text1"/>
                <w:sz w:val="16"/>
                <w:szCs w:val="16"/>
              </w:rPr>
              <w:t>Karaman M.A</w:t>
            </w:r>
            <w:r w:rsidRPr="00455923">
              <w:rPr>
                <w:color w:val="000000" w:themeColor="text1"/>
                <w:sz w:val="16"/>
                <w:szCs w:val="16"/>
              </w:rPr>
              <w:t>., Novaković M.S., Matavuly M.N. (2012): Fundamental Fungal Strategies in Restoration of Natural Environment. In</w:t>
            </w:r>
            <w:r w:rsidRPr="00455923">
              <w:rPr>
                <w:b/>
                <w:color w:val="000000" w:themeColor="text1"/>
                <w:sz w:val="16"/>
                <w:szCs w:val="16"/>
              </w:rPr>
              <w:t>: Fungi: Types, Environmental Impact and Role in Disease</w:t>
            </w:r>
            <w:r w:rsidRPr="00455923">
              <w:rPr>
                <w:color w:val="000000" w:themeColor="text1"/>
                <w:sz w:val="16"/>
                <w:szCs w:val="16"/>
              </w:rPr>
              <w:t>. Editors: Paz Silva A. and Sol M., 2012 Nova Science Publishers, Inc., ISBN: 978-1-61942-671-9. Chapter X, pp: 167-214.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/>
              </w:rPr>
              <w:t>М14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jc w:val="both"/>
              <w:rPr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</w:pPr>
            <w:r w:rsidRPr="00455923">
              <w:rPr>
                <w:b/>
                <w:bCs/>
                <w:color w:val="000000" w:themeColor="text1"/>
                <w:sz w:val="16"/>
                <w:szCs w:val="16"/>
              </w:rPr>
              <w:t>Karaman M.,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  <w:u w:val="single"/>
              </w:rPr>
              <w:t xml:space="preserve">Matavulj </w:t>
            </w:r>
            <w:r w:rsidRPr="00455923">
              <w:rPr>
                <w:color w:val="000000" w:themeColor="text1"/>
                <w:sz w:val="16"/>
                <w:szCs w:val="16"/>
              </w:rPr>
              <w:t>M., Janjic Lj. (2012): Antibacterial agents from lignicolous macrofungi. In:</w:t>
            </w:r>
            <w:r w:rsidRPr="00455923">
              <w:rPr>
                <w:b/>
                <w:color w:val="000000" w:themeColor="text1"/>
                <w:sz w:val="16"/>
                <w:szCs w:val="16"/>
              </w:rPr>
              <w:t xml:space="preserve"> “Antimicrobial agents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”, </w:t>
            </w:r>
            <w:r w:rsidRPr="00455923">
              <w:rPr>
                <w:color w:val="000000" w:themeColor="text1"/>
                <w:sz w:val="16"/>
                <w:szCs w:val="16"/>
                <w:shd w:val="clear" w:color="auto" w:fill="F5F9FA"/>
              </w:rPr>
              <w:t>ed. by Varaprasad Bobbarala,</w:t>
            </w:r>
            <w:r w:rsidRPr="00455923">
              <w:rPr>
                <w:rFonts w:ascii="Georgia" w:hAnsi="Georgia"/>
                <w:color w:val="000000" w:themeColor="text1"/>
                <w:sz w:val="16"/>
                <w:szCs w:val="16"/>
                <w:shd w:val="clear" w:color="auto" w:fill="F5F9FA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  <w:shd w:val="clear" w:color="auto" w:fill="F5F9FA"/>
              </w:rPr>
              <w:t xml:space="preserve">InTech, </w:t>
            </w:r>
            <w:smartTag w:uri="urn:schemas-microsoft-com:office:smarttags" w:element="date">
              <w:smartTagPr>
                <w:attr w:name="Month" w:val="9"/>
                <w:attr w:name="Day" w:val="9"/>
                <w:attr w:name="Year" w:val="2012"/>
              </w:smartTagPr>
              <w:r w:rsidRPr="00455923">
                <w:rPr>
                  <w:color w:val="000000" w:themeColor="text1"/>
                  <w:sz w:val="16"/>
                  <w:szCs w:val="16"/>
                  <w:shd w:val="clear" w:color="auto" w:fill="F5F9FA"/>
                </w:rPr>
                <w:t>September 9, 2012</w:t>
              </w:r>
            </w:smartTag>
            <w:r w:rsidRPr="00455923">
              <w:rPr>
                <w:color w:val="000000" w:themeColor="text1"/>
                <w:sz w:val="16"/>
                <w:szCs w:val="16"/>
                <w:shd w:val="clear" w:color="auto" w:fill="F5F9FA"/>
              </w:rPr>
              <w:t>,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Chapter 18. pp: 361-386. </w:t>
            </w:r>
            <w:r w:rsidRPr="00455923">
              <w:rPr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</w:rPr>
              <w:t>ISBN: 978-953-51-0723-1</w:t>
            </w:r>
            <w:r w:rsidRPr="00455923">
              <w:rPr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 xml:space="preserve"> </w:t>
            </w:r>
            <w:r w:rsidRPr="00455923">
              <w:rPr>
                <w:b/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>М14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rPr>
                <w:b/>
                <w:bCs/>
                <w:color w:val="000000" w:themeColor="text1"/>
                <w:sz w:val="16"/>
                <w:szCs w:val="16"/>
                <w:lang w:val="sr-Cyrl-CS"/>
              </w:rPr>
            </w:pPr>
            <w:r w:rsidRPr="00455923">
              <w:rPr>
                <w:color w:val="000000" w:themeColor="text1"/>
                <w:sz w:val="16"/>
                <w:szCs w:val="16"/>
              </w:rPr>
              <w:t xml:space="preserve">Vranes M, Tot A, Jovanovic-Santa S, </w:t>
            </w:r>
            <w:r w:rsidRPr="00455923">
              <w:rPr>
                <w:b/>
                <w:bCs/>
                <w:color w:val="000000" w:themeColor="text1"/>
                <w:sz w:val="16"/>
                <w:szCs w:val="16"/>
              </w:rPr>
              <w:t xml:space="preserve">Karaman M, </w:t>
            </w:r>
            <w:r w:rsidRPr="00455923">
              <w:rPr>
                <w:color w:val="000000" w:themeColor="text1"/>
                <w:sz w:val="16"/>
                <w:szCs w:val="16"/>
              </w:rPr>
              <w:t>Dozic S, Tesanovic K, Kojic V, Gadzuric S (</w:t>
            </w:r>
            <w:r w:rsidRPr="00455923">
              <w:rPr>
                <w:color w:val="000000" w:themeColor="text1"/>
                <w:sz w:val="16"/>
                <w:szCs w:val="16"/>
                <w:lang w:val="hr-HR"/>
              </w:rPr>
              <w:t>2016)</w:t>
            </w:r>
            <w:r w:rsidRPr="00455923">
              <w:rPr>
                <w:rFonts w:asciiTheme="minorHAnsi" w:hAnsiTheme="minorHAnsi"/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</w:rPr>
              <w:t>Toxicity reduction of imidazolium-based ionic liquids by the oxygenation of the alkyl substituent</w:t>
            </w:r>
            <w:r w:rsidRPr="00455923">
              <w:rPr>
                <w:color w:val="000000" w:themeColor="text1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</w:rPr>
              <w:t>RSC ADVANCES. 98 (6): 96289-96295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/>
              </w:rPr>
              <w:t>М21</w:t>
            </w:r>
          </w:p>
        </w:tc>
        <w:bookmarkStart w:id="0" w:name="_GoBack"/>
        <w:bookmarkEnd w:id="0"/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455923">
              <w:rPr>
                <w:color w:val="000000" w:themeColor="text1"/>
                <w:sz w:val="16"/>
                <w:szCs w:val="16"/>
              </w:rPr>
              <w:t xml:space="preserve">Janjušević Lj, </w:t>
            </w:r>
            <w:r w:rsidRPr="00455923">
              <w:rPr>
                <w:b/>
                <w:color w:val="000000" w:themeColor="text1"/>
                <w:sz w:val="16"/>
                <w:szCs w:val="16"/>
              </w:rPr>
              <w:t>Karaman M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, Šibul F, Tommonaro G, Iodice C, Jakovljević D, Pejin B (2017) </w:t>
            </w:r>
            <w:r w:rsidRPr="00455923">
              <w:rPr>
                <w:rStyle w:val="nlmarticle-title"/>
                <w:color w:val="000000" w:themeColor="text1"/>
                <w:sz w:val="16"/>
                <w:szCs w:val="16"/>
              </w:rPr>
              <w:t xml:space="preserve">The lignicolous fungus </w:t>
            </w:r>
            <w:r w:rsidRPr="00455923">
              <w:rPr>
                <w:rStyle w:val="nlmarticle-title"/>
                <w:i/>
                <w:iCs/>
                <w:color w:val="000000" w:themeColor="text1"/>
                <w:sz w:val="16"/>
                <w:szCs w:val="16"/>
              </w:rPr>
              <w:t>Trametes versicolor</w:t>
            </w:r>
            <w:r w:rsidRPr="00455923">
              <w:rPr>
                <w:rStyle w:val="nlmarticle-title"/>
                <w:color w:val="000000" w:themeColor="text1"/>
                <w:sz w:val="16"/>
                <w:szCs w:val="16"/>
              </w:rPr>
              <w:t xml:space="preserve"> (L.) Lloyd (1920): a promising natural source of antiradical and AChE inhibitory agents.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455923">
              <w:rPr>
                <w:i/>
                <w:color w:val="000000" w:themeColor="text1"/>
                <w:sz w:val="16"/>
                <w:szCs w:val="16"/>
              </w:rPr>
              <w:t>Journal of Enzyme Inhibition and Medicinal Chemistry</w:t>
            </w:r>
            <w:r w:rsidRPr="00455923">
              <w:rPr>
                <w:color w:val="000000" w:themeColor="text1"/>
                <w:sz w:val="16"/>
                <w:szCs w:val="16"/>
              </w:rPr>
              <w:t>. 32(1)  DOI:10.1080/14756366.2016.1252759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/>
              </w:rPr>
              <w:t>М21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rPr>
                <w:color w:val="000000" w:themeColor="text1"/>
                <w:sz w:val="16"/>
                <w:szCs w:val="16"/>
                <w:lang w:val="sr-Cyrl-CS"/>
              </w:rPr>
            </w:pPr>
            <w:r w:rsidRPr="00455923">
              <w:rPr>
                <w:color w:val="000000" w:themeColor="text1"/>
                <w:sz w:val="16"/>
                <w:szCs w:val="16"/>
              </w:rPr>
              <w:t>Rakić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М, </w:t>
            </w:r>
            <w:r w:rsidRPr="00455923">
              <w:rPr>
                <w:b/>
                <w:color w:val="000000" w:themeColor="text1"/>
                <w:sz w:val="16"/>
                <w:szCs w:val="16"/>
              </w:rPr>
              <w:t>Karaman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/>
              </w:rPr>
              <w:t xml:space="preserve"> М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, </w:t>
            </w:r>
            <w:r w:rsidRPr="00455923">
              <w:rPr>
                <w:color w:val="000000" w:themeColor="text1"/>
                <w:sz w:val="16"/>
                <w:szCs w:val="16"/>
              </w:rPr>
              <w:t>Forkapić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С, </w:t>
            </w:r>
            <w:r w:rsidRPr="00455923">
              <w:rPr>
                <w:color w:val="000000" w:themeColor="text1"/>
                <w:sz w:val="16"/>
                <w:szCs w:val="16"/>
              </w:rPr>
              <w:t>Hansman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Ј, </w:t>
            </w:r>
            <w:r w:rsidRPr="00455923">
              <w:rPr>
                <w:color w:val="000000" w:themeColor="text1"/>
                <w:sz w:val="16"/>
                <w:szCs w:val="16"/>
              </w:rPr>
              <w:t>Kebert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М</w:t>
            </w:r>
            <w:r w:rsidRPr="00455923">
              <w:rPr>
                <w:color w:val="000000" w:themeColor="text1"/>
                <w:sz w:val="16"/>
                <w:szCs w:val="16"/>
              </w:rPr>
              <w:t>,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</w:rPr>
              <w:t>Bikit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К</w:t>
            </w:r>
            <w:r w:rsidRPr="00455923">
              <w:rPr>
                <w:color w:val="000000" w:themeColor="text1"/>
                <w:sz w:val="16"/>
                <w:szCs w:val="16"/>
              </w:rPr>
              <w:t>, Mrdja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D (2014):  Radionuclides in some edible and medicinal macrofungal species from Tara Mountain, Serbia. </w:t>
            </w:r>
            <w:r w:rsidRPr="00455923">
              <w:rPr>
                <w:i/>
                <w:color w:val="000000" w:themeColor="text1"/>
                <w:sz w:val="16"/>
                <w:szCs w:val="16"/>
              </w:rPr>
              <w:t xml:space="preserve">Environmental Science and Pollution Research. </w:t>
            </w:r>
            <w:r w:rsidRPr="00455923">
              <w:rPr>
                <w:color w:val="000000" w:themeColor="text1"/>
                <w:sz w:val="16"/>
                <w:szCs w:val="16"/>
              </w:rPr>
              <w:t>21: 11283–11292.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/>
              </w:rPr>
              <w:t>М21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pStyle w:val="Heading1"/>
              <w:spacing w:before="0" w:line="240" w:lineRule="auto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Tešanović K, 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Pejin B,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Šibul F,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Matavulj M,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Rašeta M,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 </w:t>
            </w: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Janjušević Lj, 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00455923">
              <w:rPr>
                <w:rStyle w:val="authorsna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Karaman  M. (</w:t>
            </w:r>
            <w:r w:rsidRPr="00455923">
              <w:rPr>
                <w:rStyle w:val="articlecitationyear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2017) 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A comparative overview of antioxidative properties and phenolic profiles of different fungal origins: fruiting bodies and submerged cultures of </w:t>
            </w:r>
            <w:r w:rsidRPr="00455923">
              <w:rPr>
                <w:rStyle w:val="Emphasis"/>
                <w:b w:val="0"/>
                <w:color w:val="000000" w:themeColor="text1"/>
                <w:sz w:val="16"/>
                <w:szCs w:val="16"/>
              </w:rPr>
              <w:t>Coprinus comatus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and </w:t>
            </w:r>
            <w:r w:rsidRPr="00455923">
              <w:rPr>
                <w:rStyle w:val="Emphasis"/>
                <w:b w:val="0"/>
                <w:color w:val="000000" w:themeColor="text1"/>
                <w:sz w:val="16"/>
                <w:szCs w:val="16"/>
              </w:rPr>
              <w:t xml:space="preserve">Coprinellus truncorum. </w:t>
            </w:r>
            <w:hyperlink r:id="rId6" w:history="1"/>
            <w:r w:rsidRPr="00455923">
              <w:rPr>
                <w:rStyle w:val="journaltitle"/>
                <w:rFonts w:ascii="Times New Roman" w:hAnsi="Times New Roman" w:cs="Times New Roman"/>
                <w:b w:val="0"/>
                <w:i/>
                <w:color w:val="000000" w:themeColor="text1"/>
                <w:sz w:val="16"/>
                <w:szCs w:val="16"/>
              </w:rPr>
              <w:t>Journal of Food Science and Technology</w:t>
            </w:r>
            <w:r w:rsidRPr="00455923">
              <w:rPr>
                <w:rStyle w:val="journaltitl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00455923">
              <w:rPr>
                <w:b w:val="0"/>
                <w:color w:val="000000" w:themeColor="text1"/>
                <w:sz w:val="16"/>
                <w:szCs w:val="16"/>
              </w:rPr>
              <w:t>Mysore</w:t>
            </w:r>
            <w:r w:rsidRPr="00455923">
              <w:rPr>
                <w:rStyle w:val="articlecitationvolume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 xml:space="preserve"> 54 (</w:t>
            </w:r>
            <w:r w:rsidRPr="0045592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2):</w:t>
            </w:r>
            <w:r w:rsidRPr="00455923">
              <w:rPr>
                <w:rStyle w:val="articlecitationpages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430–438.</w:t>
            </w:r>
            <w:r w:rsidRPr="00455923">
              <w:rPr>
                <w:rStyle w:val="articlecitationpages"/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rStyle w:val="articlecitationpages"/>
                <w:rFonts w:ascii="Times New Roman" w:hAnsi="Times New Roman" w:cs="Times New Roman"/>
                <w:color w:val="000000" w:themeColor="text1"/>
                <w:sz w:val="16"/>
                <w:szCs w:val="16"/>
                <w:lang w:val="sr-Cyrl-CS"/>
              </w:rPr>
              <w:t>М22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rPr>
                <w:color w:val="000000" w:themeColor="text1"/>
                <w:sz w:val="16"/>
                <w:szCs w:val="16"/>
              </w:rPr>
            </w:pPr>
            <w:r w:rsidRPr="00455923">
              <w:rPr>
                <w:color w:val="000000" w:themeColor="text1"/>
                <w:sz w:val="16"/>
                <w:szCs w:val="16"/>
              </w:rPr>
              <w:t xml:space="preserve">Bogavac MA,  </w:t>
            </w:r>
            <w:r w:rsidRPr="00455923">
              <w:rPr>
                <w:b/>
                <w:color w:val="000000" w:themeColor="text1"/>
                <w:sz w:val="16"/>
                <w:szCs w:val="16"/>
              </w:rPr>
              <w:t>Karaman M,</w:t>
            </w:r>
            <w:r w:rsidRPr="00455923">
              <w:rPr>
                <w:color w:val="000000" w:themeColor="text1"/>
                <w:sz w:val="16"/>
                <w:szCs w:val="16"/>
              </w:rPr>
              <w:t> </w:t>
            </w:r>
            <w:hyperlink r:id="rId7" w:history="1">
              <w:r w:rsidRPr="00455923">
                <w:rPr>
                  <w:color w:val="000000" w:themeColor="text1"/>
                  <w:sz w:val="16"/>
                  <w:szCs w:val="16"/>
                </w:rPr>
                <w:t>Janjusevic LjN, </w:t>
              </w:r>
            </w:hyperlink>
            <w:r w:rsidRPr="00455923">
              <w:rPr>
                <w:color w:val="000000" w:themeColor="text1"/>
                <w:sz w:val="16"/>
                <w:szCs w:val="16"/>
              </w:rPr>
              <w:t xml:space="preserve"> </w:t>
            </w:r>
            <w:hyperlink r:id="rId8" w:history="1">
              <w:r w:rsidRPr="00455923">
                <w:rPr>
                  <w:color w:val="000000" w:themeColor="text1"/>
                  <w:sz w:val="16"/>
                  <w:szCs w:val="16"/>
                </w:rPr>
                <w:t>Sudji JJ, </w:t>
              </w:r>
            </w:hyperlink>
            <w:r w:rsidRPr="00455923">
              <w:rPr>
                <w:color w:val="000000" w:themeColor="text1"/>
                <w:sz w:val="16"/>
                <w:szCs w:val="16"/>
              </w:rPr>
              <w:t xml:space="preserve"> </w:t>
            </w:r>
            <w:hyperlink r:id="rId9" w:history="1">
              <w:r w:rsidRPr="00455923">
                <w:rPr>
                  <w:color w:val="000000" w:themeColor="text1"/>
                  <w:sz w:val="16"/>
                  <w:szCs w:val="16"/>
                </w:rPr>
                <w:t>Radovanovic B, </w:t>
              </w:r>
            </w:hyperlink>
            <w:r w:rsidRPr="00455923">
              <w:rPr>
                <w:color w:val="000000" w:themeColor="text1"/>
                <w:sz w:val="16"/>
                <w:szCs w:val="16"/>
              </w:rPr>
              <w:t xml:space="preserve"> </w:t>
            </w:r>
            <w:hyperlink r:id="rId10" w:history="1">
              <w:r w:rsidRPr="00455923">
                <w:rPr>
                  <w:color w:val="000000" w:themeColor="text1"/>
                  <w:sz w:val="16"/>
                  <w:szCs w:val="16"/>
                </w:rPr>
                <w:t>Novakovic Z, </w:t>
              </w:r>
            </w:hyperlink>
            <w:r w:rsidRPr="00455923">
              <w:rPr>
                <w:color w:val="000000" w:themeColor="text1"/>
                <w:sz w:val="16"/>
                <w:szCs w:val="16"/>
              </w:rPr>
              <w:t xml:space="preserve"> </w:t>
            </w:r>
            <w:hyperlink r:id="rId11" w:history="1">
              <w:r w:rsidRPr="00455923">
                <w:rPr>
                  <w:color w:val="000000" w:themeColor="text1"/>
                  <w:sz w:val="16"/>
                  <w:szCs w:val="16"/>
                </w:rPr>
                <w:t>Simeunovic JB </w:t>
              </w:r>
            </w:hyperlink>
            <w:r w:rsidRPr="00455923">
              <w:rPr>
                <w:color w:val="000000" w:themeColor="text1"/>
                <w:sz w:val="16"/>
                <w:szCs w:val="16"/>
              </w:rPr>
              <w:t xml:space="preserve"> Bozin BN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 (2015):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Alternative treatment of vaginal infections - </w:t>
            </w:r>
            <w:r w:rsidRPr="00455923">
              <w:rPr>
                <w:i/>
                <w:color w:val="000000" w:themeColor="text1"/>
                <w:sz w:val="16"/>
                <w:szCs w:val="16"/>
              </w:rPr>
              <w:t>in vitro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antimicrobial and toxic effects of </w:t>
            </w:r>
            <w:r w:rsidRPr="00455923">
              <w:rPr>
                <w:i/>
                <w:color w:val="000000" w:themeColor="text1"/>
                <w:sz w:val="16"/>
                <w:szCs w:val="16"/>
              </w:rPr>
              <w:t>Coriandrum sativum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L. and </w:t>
            </w:r>
            <w:r w:rsidRPr="00455923">
              <w:rPr>
                <w:i/>
                <w:color w:val="000000" w:themeColor="text1"/>
                <w:sz w:val="16"/>
                <w:szCs w:val="16"/>
              </w:rPr>
              <w:t>Thymus vulgaris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 L. essential oils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. </w:t>
            </w:r>
            <w:r w:rsidRPr="00455923">
              <w:rPr>
                <w:i/>
                <w:color w:val="000000" w:themeColor="text1"/>
                <w:sz w:val="16"/>
                <w:szCs w:val="16"/>
              </w:rPr>
              <w:t xml:space="preserve">Journal of Applied Microbiology. </w:t>
            </w:r>
            <w:r w:rsidRPr="00455923">
              <w:rPr>
                <w:color w:val="000000" w:themeColor="text1"/>
                <w:sz w:val="16"/>
                <w:szCs w:val="16"/>
              </w:rPr>
              <w:t>119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>(</w:t>
            </w:r>
            <w:r w:rsidRPr="00455923">
              <w:rPr>
                <w:color w:val="000000" w:themeColor="text1"/>
                <w:sz w:val="16"/>
                <w:szCs w:val="16"/>
              </w:rPr>
              <w:t>3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): </w:t>
            </w:r>
            <w:r w:rsidRPr="00455923">
              <w:rPr>
                <w:color w:val="000000" w:themeColor="text1"/>
                <w:sz w:val="16"/>
                <w:szCs w:val="16"/>
              </w:rPr>
              <w:t>697-710</w:t>
            </w:r>
            <w:r w:rsidRPr="00455923">
              <w:rPr>
                <w:color w:val="000000" w:themeColor="text1"/>
                <w:sz w:val="16"/>
                <w:szCs w:val="16"/>
                <w:lang w:val="sr-Cyrl-CS"/>
              </w:rPr>
              <w:t xml:space="preserve">. </w:t>
            </w:r>
            <w:r w:rsidRPr="00455923">
              <w:rPr>
                <w:b/>
                <w:color w:val="000000" w:themeColor="text1"/>
                <w:sz w:val="16"/>
                <w:szCs w:val="16"/>
                <w:lang w:val="sr-Cyrl-CS"/>
              </w:rPr>
              <w:t>М22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  <w:vAlign w:val="center"/>
          </w:tcPr>
          <w:p w:rsidR="00FF1BB0" w:rsidRPr="00455923" w:rsidRDefault="00FF1BB0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455923">
              <w:rPr>
                <w:b/>
                <w:color w:val="000000" w:themeColor="text1"/>
                <w:sz w:val="16"/>
                <w:szCs w:val="16"/>
                <w:lang w:val="sl-SI"/>
              </w:rPr>
              <w:t>Karaman M</w:t>
            </w:r>
            <w:r w:rsidRPr="00455923">
              <w:rPr>
                <w:bCs/>
                <w:color w:val="000000" w:themeColor="text1"/>
                <w:sz w:val="16"/>
                <w:szCs w:val="16"/>
                <w:lang w:val="sl-SI"/>
              </w:rPr>
              <w:t>., Jovin E., Malbaša R., Matavuly M., Popović M.</w:t>
            </w:r>
            <w:r w:rsidRPr="00455923">
              <w:rPr>
                <w:bCs/>
                <w:caps/>
                <w:color w:val="000000" w:themeColor="text1"/>
                <w:sz w:val="16"/>
                <w:szCs w:val="16"/>
                <w:lang w:val="sl-SI"/>
              </w:rPr>
              <w:t xml:space="preserve"> (2010): </w:t>
            </w:r>
            <w:r w:rsidRPr="00455923">
              <w:rPr>
                <w:color w:val="000000" w:themeColor="text1"/>
                <w:sz w:val="16"/>
                <w:szCs w:val="16"/>
              </w:rPr>
              <w:t xml:space="preserve">Medicinal and edible lignicolous fungi as natural sources of antioxidative and antibacterial agents. </w:t>
            </w:r>
            <w:r w:rsidRPr="00455923">
              <w:rPr>
                <w:i/>
                <w:iCs/>
                <w:color w:val="000000" w:themeColor="text1"/>
                <w:sz w:val="16"/>
                <w:szCs w:val="16"/>
              </w:rPr>
              <w:t>Phytotherapy Research</w:t>
            </w:r>
            <w:r w:rsidRPr="00455923">
              <w:rPr>
                <w:i/>
                <w:caps/>
                <w:color w:val="000000" w:themeColor="text1"/>
                <w:sz w:val="16"/>
                <w:szCs w:val="16"/>
              </w:rPr>
              <w:t>,</w:t>
            </w:r>
            <w:r w:rsidRPr="00455923">
              <w:rPr>
                <w:caps/>
                <w:color w:val="000000" w:themeColor="text1"/>
                <w:sz w:val="16"/>
                <w:szCs w:val="16"/>
              </w:rPr>
              <w:t xml:space="preserve"> 24(10):1473–1481.</w:t>
            </w:r>
            <w:r w:rsidRPr="00455923">
              <w:rPr>
                <w:caps/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455923">
              <w:rPr>
                <w:b/>
                <w:caps/>
                <w:color w:val="000000" w:themeColor="text1"/>
                <w:sz w:val="16"/>
                <w:szCs w:val="16"/>
                <w:lang w:val="sr-Cyrl-CS"/>
              </w:rPr>
              <w:t>М23</w:t>
            </w:r>
          </w:p>
        </w:tc>
      </w:tr>
      <w:tr w:rsidR="00FF1BB0" w:rsidRPr="005F71E2" w:rsidTr="00455923">
        <w:trPr>
          <w:trHeight w:val="227"/>
        </w:trPr>
        <w:tc>
          <w:tcPr>
            <w:tcW w:w="426" w:type="dxa"/>
            <w:vAlign w:val="center"/>
          </w:tcPr>
          <w:p w:rsidR="00FF1BB0" w:rsidRPr="00455923" w:rsidRDefault="00FF1BB0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color w:val="000000" w:themeColor="text1"/>
                <w:lang w:val="sr-Cyrl-CS"/>
              </w:rPr>
            </w:pPr>
          </w:p>
        </w:tc>
        <w:tc>
          <w:tcPr>
            <w:tcW w:w="10151" w:type="dxa"/>
            <w:gridSpan w:val="10"/>
            <w:shd w:val="clear" w:color="auto" w:fill="auto"/>
          </w:tcPr>
          <w:p w:rsidR="00FF1BB0" w:rsidRPr="00455923" w:rsidRDefault="00FF1BB0" w:rsidP="00BB1B3B">
            <w:pPr>
              <w:jc w:val="both"/>
              <w:rPr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</w:pPr>
            <w:r w:rsidRPr="00455923">
              <w:rPr>
                <w:b/>
                <w:bCs/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</w:rPr>
              <w:t>Karaman M.</w:t>
            </w:r>
            <w:r w:rsidRPr="00455923">
              <w:rPr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</w:rPr>
              <w:t xml:space="preserve"> (2012): Lekovitost autohtonih makrogljiva. Zadužbina Andrejević. Beograd. ISBN: 978-86-525-0010-9</w:t>
            </w:r>
            <w:r w:rsidRPr="00455923">
              <w:rPr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 xml:space="preserve"> </w:t>
            </w:r>
            <w:r w:rsidRPr="00455923">
              <w:rPr>
                <w:b/>
                <w:iCs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>М43</w:t>
            </w:r>
          </w:p>
        </w:tc>
      </w:tr>
      <w:tr w:rsidR="005F71E2" w:rsidRPr="005F71E2" w:rsidTr="00455923">
        <w:trPr>
          <w:trHeight w:val="227"/>
        </w:trPr>
        <w:tc>
          <w:tcPr>
            <w:tcW w:w="10577" w:type="dxa"/>
            <w:gridSpan w:val="11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b/>
                <w:color w:val="000000" w:themeColor="text1"/>
                <w:lang w:val="sr-Cyrl-CS"/>
              </w:rPr>
            </w:pPr>
            <w:r w:rsidRPr="00FF1BB0">
              <w:rPr>
                <w:b/>
                <w:color w:val="000000" w:themeColor="text1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C12C3" w:rsidRPr="005F71E2" w:rsidTr="00455923">
        <w:trPr>
          <w:trHeight w:val="227"/>
        </w:trPr>
        <w:tc>
          <w:tcPr>
            <w:tcW w:w="3769" w:type="dxa"/>
            <w:gridSpan w:val="6"/>
            <w:vAlign w:val="center"/>
          </w:tcPr>
          <w:p w:rsidR="00BC12C3" w:rsidRPr="00FF1BB0" w:rsidRDefault="00BC12C3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Укупан број цитата</w:t>
            </w:r>
          </w:p>
        </w:tc>
        <w:tc>
          <w:tcPr>
            <w:tcW w:w="6808" w:type="dxa"/>
            <w:gridSpan w:val="5"/>
            <w:vAlign w:val="center"/>
          </w:tcPr>
          <w:p w:rsidR="00BC12C3" w:rsidRPr="00FF1BB0" w:rsidRDefault="00BC12C3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sz w:val="16"/>
                <w:szCs w:val="16"/>
              </w:rPr>
              <w:t xml:space="preserve">101 (Scopus) </w:t>
            </w:r>
            <w:r w:rsidRPr="00FF1BB0">
              <w:rPr>
                <w:rStyle w:val="spanitalic"/>
                <w:i/>
                <w:color w:val="000000" w:themeColor="text1"/>
                <w:sz w:val="16"/>
                <w:szCs w:val="16"/>
              </w:rPr>
              <w:t>h</w:t>
            </w:r>
            <w:r w:rsidRPr="00FF1BB0">
              <w:rPr>
                <w:i/>
                <w:color w:val="000000" w:themeColor="text1"/>
                <w:sz w:val="16"/>
                <w:szCs w:val="16"/>
              </w:rPr>
              <w:t>-index</w:t>
            </w:r>
            <w:r w:rsidRPr="00FF1BB0">
              <w:rPr>
                <w:color w:val="000000" w:themeColor="text1"/>
                <w:sz w:val="16"/>
                <w:szCs w:val="16"/>
              </w:rPr>
              <w:t>: 6</w:t>
            </w:r>
          </w:p>
        </w:tc>
      </w:tr>
      <w:tr w:rsidR="00BC12C3" w:rsidRPr="005F71E2" w:rsidTr="00455923">
        <w:trPr>
          <w:trHeight w:val="227"/>
        </w:trPr>
        <w:tc>
          <w:tcPr>
            <w:tcW w:w="3769" w:type="dxa"/>
            <w:gridSpan w:val="6"/>
            <w:vAlign w:val="center"/>
          </w:tcPr>
          <w:p w:rsidR="00BC12C3" w:rsidRPr="00FF1BB0" w:rsidRDefault="00BC12C3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Укупан број радова са SCI (SSCI) листе</w:t>
            </w:r>
          </w:p>
        </w:tc>
        <w:tc>
          <w:tcPr>
            <w:tcW w:w="6808" w:type="dxa"/>
            <w:gridSpan w:val="5"/>
          </w:tcPr>
          <w:p w:rsidR="00BC12C3" w:rsidRPr="00FF1BB0" w:rsidRDefault="00BC12C3" w:rsidP="00BB1B3B">
            <w:pPr>
              <w:tabs>
                <w:tab w:val="left" w:pos="5400"/>
              </w:tabs>
              <w:rPr>
                <w:b/>
                <w:color w:val="000000" w:themeColor="text1"/>
                <w:sz w:val="18"/>
                <w:szCs w:val="18"/>
              </w:rPr>
            </w:pPr>
            <w:r w:rsidRPr="00FF1BB0">
              <w:rPr>
                <w:b/>
                <w:color w:val="000000" w:themeColor="text1"/>
                <w:sz w:val="18"/>
                <w:szCs w:val="18"/>
              </w:rPr>
              <w:t>22</w:t>
            </w:r>
          </w:p>
        </w:tc>
      </w:tr>
      <w:tr w:rsidR="00BC12C3" w:rsidRPr="005F71E2" w:rsidTr="00455923">
        <w:trPr>
          <w:trHeight w:val="227"/>
        </w:trPr>
        <w:tc>
          <w:tcPr>
            <w:tcW w:w="3769" w:type="dxa"/>
            <w:gridSpan w:val="6"/>
            <w:vAlign w:val="center"/>
          </w:tcPr>
          <w:p w:rsidR="00BC12C3" w:rsidRPr="00FF1BB0" w:rsidRDefault="00BC12C3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C12C3" w:rsidRPr="00FF1BB0" w:rsidRDefault="00BC12C3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Домаћи 2</w:t>
            </w:r>
          </w:p>
        </w:tc>
        <w:tc>
          <w:tcPr>
            <w:tcW w:w="4724" w:type="dxa"/>
            <w:gridSpan w:val="3"/>
            <w:vAlign w:val="center"/>
          </w:tcPr>
          <w:p w:rsidR="00BC12C3" w:rsidRPr="00FF1BB0" w:rsidRDefault="00BC12C3" w:rsidP="00BB1B3B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>Домаћи 2</w:t>
            </w:r>
          </w:p>
        </w:tc>
      </w:tr>
      <w:tr w:rsidR="005F71E2" w:rsidRPr="005F71E2" w:rsidTr="00455923">
        <w:trPr>
          <w:trHeight w:val="227"/>
        </w:trPr>
        <w:tc>
          <w:tcPr>
            <w:tcW w:w="1754" w:type="dxa"/>
            <w:gridSpan w:val="4"/>
            <w:vAlign w:val="center"/>
          </w:tcPr>
          <w:p w:rsidR="00A66DA8" w:rsidRPr="00FF1BB0" w:rsidRDefault="00A66DA8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sr-Cyrl-CS"/>
              </w:rPr>
              <w:t xml:space="preserve">Усавршавања </w:t>
            </w:r>
          </w:p>
        </w:tc>
        <w:tc>
          <w:tcPr>
            <w:tcW w:w="8823" w:type="dxa"/>
            <w:gridSpan w:val="7"/>
            <w:vAlign w:val="center"/>
          </w:tcPr>
          <w:p w:rsidR="00A66DA8" w:rsidRPr="00FF1BB0" w:rsidRDefault="00BC12C3" w:rsidP="0005147E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FF1BB0">
              <w:rPr>
                <w:color w:val="000000" w:themeColor="text1"/>
                <w:lang w:val="en-US"/>
              </w:rPr>
              <w:t>Erasmus Mundus SUNBEAM program 1.11- 31.11.2016. Alma Mater Studiorum, Universita di Bologna (Italija)</w:t>
            </w:r>
          </w:p>
        </w:tc>
      </w:tr>
      <w:tr w:rsidR="00BC12C3" w:rsidRPr="005F71E2" w:rsidTr="00455923">
        <w:trPr>
          <w:trHeight w:val="227"/>
        </w:trPr>
        <w:tc>
          <w:tcPr>
            <w:tcW w:w="10577" w:type="dxa"/>
            <w:gridSpan w:val="11"/>
            <w:vAlign w:val="center"/>
          </w:tcPr>
          <w:p w:rsidR="00BC12C3" w:rsidRPr="005E671A" w:rsidRDefault="00BC12C3" w:rsidP="00BB1B3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Pr="00040752">
              <w:t xml:space="preserve"> </w:t>
            </w:r>
            <w:r>
              <w:t>-</w:t>
            </w:r>
            <w:r w:rsidRPr="00040752">
              <w:t xml:space="preserve"> </w:t>
            </w:r>
            <w:r w:rsidRPr="00D9227C">
              <w:rPr>
                <w:sz w:val="16"/>
                <w:szCs w:val="16"/>
              </w:rPr>
              <w:t>2013. члан ОPTIMA (The Organization for the Phyto-Taxonomic Investigation of the Mediterranean Area)</w:t>
            </w:r>
          </w:p>
        </w:tc>
      </w:tr>
    </w:tbl>
    <w:p w:rsidR="00A66DA8" w:rsidRPr="005F71E2" w:rsidRDefault="00A66DA8" w:rsidP="00A66DA8">
      <w:pPr>
        <w:tabs>
          <w:tab w:val="left" w:pos="567"/>
        </w:tabs>
        <w:spacing w:after="60"/>
        <w:jc w:val="both"/>
        <w:rPr>
          <w:color w:val="FF0000"/>
          <w:lang w:val="sr-Cyrl-CS"/>
        </w:rPr>
      </w:pPr>
    </w:p>
    <w:p w:rsidR="00640AAC" w:rsidRPr="005F71E2" w:rsidRDefault="00640AAC">
      <w:pPr>
        <w:rPr>
          <w:color w:val="FF0000"/>
        </w:rPr>
      </w:pPr>
    </w:p>
    <w:sectPr w:rsidR="00640AAC" w:rsidRPr="005F71E2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21F52"/>
    <w:rsid w:val="0005147E"/>
    <w:rsid w:val="0011797A"/>
    <w:rsid w:val="00151B61"/>
    <w:rsid w:val="00173DA5"/>
    <w:rsid w:val="00263A0A"/>
    <w:rsid w:val="0027499C"/>
    <w:rsid w:val="00285EBE"/>
    <w:rsid w:val="003C7C0B"/>
    <w:rsid w:val="003E06A0"/>
    <w:rsid w:val="00455923"/>
    <w:rsid w:val="004943C1"/>
    <w:rsid w:val="004B27D8"/>
    <w:rsid w:val="004E7A7C"/>
    <w:rsid w:val="005A1D49"/>
    <w:rsid w:val="005F71E2"/>
    <w:rsid w:val="00640AAC"/>
    <w:rsid w:val="00790BE4"/>
    <w:rsid w:val="0080336D"/>
    <w:rsid w:val="0093307F"/>
    <w:rsid w:val="00A66DA8"/>
    <w:rsid w:val="00A8281E"/>
    <w:rsid w:val="00B36C18"/>
    <w:rsid w:val="00BC12C3"/>
    <w:rsid w:val="00BD46BB"/>
    <w:rsid w:val="00E77353"/>
    <w:rsid w:val="00FA7DB4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BB0"/>
    <w:pPr>
      <w:keepNext/>
      <w:keepLines/>
      <w:widowControl/>
      <w:autoSpaceDE/>
      <w:autoSpaceDN/>
      <w:adjustRightInd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spanitalic">
    <w:name w:val="spanitalic"/>
    <w:basedOn w:val="DefaultParagraphFont"/>
    <w:rsid w:val="00BC12C3"/>
  </w:style>
  <w:style w:type="paragraph" w:styleId="BodyTextIndent2">
    <w:name w:val="Body Text Indent 2"/>
    <w:basedOn w:val="Normal"/>
    <w:link w:val="BodyTextIndent2Char"/>
    <w:rsid w:val="00FF1BB0"/>
    <w:pPr>
      <w:widowControl/>
      <w:autoSpaceDE/>
      <w:autoSpaceDN/>
      <w:adjustRightInd/>
      <w:spacing w:after="120" w:line="480" w:lineRule="auto"/>
      <w:ind w:left="360"/>
    </w:pPr>
    <w:rPr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F1BB0"/>
    <w:rPr>
      <w:rFonts w:ascii="Times New Roman" w:eastAsia="Times New Roman" w:hAnsi="Times New Roman" w:cs="Times New Roman"/>
      <w:sz w:val="24"/>
      <w:szCs w:val="24"/>
    </w:rPr>
  </w:style>
  <w:style w:type="character" w:customStyle="1" w:styleId="nlmarticle-title">
    <w:name w:val="nlm_article-title"/>
    <w:basedOn w:val="DefaultParagraphFont"/>
    <w:rsid w:val="00FF1BB0"/>
  </w:style>
  <w:style w:type="character" w:customStyle="1" w:styleId="Heading1Char">
    <w:name w:val="Heading 1 Char"/>
    <w:basedOn w:val="DefaultParagraphFont"/>
    <w:link w:val="Heading1"/>
    <w:uiPriority w:val="9"/>
    <w:rsid w:val="00FF1B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journaltitle">
    <w:name w:val="journaltitle"/>
    <w:basedOn w:val="DefaultParagraphFont"/>
    <w:rsid w:val="00FF1BB0"/>
  </w:style>
  <w:style w:type="character" w:customStyle="1" w:styleId="articlecitationyear">
    <w:name w:val="articlecitation_year"/>
    <w:basedOn w:val="DefaultParagraphFont"/>
    <w:rsid w:val="00FF1BB0"/>
  </w:style>
  <w:style w:type="character" w:customStyle="1" w:styleId="articlecitationvolume">
    <w:name w:val="articlecitation_volume"/>
    <w:basedOn w:val="DefaultParagraphFont"/>
    <w:rsid w:val="00FF1BB0"/>
  </w:style>
  <w:style w:type="character" w:customStyle="1" w:styleId="articlecitationpages">
    <w:name w:val="articlecitation_pages"/>
    <w:basedOn w:val="DefaultParagraphFont"/>
    <w:rsid w:val="00FF1BB0"/>
  </w:style>
  <w:style w:type="character" w:styleId="Emphasis">
    <w:name w:val="Emphasis"/>
    <w:basedOn w:val="DefaultParagraphFont"/>
    <w:uiPriority w:val="20"/>
    <w:qFormat/>
    <w:rsid w:val="00FF1BB0"/>
    <w:rPr>
      <w:i/>
      <w:iCs/>
    </w:rPr>
  </w:style>
  <w:style w:type="character" w:customStyle="1" w:styleId="authorsname">
    <w:name w:val="authors__name"/>
    <w:basedOn w:val="DefaultParagraphFont"/>
    <w:rsid w:val="00FF1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Sudji%20Jan%20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kobson.nb.rs/nauka_u_srbiji.132.html?autor=Janjusevic%20Ljiljana%2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ja.karaman@dbe.uns.ac.rs" TargetMode="External"/><Relationship Id="rId11" Type="http://schemas.openxmlformats.org/officeDocument/2006/relationships/hyperlink" Target="http://kobson.nb.rs/nauka_u_srbiji.132.html?autor=Simeunovic%20Jelica%20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obson.nb.rs/nauka_u_srbiji.132.html?autor=Novakovic%20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bson.nb.rs/nauka_u_srbiji.132.html?autor=Radovanovic%20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dejan</cp:lastModifiedBy>
  <cp:revision>18</cp:revision>
  <dcterms:created xsi:type="dcterms:W3CDTF">2017-01-30T09:52:00Z</dcterms:created>
  <dcterms:modified xsi:type="dcterms:W3CDTF">2017-07-02T18:54:00Z</dcterms:modified>
</cp:coreProperties>
</file>