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4820B5" w:rsidRPr="005E671A" w:rsidTr="00174A08">
        <w:trPr>
          <w:trHeight w:val="227"/>
        </w:trPr>
        <w:tc>
          <w:tcPr>
            <w:tcW w:w="4358" w:type="dxa"/>
            <w:gridSpan w:val="6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4820B5" w:rsidRPr="004820B5" w:rsidRDefault="004820B5" w:rsidP="005F47A4">
            <w:pPr>
              <w:rPr>
                <w:lang/>
              </w:rPr>
            </w:pPr>
            <w:r w:rsidRPr="00F00BC6">
              <w:rPr>
                <w:lang w:val="sr-Cyrl-CS"/>
              </w:rPr>
              <w:t>Петар</w:t>
            </w:r>
            <w:r>
              <w:rPr>
                <w:lang/>
              </w:rPr>
              <w:t xml:space="preserve"> </w:t>
            </w:r>
            <w:r w:rsidRPr="00F00BC6">
              <w:rPr>
                <w:lang w:val="sr-Cyrl-CS"/>
              </w:rPr>
              <w:t>Кнежевић</w:t>
            </w:r>
          </w:p>
        </w:tc>
      </w:tr>
      <w:tr w:rsidR="004820B5" w:rsidRPr="005E671A" w:rsidTr="0028249A">
        <w:trPr>
          <w:trHeight w:val="227"/>
        </w:trPr>
        <w:tc>
          <w:tcPr>
            <w:tcW w:w="4358" w:type="dxa"/>
            <w:gridSpan w:val="6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06A3A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203806">
              <w:rPr>
                <w:lang w:val="sr-Cyrl-CS"/>
              </w:rPr>
              <w:t xml:space="preserve">, </w:t>
            </w:r>
            <w:r w:rsidR="004820B5" w:rsidRPr="00DE413E">
              <w:rPr>
                <w:lang w:val="sr-Cyrl-CS"/>
              </w:rPr>
              <w:t>2005</w:t>
            </w:r>
            <w:r w:rsidR="00F137AE">
              <w:rPr>
                <w:lang w:val="en-US"/>
              </w:rPr>
              <w:t>.</w:t>
            </w:r>
          </w:p>
        </w:tc>
      </w:tr>
      <w:tr w:rsidR="004820B5" w:rsidRPr="005E671A" w:rsidTr="00336249">
        <w:trPr>
          <w:trHeight w:val="227"/>
        </w:trPr>
        <w:tc>
          <w:tcPr>
            <w:tcW w:w="4358" w:type="dxa"/>
            <w:gridSpan w:val="6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Микробиологија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4820B5" w:rsidRPr="00B7068A" w:rsidTr="002D7B33">
        <w:trPr>
          <w:trHeight w:val="227"/>
        </w:trPr>
        <w:tc>
          <w:tcPr>
            <w:tcW w:w="1843" w:type="dxa"/>
            <w:gridSpan w:val="2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</w:tcPr>
          <w:p w:rsidR="004820B5" w:rsidRPr="00DE413E" w:rsidRDefault="004820B5" w:rsidP="005F47A4">
            <w:pPr>
              <w:rPr>
                <w:lang w:val="sr-Cyrl-CS"/>
              </w:rPr>
            </w:pPr>
            <w:r>
              <w:rPr>
                <w:lang/>
              </w:rPr>
              <w:t>2</w:t>
            </w:r>
            <w:r w:rsidRPr="00DE413E">
              <w:rPr>
                <w:lang w:val="sr-Cyrl-CS"/>
              </w:rPr>
              <w:t>015.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Микробиологија</w:t>
            </w:r>
          </w:p>
        </w:tc>
      </w:tr>
      <w:tr w:rsidR="004820B5" w:rsidRPr="00B7068A" w:rsidTr="002D7B33">
        <w:trPr>
          <w:trHeight w:val="227"/>
        </w:trPr>
        <w:tc>
          <w:tcPr>
            <w:tcW w:w="1843" w:type="dxa"/>
            <w:gridSpan w:val="2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2009.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4820B5" w:rsidRPr="00DE413E" w:rsidRDefault="004820B5" w:rsidP="005F47A4">
            <w:r w:rsidRPr="00DE413E">
              <w:rPr>
                <w:lang w:val="sr-Cyrl-CS"/>
              </w:rPr>
              <w:t>Микробиологија</w:t>
            </w:r>
          </w:p>
        </w:tc>
      </w:tr>
      <w:tr w:rsidR="004820B5" w:rsidRPr="00B7068A" w:rsidTr="002D7B33">
        <w:trPr>
          <w:trHeight w:val="227"/>
        </w:trPr>
        <w:tc>
          <w:tcPr>
            <w:tcW w:w="1843" w:type="dxa"/>
            <w:gridSpan w:val="2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2005.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4820B5" w:rsidRPr="00DE413E" w:rsidRDefault="004820B5" w:rsidP="005F47A4">
            <w:r w:rsidRPr="00DE413E">
              <w:rPr>
                <w:lang w:val="sr-Cyrl-CS"/>
              </w:rPr>
              <w:t>Микробиологија</w:t>
            </w:r>
          </w:p>
        </w:tc>
      </w:tr>
      <w:tr w:rsidR="004820B5" w:rsidRPr="00B7068A" w:rsidTr="002D7B33">
        <w:trPr>
          <w:trHeight w:val="227"/>
        </w:trPr>
        <w:tc>
          <w:tcPr>
            <w:tcW w:w="1843" w:type="dxa"/>
            <w:gridSpan w:val="2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2002.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4820B5" w:rsidRPr="00B7068A" w:rsidRDefault="004820B5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4820B5" w:rsidRPr="00DE413E" w:rsidRDefault="004820B5" w:rsidP="005F47A4">
            <w:r w:rsidRPr="00DE413E">
              <w:rPr>
                <w:lang w:val="sr-Cyrl-CS"/>
              </w:rPr>
              <w:t>Микробиологија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0380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Основи микробиологије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Основне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Вирусологија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Основне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Бактериологија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Основне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Биофилмови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lang w:val="sr-Cyrl-CS"/>
              </w:rPr>
            </w:pPr>
            <w:r w:rsidRPr="00DE413E">
              <w:rPr>
                <w:lang w:val="sr-Cyrl-CS"/>
              </w:rPr>
              <w:t>Мастер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Патогени микроорганизми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Мастер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color w:val="000000"/>
              </w:rPr>
            </w:pPr>
            <w:r w:rsidRPr="00DE413E">
              <w:rPr>
                <w:color w:val="000000"/>
                <w:lang w:val="sr-Cyrl-CS"/>
              </w:rPr>
              <w:t>Биологија бактериофага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Мастер академске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color w:val="000000"/>
                <w:lang/>
              </w:rPr>
            </w:pPr>
            <w:r w:rsidRPr="00DE413E">
              <w:rPr>
                <w:color w:val="000000"/>
                <w:lang w:val="sr-Cyrl-CS"/>
              </w:rPr>
              <w:t>Одабрана поглав</w:t>
            </w:r>
            <w:r w:rsidRPr="00DE413E">
              <w:rPr>
                <w:color w:val="000000"/>
                <w:lang/>
              </w:rPr>
              <w:t>љ</w:t>
            </w:r>
            <w:r w:rsidRPr="00DE413E">
              <w:rPr>
                <w:color w:val="000000"/>
                <w:lang w:val="sr-Cyrl-CS"/>
              </w:rPr>
              <w:t>а</w:t>
            </w:r>
            <w:r w:rsidRPr="00DE413E">
              <w:rPr>
                <w:color w:val="000000"/>
                <w:lang/>
              </w:rPr>
              <w:t xml:space="preserve"> бактериологије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Докторске студије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4820B5" w:rsidRDefault="004820B5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8.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Одабрана поглав</w:t>
            </w:r>
            <w:r w:rsidRPr="00DE413E">
              <w:rPr>
                <w:color w:val="000000"/>
                <w:lang/>
              </w:rPr>
              <w:t>љ</w:t>
            </w:r>
            <w:r w:rsidRPr="00DE413E">
              <w:rPr>
                <w:color w:val="000000"/>
                <w:lang w:val="sr-Cyrl-CS"/>
              </w:rPr>
              <w:t>а вирусологије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Докторске студије</w:t>
            </w:r>
          </w:p>
        </w:tc>
      </w:tr>
      <w:tr w:rsidR="004820B5" w:rsidRPr="005E671A" w:rsidTr="00641FBE">
        <w:trPr>
          <w:trHeight w:val="227"/>
        </w:trPr>
        <w:tc>
          <w:tcPr>
            <w:tcW w:w="811" w:type="dxa"/>
            <w:vAlign w:val="center"/>
          </w:tcPr>
          <w:p w:rsidR="004820B5" w:rsidRPr="004820B5" w:rsidRDefault="004820B5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5471" w:type="dxa"/>
            <w:gridSpan w:val="7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Микробиологија подземних и пијаћих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4820B5" w:rsidRPr="00DE413E" w:rsidRDefault="004820B5" w:rsidP="005F47A4">
            <w:pPr>
              <w:rPr>
                <w:color w:val="000000"/>
                <w:lang w:val="sr-Cyrl-CS"/>
              </w:rPr>
            </w:pPr>
            <w:r w:rsidRPr="00DE413E">
              <w:rPr>
                <w:color w:val="000000"/>
                <w:lang w:val="sr-Cyrl-CS"/>
              </w:rPr>
              <w:t>Докторске студије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DE413E">
              <w:rPr>
                <w:bCs/>
                <w:sz w:val="18"/>
                <w:szCs w:val="18"/>
              </w:rPr>
              <w:t>Knezevic, P</w:t>
            </w:r>
            <w:r w:rsidRPr="00DE413E">
              <w:rPr>
                <w:sz w:val="18"/>
                <w:szCs w:val="18"/>
              </w:rPr>
              <w:t xml:space="preserve">., Aleksic, V., Simin, N., Svirčev, J. E., Petrovic, A., Mimica-Dukic, N. (2016): Antimicrobial activity of </w:t>
            </w:r>
            <w:r w:rsidRPr="00DE413E">
              <w:rPr>
                <w:i/>
                <w:iCs/>
                <w:sz w:val="18"/>
                <w:szCs w:val="18"/>
              </w:rPr>
              <w:t>Eucalyptus camaldulensis</w:t>
            </w:r>
            <w:r w:rsidRPr="00DE413E">
              <w:rPr>
                <w:sz w:val="18"/>
                <w:szCs w:val="18"/>
              </w:rPr>
              <w:t xml:space="preserve"> essential oils and their interactions with conventional antimicrobial agents against multi-drug resistant </w:t>
            </w:r>
            <w:r w:rsidRPr="00DE413E">
              <w:rPr>
                <w:i/>
                <w:iCs/>
                <w:sz w:val="18"/>
                <w:szCs w:val="18"/>
              </w:rPr>
              <w:t>Acinetobacter baumannii</w:t>
            </w:r>
            <w:r w:rsidRPr="00DE413E">
              <w:rPr>
                <w:sz w:val="18"/>
                <w:szCs w:val="18"/>
              </w:rPr>
              <w:t>. Journal of Ethnopharmacology, 178: 125-136. (IF=2,998)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jc w:val="both"/>
              <w:rPr>
                <w:sz w:val="18"/>
                <w:szCs w:val="18"/>
              </w:rPr>
            </w:pPr>
            <w:r w:rsidRPr="00DE413E">
              <w:rPr>
                <w:bCs/>
                <w:sz w:val="18"/>
                <w:szCs w:val="18"/>
              </w:rPr>
              <w:t xml:space="preserve">Knezevic, P., </w:t>
            </w:r>
            <w:r w:rsidRPr="00DE413E">
              <w:rPr>
                <w:sz w:val="18"/>
                <w:szCs w:val="18"/>
              </w:rPr>
              <w:t xml:space="preserve">Voet, M., Lavigne, R. (2015): Prevalence of Pf1-like (pro)phage genetic elements amog </w:t>
            </w:r>
            <w:r w:rsidRPr="00DE413E">
              <w:rPr>
                <w:i/>
                <w:sz w:val="18"/>
                <w:szCs w:val="18"/>
              </w:rPr>
              <w:t>Pseudomonas aeruginosa</w:t>
            </w:r>
            <w:r w:rsidRPr="00DE413E">
              <w:rPr>
                <w:sz w:val="18"/>
                <w:szCs w:val="18"/>
              </w:rPr>
              <w:t xml:space="preserve"> isolates. Virology, 483: 64-71. (IF=3,321)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pStyle w:val="Spisakradova"/>
              <w:spacing w:before="0"/>
              <w:rPr>
                <w:sz w:val="18"/>
                <w:szCs w:val="18"/>
                <w:lang w:eastAsia="en-US"/>
              </w:rPr>
            </w:pPr>
            <w:r w:rsidRPr="00DE413E">
              <w:rPr>
                <w:sz w:val="18"/>
                <w:szCs w:val="18"/>
                <w:lang w:eastAsia="en-US"/>
              </w:rPr>
              <w:t xml:space="preserve">Aleksic, V., Mimica-Dukic, N., Simin, N., Nedeljkovic, N.S., Knezevic, P. (2014): Synergistic effect of 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>Myrtus communis</w:t>
            </w:r>
            <w:r w:rsidRPr="00DE413E">
              <w:rPr>
                <w:sz w:val="18"/>
                <w:szCs w:val="18"/>
                <w:lang w:eastAsia="en-US"/>
              </w:rPr>
              <w:t xml:space="preserve"> L. essential oils and conventional antibiotics against multi-drug resistant 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>Acinetobacter baumannii</w:t>
            </w:r>
            <w:r w:rsidRPr="00DE413E">
              <w:rPr>
                <w:sz w:val="18"/>
                <w:szCs w:val="18"/>
                <w:lang w:eastAsia="en-US"/>
              </w:rPr>
              <w:t xml:space="preserve"> wound isolates. Phytomedicine, 21, 1666-1674. (IF=3,126)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pStyle w:val="Spisakradova"/>
              <w:spacing w:before="0"/>
              <w:rPr>
                <w:sz w:val="18"/>
                <w:szCs w:val="18"/>
                <w:lang w:eastAsia="en-US"/>
              </w:rPr>
            </w:pPr>
            <w:r w:rsidRPr="00DE413E">
              <w:rPr>
                <w:sz w:val="18"/>
                <w:szCs w:val="18"/>
                <w:lang w:eastAsia="en-US"/>
              </w:rPr>
              <w:t xml:space="preserve">Aleksic, V., </w:t>
            </w:r>
            <w:r w:rsidRPr="00DE413E">
              <w:rPr>
                <w:bCs w:val="0"/>
                <w:sz w:val="18"/>
                <w:szCs w:val="18"/>
                <w:lang w:eastAsia="en-US"/>
              </w:rPr>
              <w:t>Knezevic, P.</w:t>
            </w:r>
            <w:r w:rsidRPr="00DE413E">
              <w:rPr>
                <w:sz w:val="18"/>
                <w:szCs w:val="18"/>
                <w:lang w:eastAsia="en-US"/>
              </w:rPr>
              <w:t xml:space="preserve"> (2014): Antimicrobial and antioxidative activity of extracts and essential oils of 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>Myrtus communis</w:t>
            </w:r>
            <w:r w:rsidRPr="00DE413E">
              <w:rPr>
                <w:sz w:val="18"/>
                <w:szCs w:val="18"/>
                <w:lang w:eastAsia="en-US"/>
              </w:rPr>
              <w:t xml:space="preserve"> L. Microbiolоgical Research 169 (4): 240–254. (IF=2,014)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pStyle w:val="Spisakradova"/>
              <w:spacing w:before="0"/>
              <w:rPr>
                <w:sz w:val="18"/>
                <w:szCs w:val="18"/>
                <w:lang w:val="sr-Cyrl-CS" w:eastAsia="en-US"/>
              </w:rPr>
            </w:pPr>
            <w:r w:rsidRPr="00DE413E">
              <w:rPr>
                <w:sz w:val="18"/>
                <w:szCs w:val="18"/>
                <w:lang w:eastAsia="en-US"/>
              </w:rPr>
              <w:t xml:space="preserve">Knezevic, P., Curcin, S., Aleksic, V., Petrusic, M., Vlaski, L. (2013): Phage-antibiotic synergism: a possible approach to combating </w:t>
            </w:r>
            <w:r w:rsidRPr="00DE413E">
              <w:rPr>
                <w:i/>
                <w:sz w:val="18"/>
                <w:szCs w:val="18"/>
                <w:lang w:eastAsia="en-US"/>
              </w:rPr>
              <w:t>Pseudomonas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 xml:space="preserve"> aeruginosa</w:t>
            </w:r>
            <w:r w:rsidRPr="00DE413E">
              <w:rPr>
                <w:sz w:val="18"/>
                <w:szCs w:val="18"/>
                <w:lang w:eastAsia="en-US"/>
              </w:rPr>
              <w:t xml:space="preserve">. </w:t>
            </w:r>
            <w:hyperlink r:id="rId5" w:tooltip="Research in microbiology." w:history="1">
              <w:r w:rsidRPr="00DE413E">
                <w:rPr>
                  <w:sz w:val="18"/>
                  <w:szCs w:val="18"/>
                  <w:lang w:eastAsia="en-US"/>
                </w:rPr>
                <w:t>Research in Microbiology</w:t>
              </w:r>
            </w:hyperlink>
            <w:r w:rsidRPr="00DE413E">
              <w:rPr>
                <w:sz w:val="18"/>
                <w:szCs w:val="18"/>
                <w:lang w:eastAsia="en-US"/>
              </w:rPr>
              <w:t>, 164:55-60. (IF=2,826)</w:t>
            </w:r>
            <w:r w:rsidRPr="00DE413E">
              <w:rPr>
                <w:color w:val="000000"/>
                <w:sz w:val="18"/>
                <w:szCs w:val="18"/>
                <w:lang w:val="hr-HR" w:eastAsia="en-US"/>
              </w:rPr>
              <w:t xml:space="preserve"> 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pStyle w:val="Spisakradova"/>
              <w:spacing w:before="0"/>
              <w:rPr>
                <w:sz w:val="18"/>
                <w:szCs w:val="18"/>
                <w:lang w:eastAsia="en-US"/>
              </w:rPr>
            </w:pPr>
            <w:r w:rsidRPr="00DE413E">
              <w:rPr>
                <w:sz w:val="18"/>
                <w:szCs w:val="18"/>
                <w:lang w:eastAsia="en-US"/>
              </w:rPr>
              <w:t xml:space="preserve">Lesjak, M., Beara, I. K., Dejan, O., </w:t>
            </w:r>
            <w:r w:rsidRPr="00DE413E">
              <w:rPr>
                <w:bCs w:val="0"/>
                <w:sz w:val="18"/>
                <w:szCs w:val="18"/>
                <w:lang w:eastAsia="en-US"/>
              </w:rPr>
              <w:t>Knežević, P.,</w:t>
            </w:r>
            <w:r w:rsidRPr="00DE413E">
              <w:rPr>
                <w:sz w:val="18"/>
                <w:szCs w:val="18"/>
                <w:lang w:eastAsia="en-US"/>
              </w:rPr>
              <w:t xml:space="preserve"> Simin, N. Svirčev, E.J., Mimica-Dukić, N. (2014): Phytochemical composition and antioxidant, anti-inflammatory and antimicrobial activities of 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>Juniperus macrocarpa</w:t>
            </w:r>
            <w:r w:rsidRPr="00DE413E">
              <w:rPr>
                <w:sz w:val="18"/>
                <w:szCs w:val="18"/>
                <w:lang w:eastAsia="en-US"/>
              </w:rPr>
              <w:t xml:space="preserve"> Sibth. et Sm. Journal of Functional Foods, 7: 257-268. (IF=3,574)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pStyle w:val="Spisakradova"/>
              <w:spacing w:before="0"/>
              <w:rPr>
                <w:sz w:val="18"/>
                <w:szCs w:val="18"/>
                <w:lang w:val="sr-Cyrl-CS" w:eastAsia="en-US"/>
              </w:rPr>
            </w:pPr>
            <w:r w:rsidRPr="00DE413E">
              <w:rPr>
                <w:sz w:val="18"/>
                <w:szCs w:val="18"/>
                <w:lang w:eastAsia="en-US"/>
              </w:rPr>
              <w:t xml:space="preserve">Knezevic P., Obreht D., Curcin S., Petrusic M., Aleksic V., Kostanjsek R., Petrovic O. (2011) Phages of </w:t>
            </w:r>
            <w:r w:rsidRPr="00DE413E">
              <w:rPr>
                <w:i/>
                <w:iCs/>
                <w:sz w:val="18"/>
                <w:szCs w:val="18"/>
                <w:lang w:eastAsia="en-US"/>
              </w:rPr>
              <w:t xml:space="preserve">Pseudomonas aeruginosa: </w:t>
            </w:r>
            <w:r w:rsidRPr="00DE413E">
              <w:rPr>
                <w:sz w:val="18"/>
                <w:szCs w:val="18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DE413E">
              <w:rPr>
                <w:color w:val="000000"/>
                <w:sz w:val="18"/>
                <w:szCs w:val="18"/>
                <w:lang w:eastAsia="en-US"/>
              </w:rPr>
              <w:t>(IF=2,365)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jc w:val="both"/>
              <w:rPr>
                <w:color w:val="000000"/>
                <w:sz w:val="18"/>
                <w:szCs w:val="18"/>
                <w:lang w:val="sr-Cyrl-CS"/>
              </w:rPr>
            </w:pPr>
            <w:r w:rsidRPr="00DE413E">
              <w:rPr>
                <w:color w:val="000000"/>
                <w:sz w:val="18"/>
                <w:szCs w:val="18"/>
                <w:lang w:val="hr-HR"/>
              </w:rPr>
              <w:t xml:space="preserve">Knezevic, P., Kostanjsek, R., Obreht, D., Petrovic, O. (2009): Isolation of </w:t>
            </w:r>
            <w:r w:rsidRPr="00DE413E">
              <w:rPr>
                <w:i/>
                <w:color w:val="000000"/>
                <w:sz w:val="18"/>
                <w:szCs w:val="18"/>
                <w:lang w:val="hr-HR"/>
              </w:rPr>
              <w:t>Pseudomons aeruginosa</w:t>
            </w:r>
            <w:r w:rsidRPr="00DE413E">
              <w:rPr>
                <w:color w:val="000000"/>
                <w:sz w:val="18"/>
                <w:szCs w:val="18"/>
                <w:lang w:val="hr-HR"/>
              </w:rPr>
              <w:t xml:space="preserve"> specific bacteriophages with broad activity spectra. Curr Microbiol 59, 173-180</w:t>
            </w:r>
            <w:r w:rsidRPr="00DE413E">
              <w:rPr>
                <w:color w:val="000000"/>
                <w:sz w:val="18"/>
                <w:szCs w:val="18"/>
                <w:lang w:val="sr-Cyrl-CS"/>
              </w:rPr>
              <w:t xml:space="preserve"> (IF=1.33)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jc w:val="both"/>
              <w:rPr>
                <w:color w:val="000000"/>
                <w:sz w:val="18"/>
                <w:szCs w:val="18"/>
                <w:lang/>
              </w:rPr>
            </w:pPr>
            <w:r w:rsidRPr="00DE413E">
              <w:rPr>
                <w:color w:val="000000"/>
                <w:sz w:val="18"/>
                <w:szCs w:val="18"/>
                <w:lang w:val="hr-HR"/>
              </w:rPr>
              <w:t xml:space="preserve">Knezevic, P., Petrovic, O. (2008): Antibiotic resistance of commensal </w:t>
            </w:r>
            <w:r w:rsidRPr="00DE413E">
              <w:rPr>
                <w:i/>
                <w:color w:val="000000"/>
                <w:sz w:val="18"/>
                <w:szCs w:val="18"/>
                <w:lang w:val="hr-HR"/>
              </w:rPr>
              <w:t>Escherichia coli</w:t>
            </w:r>
            <w:r w:rsidRPr="00DE413E">
              <w:rPr>
                <w:color w:val="000000"/>
                <w:sz w:val="18"/>
                <w:szCs w:val="18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DE413E">
              <w:rPr>
                <w:color w:val="000000"/>
                <w:sz w:val="18"/>
                <w:szCs w:val="18"/>
                <w:lang w:val="sr-Cyrl-CS"/>
              </w:rPr>
              <w:t xml:space="preserve"> (IF=</w:t>
            </w:r>
            <w:r w:rsidRPr="00DE413E">
              <w:rPr>
                <w:color w:val="000000"/>
                <w:sz w:val="18"/>
                <w:szCs w:val="18"/>
              </w:rPr>
              <w:t>3.07</w:t>
            </w:r>
            <w:r w:rsidRPr="00DE413E">
              <w:rPr>
                <w:color w:val="000000"/>
                <w:sz w:val="18"/>
                <w:szCs w:val="18"/>
                <w:lang w:val="sr-Cyrl-CS"/>
              </w:rPr>
              <w:t>)</w:t>
            </w:r>
          </w:p>
        </w:tc>
      </w:tr>
      <w:tr w:rsidR="004820B5" w:rsidRPr="005E671A" w:rsidTr="003214D9">
        <w:trPr>
          <w:trHeight w:val="227"/>
        </w:trPr>
        <w:tc>
          <w:tcPr>
            <w:tcW w:w="811" w:type="dxa"/>
            <w:vAlign w:val="center"/>
          </w:tcPr>
          <w:p w:rsidR="004820B5" w:rsidRPr="003214D9" w:rsidRDefault="004820B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4820B5" w:rsidRPr="00DE413E" w:rsidRDefault="004820B5" w:rsidP="005F47A4">
            <w:pPr>
              <w:jc w:val="both"/>
              <w:rPr>
                <w:color w:val="000000"/>
                <w:sz w:val="18"/>
                <w:szCs w:val="18"/>
                <w:lang w:val="sr-Cyrl-CS"/>
              </w:rPr>
            </w:pPr>
            <w:r w:rsidRPr="00DE413E">
              <w:rPr>
                <w:color w:val="000000"/>
                <w:sz w:val="18"/>
                <w:szCs w:val="18"/>
                <w:lang w:val="sr-Cyrl-CS"/>
              </w:rPr>
              <w:t xml:space="preserve">Knezevic, P., Petrovic, O. (2008): A colorimetric microtiter plate method for assessment of phage effect on </w:t>
            </w:r>
            <w:r w:rsidRPr="00DE413E">
              <w:rPr>
                <w:i/>
                <w:color w:val="000000"/>
                <w:sz w:val="18"/>
                <w:szCs w:val="18"/>
                <w:lang w:val="sr-Cyrl-CS"/>
              </w:rPr>
              <w:t>Pseudomonas aeruginosa</w:t>
            </w:r>
            <w:r w:rsidRPr="00DE413E">
              <w:rPr>
                <w:color w:val="000000"/>
                <w:sz w:val="18"/>
                <w:szCs w:val="18"/>
                <w:lang w:val="sr-Cyrl-CS"/>
              </w:rPr>
              <w:t xml:space="preserve"> biofilm.</w:t>
            </w:r>
            <w:r w:rsidRPr="00DE413E">
              <w:rPr>
                <w:color w:val="000000"/>
                <w:sz w:val="18"/>
                <w:szCs w:val="18"/>
                <w:lang w:val="hr-HR"/>
              </w:rPr>
              <w:t xml:space="preserve"> Journal of Microbiological Methods, 74(2-3): 114-118</w:t>
            </w:r>
            <w:r w:rsidRPr="00DE413E">
              <w:rPr>
                <w:color w:val="000000"/>
                <w:sz w:val="18"/>
                <w:szCs w:val="18"/>
                <w:lang w:val="sr-Cyrl-CS"/>
              </w:rPr>
              <w:t xml:space="preserve"> (IF=2.00)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820B5" w:rsidRPr="005E671A" w:rsidTr="009535EC">
        <w:trPr>
          <w:trHeight w:val="227"/>
        </w:trPr>
        <w:tc>
          <w:tcPr>
            <w:tcW w:w="4036" w:type="dxa"/>
            <w:gridSpan w:val="5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</w:tcPr>
          <w:p w:rsidR="004820B5" w:rsidRPr="008C06CD" w:rsidRDefault="004820B5" w:rsidP="004820B5">
            <w:pPr>
              <w:rPr>
                <w:lang w:val="sr-Cyrl-CS"/>
              </w:rPr>
            </w:pPr>
            <w:r w:rsidRPr="008C06CD">
              <w:t>238</w:t>
            </w:r>
            <w:r w:rsidRPr="008C06CD">
              <w:rPr>
                <w:lang w:val="sr-Cyrl-CS"/>
              </w:rPr>
              <w:t xml:space="preserve"> (</w:t>
            </w:r>
            <w:r w:rsidRPr="008C06CD">
              <w:t>Scopus)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4820B5" w:rsidRDefault="004820B5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19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4820B5" w:rsidRDefault="00A66DA8" w:rsidP="004820B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 w:rsidR="006329F8">
              <w:rPr>
                <w:lang w:val="sr-Cyrl-CS"/>
              </w:rPr>
              <w:t xml:space="preserve"> </w:t>
            </w:r>
            <w:r w:rsidR="004820B5">
              <w:rPr>
                <w:lang/>
              </w:rPr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4820B5" w:rsidRDefault="00A66DA8" w:rsidP="004820B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Међународни</w:t>
            </w:r>
            <w:r w:rsidR="006329F8">
              <w:rPr>
                <w:lang w:val="sr-Cyrl-CS"/>
              </w:rPr>
              <w:t xml:space="preserve"> </w:t>
            </w:r>
            <w:r w:rsidR="004820B5">
              <w:rPr>
                <w:lang/>
              </w:rPr>
              <w:t>3</w:t>
            </w:r>
          </w:p>
        </w:tc>
      </w:tr>
      <w:tr w:rsidR="004820B5" w:rsidRPr="005E671A" w:rsidTr="00F02DAA">
        <w:trPr>
          <w:trHeight w:val="227"/>
        </w:trPr>
        <w:tc>
          <w:tcPr>
            <w:tcW w:w="1934" w:type="dxa"/>
            <w:gridSpan w:val="3"/>
            <w:vAlign w:val="center"/>
          </w:tcPr>
          <w:p w:rsidR="004820B5" w:rsidRPr="005E671A" w:rsidRDefault="004820B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</w:tcPr>
          <w:p w:rsidR="004820B5" w:rsidRPr="008C06CD" w:rsidRDefault="004820B5" w:rsidP="005F47A4">
            <w:pPr>
              <w:rPr>
                <w:lang/>
              </w:rPr>
            </w:pPr>
            <w:r w:rsidRPr="008C06CD">
              <w:rPr>
                <w:lang w:val="sr-Cyrl-CS"/>
              </w:rPr>
              <w:t xml:space="preserve">јун-август 2013. </w:t>
            </w:r>
            <w:r w:rsidRPr="008C06CD">
              <w:rPr>
                <w:lang/>
              </w:rPr>
              <w:t>Лабораторија за технологију гена, КУ Леувен, Белгија</w:t>
            </w:r>
          </w:p>
        </w:tc>
      </w:tr>
      <w:tr w:rsidR="004820B5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4820B5" w:rsidRPr="009714B1" w:rsidRDefault="004820B5" w:rsidP="004820B5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: </w:t>
            </w:r>
            <w:r w:rsidRPr="008C06CD">
              <w:rPr>
                <w:lang w:val="sr-Cyrl-CS"/>
              </w:rPr>
              <w:t>Члан Међународног комитета за таксономију вируса (</w:t>
            </w:r>
            <w:r w:rsidRPr="008C06CD">
              <w:rPr>
                <w:lang/>
              </w:rPr>
              <w:t>The International Committee on Taxonomy of Viruses; ICTV</w:t>
            </w:r>
            <w:r w:rsidRPr="008C06CD">
              <w:rPr>
                <w:lang w:val="sr-Cyrl-CS"/>
              </w:rPr>
              <w:t xml:space="preserve">) и председавајући за фамилију </w:t>
            </w:r>
            <w:r w:rsidRPr="008C06CD">
              <w:rPr>
                <w:i/>
                <w:iCs/>
                <w:lang w:val="sr-Cyrl-CS"/>
              </w:rPr>
              <w:t>Inoviridae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45103A"/>
    <w:rsid w:val="004820B5"/>
    <w:rsid w:val="00496F61"/>
    <w:rsid w:val="004A5082"/>
    <w:rsid w:val="004B27D8"/>
    <w:rsid w:val="004D206D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07489"/>
    <w:rsid w:val="00736BD9"/>
    <w:rsid w:val="0078340C"/>
    <w:rsid w:val="0085046D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customStyle="1" w:styleId="Spisakradova">
    <w:name w:val="Spisak_radova"/>
    <w:basedOn w:val="Normal"/>
    <w:link w:val="SpisakradovaChar"/>
    <w:qFormat/>
    <w:rsid w:val="004820B5"/>
    <w:pPr>
      <w:widowControl/>
      <w:spacing w:before="80"/>
      <w:jc w:val="both"/>
    </w:pPr>
    <w:rPr>
      <w:bCs/>
      <w:sz w:val="22"/>
      <w:szCs w:val="22"/>
      <w:lang/>
    </w:rPr>
  </w:style>
  <w:style w:type="character" w:customStyle="1" w:styleId="SpisakradovaChar">
    <w:name w:val="Spisak_radova Char"/>
    <w:link w:val="Spisakradova"/>
    <w:rsid w:val="004820B5"/>
    <w:rPr>
      <w:rFonts w:ascii="Times New Roman" w:eastAsia="Times New Roman" w:hAnsi="Times New Roman" w:cs="Times New Roman"/>
      <w:bCs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bi.nlm.nih.gov/pubmed/230000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dcterms:created xsi:type="dcterms:W3CDTF">2017-07-02T14:02:00Z</dcterms:created>
  <dcterms:modified xsi:type="dcterms:W3CDTF">2017-07-02T14:05:00Z</dcterms:modified>
</cp:coreProperties>
</file>