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276"/>
        <w:gridCol w:w="168"/>
        <w:gridCol w:w="682"/>
        <w:gridCol w:w="1420"/>
        <w:gridCol w:w="322"/>
        <w:gridCol w:w="1762"/>
        <w:gridCol w:w="749"/>
        <w:gridCol w:w="283"/>
        <w:gridCol w:w="2601"/>
      </w:tblGrid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E6A3C" w:rsidRDefault="00BE6A3C" w:rsidP="00764877">
            <w:pPr>
              <w:tabs>
                <w:tab w:val="left" w:pos="567"/>
              </w:tabs>
              <w:spacing w:after="60"/>
            </w:pPr>
            <w:r>
              <w:t>Јелена Молнар Јазић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BE6A3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C87351" w:rsidRPr="005E671A" w:rsidRDefault="00784AC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Универзитет</w:t>
            </w:r>
            <w:proofErr w:type="spellEnd"/>
            <w:r>
              <w:rPr>
                <w:lang w:val="en-US"/>
              </w:rPr>
              <w:t xml:space="preserve"> у </w:t>
            </w:r>
            <w:r>
              <w:t>Н</w:t>
            </w:r>
            <w:proofErr w:type="spellStart"/>
            <w:r>
              <w:rPr>
                <w:lang w:val="en-US"/>
              </w:rPr>
              <w:t>овом</w:t>
            </w:r>
            <w:proofErr w:type="spellEnd"/>
            <w:r>
              <w:t xml:space="preserve"> Саду,</w:t>
            </w:r>
            <w:r>
              <w:rPr>
                <w:lang w:val="en-US"/>
              </w:rPr>
              <w:t xml:space="preserve"> </w:t>
            </w:r>
            <w:r w:rsidR="003961A3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="00C87351">
              <w:rPr>
                <w:lang w:val="sr-Cyrl-CS"/>
              </w:rPr>
              <w:t>01.08.2007.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0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DF4F77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F4F77">
              <w:rPr>
                <w:lang w:val="sr-Cyrl-CS"/>
              </w:rPr>
              <w:t>Хемија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84AC7" w:rsidRPr="005E671A" w:rsidTr="001D7405">
        <w:trPr>
          <w:trHeight w:val="227"/>
        </w:trPr>
        <w:tc>
          <w:tcPr>
            <w:tcW w:w="851" w:type="dxa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379" w:type="dxa"/>
            <w:gridSpan w:val="7"/>
            <w:vAlign w:val="center"/>
          </w:tcPr>
          <w:p w:rsidR="00784AC7" w:rsidRPr="001D7405" w:rsidRDefault="00784AC7" w:rsidP="001D7405">
            <w:pPr>
              <w:tabs>
                <w:tab w:val="left" w:pos="567"/>
              </w:tabs>
              <w:spacing w:after="40"/>
            </w:pPr>
            <w:r w:rsidRPr="00A25D67">
              <w:rPr>
                <w:lang w:val="sr-Cyrl-CS"/>
              </w:rPr>
              <w:t>UV/VIS и IR спектроскопија у анализи животне средине</w:t>
            </w:r>
            <w:r w:rsidR="001D7405"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A20EBB" w:rsidRDefault="00C87351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Унапређени оксидациони процеси</w:t>
            </w:r>
            <w:r w:rsidR="00A20EBB">
              <w:t xml:space="preserve">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A25D67" w:rsidRDefault="00A87DF8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Контрола емисије индустријских отпадних гасова</w:t>
            </w:r>
            <w:r w:rsidR="00056DB1">
              <w:rPr>
                <w:lang w:val="sr-Cyrl-CS"/>
              </w:rPr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25D67" w:rsidRPr="005E671A" w:rsidTr="001D7405">
        <w:trPr>
          <w:trHeight w:val="227"/>
        </w:trPr>
        <w:tc>
          <w:tcPr>
            <w:tcW w:w="851" w:type="dxa"/>
            <w:vAlign w:val="center"/>
          </w:tcPr>
          <w:p w:rsidR="00A25D67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79" w:type="dxa"/>
            <w:gridSpan w:val="7"/>
            <w:vAlign w:val="center"/>
          </w:tcPr>
          <w:p w:rsidR="00A25D67" w:rsidRP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Токсикологија водених екосистема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1D7405" w:rsidRDefault="001D7405" w:rsidP="001D7405">
            <w:pPr>
              <w:tabs>
                <w:tab w:val="left" w:pos="567"/>
              </w:tabs>
              <w:spacing w:after="40"/>
            </w:pPr>
            <w:r>
              <w:t>5.</w:t>
            </w:r>
          </w:p>
        </w:tc>
        <w:tc>
          <w:tcPr>
            <w:tcW w:w="6379" w:type="dxa"/>
            <w:gridSpan w:val="7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84A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</w:rPr>
              <w:t xml:space="preserve">Agbaba, J., </w:t>
            </w:r>
            <w:r w:rsidRPr="001D7405">
              <w:rPr>
                <w:sz w:val="18"/>
                <w:szCs w:val="18"/>
                <w:u w:val="single"/>
              </w:rPr>
              <w:t>Molnar Jazić J.,</w:t>
            </w:r>
            <w:r w:rsidRPr="001D7405">
              <w:rPr>
                <w:sz w:val="18"/>
                <w:szCs w:val="18"/>
              </w:rPr>
              <w:t xml:space="preserve"> Tubić, A., Watson, M., Maletić, S., Kragulj Isakovski, M., Dalmacija, B. (2016) </w:t>
            </w:r>
            <w:r w:rsidRPr="001D7405">
              <w:rPr>
                <w:rFonts w:eastAsia="Calibri"/>
                <w:sz w:val="18"/>
                <w:szCs w:val="18"/>
              </w:rPr>
              <w:t>Oxidation of natural organic matter with processes involving 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3</w:t>
            </w:r>
            <w:r w:rsidRPr="001D7405">
              <w:rPr>
                <w:rFonts w:eastAsia="Calibri"/>
                <w:sz w:val="18"/>
                <w:szCs w:val="18"/>
              </w:rPr>
              <w:t>, H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>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 xml:space="preserve"> and UV light: formation of oxidation and disinfection by-products, </w:t>
            </w:r>
            <w:r w:rsidRPr="001D7405">
              <w:rPr>
                <w:rFonts w:eastAsia="Calibri"/>
                <w:i/>
                <w:sz w:val="18"/>
                <w:szCs w:val="18"/>
              </w:rPr>
              <w:t>RSC Advances</w:t>
            </w:r>
            <w:r w:rsidRPr="001D7405">
              <w:rPr>
                <w:rFonts w:eastAsia="Calibri"/>
                <w:sz w:val="18"/>
                <w:szCs w:val="18"/>
              </w:rPr>
              <w:t>, 6, 86212-86219.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Watson, M., Tubić, A., Kragulj, M., Maletić, S., Dalmacija, B. (2015) </w:t>
            </w:r>
            <w:r w:rsidRPr="001D7405">
              <w:rPr>
                <w:bCs/>
                <w:sz w:val="18"/>
                <w:szCs w:val="18"/>
              </w:rPr>
              <w:t>Groundwater treatment using the Fenton process: changes in natural organic matter characteristics and arsenic removal</w:t>
            </w:r>
            <w:r w:rsidRPr="001D7405">
              <w:rPr>
                <w:sz w:val="18"/>
                <w:szCs w:val="18"/>
              </w:rPr>
              <w:t xml:space="preserve">, </w:t>
            </w:r>
            <w:r w:rsidRPr="001D7405">
              <w:rPr>
                <w:bCs/>
                <w:i/>
                <w:sz w:val="18"/>
                <w:szCs w:val="18"/>
              </w:rPr>
              <w:t>International Journal of Environmental Research</w:t>
            </w:r>
            <w:r w:rsidRPr="001D7405">
              <w:rPr>
                <w:bCs/>
                <w:sz w:val="18"/>
                <w:szCs w:val="18"/>
              </w:rPr>
              <w:t>, 9(2):467-474.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Ivančev-Tumbas, I., Djaković Sekulić, T., </w:t>
            </w:r>
            <w:r w:rsidRPr="001D7405">
              <w:rPr>
                <w:rFonts w:eastAsia="TimesNewRoman"/>
                <w:color w:val="000000"/>
                <w:sz w:val="18"/>
                <w:szCs w:val="18"/>
                <w:u w:val="single"/>
              </w:rPr>
              <w:t>Molnar, J.,</w:t>
            </w: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 Tubić, A., Agbaba, J., Tričković, J., Kragulj, M. (2014) Correlation of Selected Molecular Properties and Recovery Values in Volatile Organic Compounds Analysis: Comparison of Two Water Matrices, </w:t>
            </w:r>
            <w:r w:rsidRPr="001D7405">
              <w:rPr>
                <w:bCs/>
                <w:i/>
                <w:color w:val="000000"/>
                <w:sz w:val="18"/>
                <w:szCs w:val="18"/>
              </w:rPr>
              <w:t>RSC Advances</w:t>
            </w:r>
            <w:r w:rsidRPr="001D7405"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1D7405">
              <w:rPr>
                <w:rStyle w:val="Strong"/>
                <w:b w:val="0"/>
                <w:sz w:val="18"/>
                <w:szCs w:val="18"/>
              </w:rPr>
              <w:t>4</w:t>
            </w:r>
            <w:r w:rsidRPr="001D7405">
              <w:rPr>
                <w:b/>
                <w:sz w:val="18"/>
                <w:szCs w:val="18"/>
              </w:rPr>
              <w:t>,</w:t>
            </w:r>
            <w:r w:rsidRPr="001D7405">
              <w:rPr>
                <w:sz w:val="18"/>
                <w:szCs w:val="18"/>
              </w:rPr>
              <w:t xml:space="preserve"> 53730-53739.</w:t>
            </w:r>
          </w:p>
        </w:tc>
      </w:tr>
      <w:tr w:rsidR="00A16492" w:rsidRPr="005E671A" w:rsidTr="001D7405">
        <w:trPr>
          <w:trHeight w:val="227"/>
        </w:trPr>
        <w:tc>
          <w:tcPr>
            <w:tcW w:w="851" w:type="dxa"/>
            <w:vAlign w:val="center"/>
          </w:tcPr>
          <w:p w:rsidR="00A16492" w:rsidRPr="005E671A" w:rsidRDefault="00A16492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A16492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rFonts w:eastAsia="TimesNewRoman"/>
                <w:color w:val="000000"/>
                <w:sz w:val="18"/>
                <w:szCs w:val="18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Dalmacija, B., Tubić, A., Krčmar, D., Maletić, S., Tomašević, D. (2013) The effects of matrices and ozone dose on changes in the characteristics of natural organic matter, </w:t>
            </w:r>
            <w:r w:rsidRPr="001D7405">
              <w:rPr>
                <w:i/>
                <w:sz w:val="18"/>
                <w:szCs w:val="18"/>
              </w:rPr>
              <w:t>Chemical Engineering Journal</w:t>
            </w:r>
            <w:r w:rsidRPr="001D7405">
              <w:rPr>
                <w:sz w:val="18"/>
                <w:szCs w:val="18"/>
              </w:rPr>
              <w:t>, 222, 435-443.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B., Klašnja, M., Dalmacija, M., Kragulj, M. (2012) A comparative study of the effects of ozonation and TiO</w:t>
            </w:r>
            <w:r w:rsidRPr="001D740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1D7405">
              <w:rPr>
                <w:sz w:val="18"/>
                <w:szCs w:val="18"/>
                <w:lang w:val="sr-Cyrl-CS"/>
              </w:rPr>
              <w:t xml:space="preserve">-catalyzed ozonation on the selected chlorine disinfection by-product precursors content and structure, </w:t>
            </w:r>
            <w:r w:rsidRPr="001D7405">
              <w:rPr>
                <w:i/>
                <w:sz w:val="18"/>
                <w:szCs w:val="18"/>
                <w:lang w:val="sr-Cyrl-CS"/>
              </w:rPr>
              <w:t>Science of the Total Environment</w:t>
            </w:r>
            <w:r w:rsidRPr="001D7405">
              <w:rPr>
                <w:sz w:val="18"/>
                <w:szCs w:val="18"/>
                <w:lang w:val="sr-Cyrl-CS"/>
              </w:rPr>
              <w:t>, 425, 169-175.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Rončević, S., Prica, M., Tubić, A. (2012)</w:t>
            </w:r>
            <w:r w:rsidRPr="001D7405">
              <w:rPr>
                <w:sz w:val="18"/>
                <w:szCs w:val="18"/>
              </w:rPr>
              <w:t xml:space="preserve"> </w:t>
            </w:r>
            <w:r w:rsidRPr="001D7405">
              <w:rPr>
                <w:sz w:val="18"/>
                <w:szCs w:val="18"/>
                <w:lang w:val="sr-Cyrl-CS"/>
              </w:rPr>
              <w:t xml:space="preserve">Influence of pH and ozone dose on the content and struture of haloacetic acid precursors in groundwater, </w:t>
            </w:r>
            <w:r w:rsidRPr="001D7405">
              <w:rPr>
                <w:i/>
                <w:sz w:val="18"/>
                <w:szCs w:val="18"/>
                <w:lang w:val="sr-Cyrl-CS"/>
              </w:rPr>
              <w:t>Environmental Science and Pollution Research</w:t>
            </w:r>
            <w:r w:rsidRPr="001D7405">
              <w:rPr>
                <w:sz w:val="18"/>
                <w:szCs w:val="18"/>
                <w:lang w:val="sr-Cyrl-CS"/>
              </w:rPr>
              <w:t>, 19, 3079-3086.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sl-SI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Рончевић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Пешић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В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Радновић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Тубић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Монар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Јазић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Керкез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Ђ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Крагуљ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Исаковски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 (2016) </w:t>
            </w:r>
            <w:r>
              <w:rPr>
                <w:noProof/>
                <w:sz w:val="18"/>
                <w:szCs w:val="18"/>
                <w:lang w:val="sr-Cyrl-CS"/>
              </w:rPr>
              <w:t>Мониторинг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отпадних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њиховог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утицаја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животну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средину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(</w:t>
            </w:r>
            <w:r>
              <w:rPr>
                <w:noProof/>
                <w:sz w:val="18"/>
                <w:szCs w:val="18"/>
                <w:lang w:val="sr-Cyrl-CS"/>
              </w:rPr>
              <w:t>Уредници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: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.), </w:t>
            </w:r>
            <w:r>
              <w:rPr>
                <w:noProof/>
                <w:sz w:val="18"/>
                <w:szCs w:val="18"/>
                <w:lang w:val="sr-Cyrl-CS"/>
              </w:rPr>
              <w:t>Помоћни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уђжбеник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978-86-7031-414-6</w:t>
            </w:r>
            <w:r w:rsidR="001D7405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de-DE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Молнар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>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978-86-7031-303-3</w:t>
            </w:r>
            <w:r w:rsidR="00B479D4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1D7405">
            <w:pPr>
              <w:tabs>
                <w:tab w:val="left" w:pos="567"/>
              </w:tabs>
              <w:spacing w:after="60"/>
            </w:pPr>
            <w:r>
              <w:t xml:space="preserve">123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24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t>: -</w:t>
            </w:r>
          </w:p>
        </w:tc>
      </w:tr>
      <w:tr w:rsidR="00DF4F77" w:rsidRPr="005E671A" w:rsidTr="00C87351">
        <w:trPr>
          <w:trHeight w:val="227"/>
        </w:trPr>
        <w:tc>
          <w:tcPr>
            <w:tcW w:w="2295" w:type="dxa"/>
            <w:gridSpan w:val="3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4E2CC8" w:rsidRDefault="00DF4F77" w:rsidP="001D7405">
            <w:pPr>
              <w:tabs>
                <w:tab w:val="left" w:pos="567"/>
              </w:tabs>
              <w:spacing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4E2CC8">
              <w:t xml:space="preserve">: </w:t>
            </w:r>
            <w:r w:rsidR="004E2CC8" w:rsidRPr="001D7405">
              <w:t>Добитница Дунавске награде за младе истраживаче за 2016. год. (Danubius Young Scientific Award 2016) као представник Републике Србије</w:t>
            </w:r>
            <w:r w:rsidR="003B3A21" w:rsidRPr="001D7405">
              <w:t>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542AE"/>
    <w:rsid w:val="00056DB1"/>
    <w:rsid w:val="000955B9"/>
    <w:rsid w:val="0011797A"/>
    <w:rsid w:val="00173DA5"/>
    <w:rsid w:val="001D7405"/>
    <w:rsid w:val="003961A3"/>
    <w:rsid w:val="003B3A21"/>
    <w:rsid w:val="003C7C0B"/>
    <w:rsid w:val="004B27D8"/>
    <w:rsid w:val="004E2CC8"/>
    <w:rsid w:val="004E7A7C"/>
    <w:rsid w:val="005A0B60"/>
    <w:rsid w:val="005A1D49"/>
    <w:rsid w:val="00640AAC"/>
    <w:rsid w:val="00764877"/>
    <w:rsid w:val="00784AC7"/>
    <w:rsid w:val="007C7BCC"/>
    <w:rsid w:val="0092538D"/>
    <w:rsid w:val="0093307F"/>
    <w:rsid w:val="00995C8E"/>
    <w:rsid w:val="009C51D6"/>
    <w:rsid w:val="00A16492"/>
    <w:rsid w:val="00A20EBB"/>
    <w:rsid w:val="00A25D67"/>
    <w:rsid w:val="00A66DA8"/>
    <w:rsid w:val="00A87DF8"/>
    <w:rsid w:val="00B479D4"/>
    <w:rsid w:val="00B547D9"/>
    <w:rsid w:val="00BE0F68"/>
    <w:rsid w:val="00BE6A3C"/>
    <w:rsid w:val="00C87351"/>
    <w:rsid w:val="00CC2851"/>
    <w:rsid w:val="00DF4F77"/>
    <w:rsid w:val="00EA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995C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2</cp:revision>
  <dcterms:created xsi:type="dcterms:W3CDTF">2017-02-22T13:40:00Z</dcterms:created>
  <dcterms:modified xsi:type="dcterms:W3CDTF">2017-02-22T13:40:00Z</dcterms:modified>
</cp:coreProperties>
</file>