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E3E77" w14:textId="77777777" w:rsidR="0075142F" w:rsidRDefault="007514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569"/>
        <w:gridCol w:w="1344"/>
        <w:gridCol w:w="450"/>
        <w:gridCol w:w="128"/>
        <w:gridCol w:w="1051"/>
        <w:gridCol w:w="814"/>
        <w:gridCol w:w="277"/>
        <w:gridCol w:w="76"/>
        <w:gridCol w:w="1036"/>
        <w:gridCol w:w="412"/>
        <w:gridCol w:w="144"/>
        <w:gridCol w:w="1346"/>
        <w:gridCol w:w="445"/>
        <w:gridCol w:w="2114"/>
      </w:tblGrid>
      <w:tr w:rsidR="0075142F" w14:paraId="33641A83" w14:textId="77777777" w:rsidTr="00265162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202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C94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Олга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Бодрожа-Пантић</w:t>
            </w:r>
            <w:proofErr w:type="spellEnd"/>
          </w:p>
        </w:tc>
      </w:tr>
      <w:tr w:rsidR="0075142F" w14:paraId="75F263C5" w14:textId="77777777" w:rsidTr="00265162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EC62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E2871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75142F" w14:paraId="7C6F2CFC" w14:textId="77777777" w:rsidTr="00265162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6BF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804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/>
              </w:rPr>
              <w:t>УНС ПМФ, 1990.</w:t>
            </w:r>
          </w:p>
        </w:tc>
      </w:tr>
      <w:tr w:rsidR="0075142F" w14:paraId="43707FA7" w14:textId="77777777" w:rsidTr="00265162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DAFCA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DB61F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75142F" w14:paraId="5B898942" w14:textId="77777777" w:rsidTr="00265162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E12F1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75142F" w14:paraId="281F251F" w14:textId="77777777" w:rsidTr="00265162">
        <w:trPr>
          <w:trHeight w:val="427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7D6C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66E8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BC7D8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E832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A7FA2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75142F" w14:paraId="0BC33584" w14:textId="77777777" w:rsidTr="00265162">
        <w:trPr>
          <w:trHeight w:val="274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E3BD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9C75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2006.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0354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F8AA7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6FA0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75142F" w14:paraId="53EE2BC2" w14:textId="77777777" w:rsidTr="00265162">
        <w:trPr>
          <w:trHeight w:val="265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8C14C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713A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09822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936EE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D157D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75142F" w14:paraId="4D5D8F13" w14:textId="77777777" w:rsidTr="00265162">
        <w:trPr>
          <w:trHeight w:val="240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990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7C6F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6E89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F7129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013E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42F" w14:paraId="11031C69" w14:textId="77777777" w:rsidTr="00265162">
        <w:trPr>
          <w:trHeight w:val="231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A6F1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F39A0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1992.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934F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9EB8E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86B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Дискретна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75142F" w14:paraId="726211ED" w14:textId="77777777" w:rsidTr="00265162">
        <w:trPr>
          <w:trHeight w:val="206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A4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C4244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6E9CC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E857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120A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42F" w14:paraId="5F5A0919" w14:textId="77777777" w:rsidTr="00265162">
        <w:trPr>
          <w:trHeight w:val="197"/>
        </w:trPr>
        <w:tc>
          <w:tcPr>
            <w:tcW w:w="2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9A8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D00A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1989.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3BC71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1065A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999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кибернетиком</w:t>
            </w:r>
            <w:proofErr w:type="spellEnd"/>
          </w:p>
        </w:tc>
      </w:tr>
      <w:tr w:rsidR="0075142F" w14:paraId="78BAE340" w14:textId="77777777" w:rsidTr="00265162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FCB8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75142F" w14:paraId="7D9A0528" w14:textId="77777777" w:rsidTr="00265162">
        <w:trPr>
          <w:trHeight w:val="70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083C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1B48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83507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7232F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DB385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CA8F1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75142F" w14:paraId="3F7F4299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4C70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4C00B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МА62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8580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Комбинаторна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геометрија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3CA5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449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0DC45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75142F" w14:paraId="6B94606A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AC72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6421E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М113, М3-10, М4-11, М513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35548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Комбинаторика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BA9EF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31C8D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B2842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МАС</w:t>
            </w:r>
          </w:p>
        </w:tc>
      </w:tr>
      <w:tr w:rsidR="0075142F" w14:paraId="2571F578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3A6D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441F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М142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CC52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Изабрана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поглавља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елементарне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геометрије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179D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0DA38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7DAC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МАС</w:t>
            </w:r>
          </w:p>
        </w:tc>
      </w:tr>
      <w:tr w:rsidR="0075142F" w14:paraId="5A498904" w14:textId="77777777" w:rsidTr="00265162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C91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75142F" w14:paraId="3E5648A3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3C7D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F5FAD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Đokić, K.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/>
                <w:sz w:val="18"/>
                <w:szCs w:val="18"/>
              </w:rPr>
              <w:t>Spanning Union of Cycles in Thin Cylinder, Torus and Klein Bottle Grid Graphs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>MATHEMATICS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11:4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,2023, 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DOI</w:t>
            </w:r>
            <w:hyperlink r:id="rId5">
              <w:r>
                <w:rPr>
                  <w:rStyle w:val="Hyperlink"/>
                  <w:rFonts w:ascii="Times New Roman" w:hAnsi="Times New Roman"/>
                  <w:color w:val="4F5671"/>
                  <w:sz w:val="18"/>
                  <w:szCs w:val="18"/>
                  <w:u w:val="none"/>
                  <w:lang w:val="sr-Latn-RS"/>
                </w:rPr>
                <w:t>:10.3390/math11040846</w:t>
              </w:r>
            </w:hyperlink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 (M21a)</w:t>
            </w:r>
          </w:p>
        </w:tc>
      </w:tr>
      <w:tr w:rsidR="0075142F" w14:paraId="4551C933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786C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18D97" w14:textId="77777777" w:rsidR="0075142F" w:rsidRDefault="00265162">
            <w:pPr>
              <w:widowControl w:val="0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J. Đokić, K.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structure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2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factor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transfer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digraph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common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for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rectangular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Moebius strip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17,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2023,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120–137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DOI:10.2298/AADM211211006D (M21).</w:t>
            </w:r>
          </w:p>
        </w:tc>
      </w:tr>
      <w:tr w:rsidR="0075142F" w14:paraId="2B6CB846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8038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C441" w14:textId="77777777" w:rsidR="0075142F" w:rsidRDefault="0026516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J. Đokić,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K.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spanning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union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rectangular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Moebius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strips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Trans.Comb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(in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press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), 2023, DOI:10.22108/toc.2022.131614.1940 (M24).</w:t>
            </w:r>
          </w:p>
        </w:tc>
      </w:tr>
      <w:tr w:rsidR="0075142F" w14:paraId="028BA0F6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613EC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0AF2" w14:textId="77777777" w:rsidR="0075142F" w:rsidRDefault="0026516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Kwong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J. Đokić,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M. Pantić,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Enumeration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Cylinder-PartII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Contractible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16,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2022,246-287, DOI:</w:t>
            </w:r>
            <w:r>
              <w:rPr>
                <w:rFonts w:ascii="Arial;Helvetica;sans-serif" w:hAnsi="Arial;Helvetica;sans-serif"/>
                <w:color w:val="333333"/>
                <w:sz w:val="16"/>
                <w:szCs w:val="18"/>
                <w:lang w:val="sr-Latn-CS"/>
              </w:rPr>
              <w:t>10.2298/AADM200629027B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(M21).</w:t>
            </w:r>
          </w:p>
        </w:tc>
      </w:tr>
      <w:tr w:rsidR="0075142F" w14:paraId="3CBE40DC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B35E8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FC891" w14:textId="77777777" w:rsidR="0075142F" w:rsidRDefault="0026516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J. Đokić, B. Pantić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The Proof of the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Perepechko’s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Conjecture Concerning Near-perfect Matchings 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CmxPn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Cylinders of Odd Order,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13:2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,2019, 361-377, DOI:</w:t>
            </w:r>
            <w:r>
              <w:rPr>
                <w:rFonts w:ascii="Arial;Helvetica;sans-serif" w:hAnsi="Arial;Helvetica;sans-serif"/>
                <w:color w:val="333333"/>
                <w:sz w:val="16"/>
                <w:szCs w:val="18"/>
                <w:lang w:val="sr-Latn-CS"/>
              </w:rPr>
              <w:t>10.2298/AADM181016002D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(M21).</w:t>
            </w:r>
          </w:p>
        </w:tc>
      </w:tr>
      <w:tr w:rsidR="0075142F" w14:paraId="7541B5F0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1E1F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F822D" w14:textId="77777777" w:rsidR="0075142F" w:rsidRDefault="0026516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Kwong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M. Pantić,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Enumeration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--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Part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I: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Non-Contractible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13:1,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2019, 28-60, DOI:</w:t>
            </w:r>
            <w:r>
              <w:rPr>
                <w:rFonts w:ascii="Arial;Helvetica;sans-serif" w:hAnsi="Arial;Helvetica;sans-serif"/>
                <w:color w:val="333333"/>
                <w:sz w:val="16"/>
                <w:szCs w:val="18"/>
                <w:lang w:val="sr-Latn-CS"/>
              </w:rPr>
              <w:t>10.2298/AADM171215025B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(M21).</w:t>
            </w:r>
          </w:p>
        </w:tc>
      </w:tr>
      <w:tr w:rsidR="0075142F" w14:paraId="2EDC9A0B" w14:textId="77777777" w:rsidTr="00265162">
        <w:trPr>
          <w:trHeight w:val="42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9DDD" w14:textId="77777777" w:rsidR="0075142F" w:rsidRDefault="0075142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E13DB" w14:textId="77777777" w:rsidR="0075142F" w:rsidRDefault="00265162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Kwong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M. Pantić, A Limit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Conjecture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Number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Triangular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Discussiones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Mathematicae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Graph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Theory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38:2,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2018, 405-427, DOI: 10.7151/dmgt.2021 (M22).</w:t>
            </w:r>
          </w:p>
        </w:tc>
      </w:tr>
      <w:tr w:rsidR="0075142F" w14:paraId="2140FDCF" w14:textId="77777777" w:rsidTr="00265162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5789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75142F" w14:paraId="7B250DE3" w14:textId="77777777" w:rsidTr="00265162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BC4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AD9C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76(46) (Scopus)</w:t>
            </w:r>
          </w:p>
        </w:tc>
      </w:tr>
      <w:tr w:rsidR="0075142F" w14:paraId="76C555D2" w14:textId="77777777" w:rsidTr="00265162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2C3F6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9001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75142F" w14:paraId="5A9537B7" w14:textId="77777777" w:rsidTr="00265162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A42DE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EF93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CBB1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75142F" w14:paraId="2FDDB9D0" w14:textId="77777777" w:rsidTr="00265162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4F55" w14:textId="77777777" w:rsidR="0075142F" w:rsidRDefault="0026516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4047" w14:textId="77777777" w:rsidR="0075142F" w:rsidRDefault="0075142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82E281E" w14:textId="77777777" w:rsidR="0075142F" w:rsidRDefault="007514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75142F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;Helvetica;sans-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7D1D"/>
    <w:multiLevelType w:val="multilevel"/>
    <w:tmpl w:val="393E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AE7C43"/>
    <w:multiLevelType w:val="multilevel"/>
    <w:tmpl w:val="C40224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56671161">
    <w:abstractNumId w:val="0"/>
  </w:num>
  <w:num w:numId="2" w16cid:durableId="1285231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42F"/>
    <w:rsid w:val="00265162"/>
    <w:rsid w:val="0075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856C"/>
  <w15:docId w15:val="{629545EB-B1AA-4675-B7F7-58C9E0D6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math110408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Nebojša</cp:lastModifiedBy>
  <cp:revision>2</cp:revision>
  <dcterms:created xsi:type="dcterms:W3CDTF">2023-06-11T20:49:00Z</dcterms:created>
  <dcterms:modified xsi:type="dcterms:W3CDTF">2023-06-11T20:49:00Z</dcterms:modified>
  <dc:language>en-US</dc:language>
</cp:coreProperties>
</file>