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567" w:leader="none"/>
        </w:tabs>
        <w:spacing w:before="0" w:after="60"/>
        <w:jc w:val="both"/>
        <w:rPr>
          <w:rFonts w:ascii="Times New Roman" w:hAnsi="Times New Roman"/>
          <w:sz w:val="20"/>
          <w:szCs w:val="20"/>
        </w:rPr>
      </w:pPr>
      <w:r>
        <w:rPr>
          <w:rFonts w:ascii="Times New Roman" w:hAnsi="Times New Roman"/>
          <w:sz w:val="20"/>
          <w:szCs w:val="20"/>
        </w:rPr>
      </w:r>
    </w:p>
    <w:tbl>
      <w:tblPr>
        <w:tblW w:w="10206"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1e0"/>
      </w:tblPr>
      <w:tblGrid>
        <w:gridCol w:w="566"/>
        <w:gridCol w:w="1346"/>
        <w:gridCol w:w="450"/>
        <w:gridCol w:w="127"/>
        <w:gridCol w:w="1051"/>
        <w:gridCol w:w="815"/>
        <w:gridCol w:w="277"/>
        <w:gridCol w:w="75"/>
        <w:gridCol w:w="1038"/>
        <w:gridCol w:w="410"/>
        <w:gridCol w:w="144"/>
        <w:gridCol w:w="1346"/>
        <w:gridCol w:w="444"/>
        <w:gridCol w:w="2116"/>
      </w:tblGrid>
      <w:tr>
        <w:trPr>
          <w:trHeight w:val="257" w:hRule="atLeast"/>
        </w:trPr>
        <w:tc>
          <w:tcPr>
            <w:tcW w:w="4632"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Име и презиме </w:t>
            </w:r>
          </w:p>
        </w:tc>
        <w:tc>
          <w:tcPr>
            <w:tcW w:w="557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b/>
                <w:b/>
                <w:bCs/>
              </w:rPr>
            </w:pPr>
            <w:r>
              <w:rPr>
                <w:rFonts w:ascii="Times New Roman" w:hAnsi="Times New Roman"/>
                <w:b/>
                <w:bCs/>
              </w:rPr>
              <w:t>др Драгана Б. Вуковић Војновић</w:t>
            </w:r>
          </w:p>
        </w:tc>
      </w:tr>
      <w:tr>
        <w:trPr>
          <w:trHeight w:val="247" w:hRule="atLeast"/>
        </w:trPr>
        <w:tc>
          <w:tcPr>
            <w:tcW w:w="4632"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Звање</w:t>
            </w:r>
          </w:p>
        </w:tc>
        <w:tc>
          <w:tcPr>
            <w:tcW w:w="557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Доцент</w:t>
            </w:r>
          </w:p>
        </w:tc>
      </w:tr>
      <w:tr>
        <w:trPr>
          <w:trHeight w:val="427" w:hRule="atLeast"/>
        </w:trPr>
        <w:tc>
          <w:tcPr>
            <w:tcW w:w="4632"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Назив институције у  којој наставник ради са пуним </w:t>
            </w:r>
            <w:r>
              <w:rPr>
                <w:rFonts w:ascii="Times New Roman" w:hAnsi="Times New Roman"/>
                <w:b/>
                <w:sz w:val="20"/>
                <w:szCs w:val="20"/>
              </w:rPr>
              <w:t xml:space="preserve"> или непуним </w:t>
            </w:r>
            <w:r>
              <w:rPr>
                <w:rFonts w:ascii="Times New Roman" w:hAnsi="Times New Roman"/>
                <w:b/>
                <w:sz w:val="20"/>
                <w:szCs w:val="20"/>
                <w:lang w:val="sr-CS"/>
              </w:rPr>
              <w:t>радним временом и од када</w:t>
            </w:r>
          </w:p>
        </w:tc>
        <w:tc>
          <w:tcPr>
            <w:tcW w:w="557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Природно-математички факултет у Новом Саду, Департман за географију, туризам и хотелијерство, од 1995. године</w:t>
            </w:r>
          </w:p>
        </w:tc>
      </w:tr>
      <w:tr>
        <w:trPr>
          <w:trHeight w:val="272" w:hRule="atLeast"/>
        </w:trPr>
        <w:tc>
          <w:tcPr>
            <w:tcW w:w="4632"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Ужа научна односно уметничка област</w:t>
            </w:r>
          </w:p>
        </w:tc>
        <w:tc>
          <w:tcPr>
            <w:tcW w:w="557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Страни језик - Енглески језик</w:t>
            </w:r>
          </w:p>
        </w:tc>
      </w:tr>
      <w:tr>
        <w:trPr>
          <w:trHeight w:val="249" w:hRule="atLeast"/>
        </w:trPr>
        <w:tc>
          <w:tcPr>
            <w:tcW w:w="10205"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Академска каријера</w:t>
            </w:r>
          </w:p>
        </w:tc>
      </w:tr>
      <w:tr>
        <w:trPr>
          <w:trHeight w:val="427" w:hRule="atLeast"/>
        </w:trPr>
        <w:tc>
          <w:tcPr>
            <w:tcW w:w="24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10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Година </w:t>
            </w:r>
          </w:p>
        </w:tc>
        <w:tc>
          <w:tcPr>
            <w:tcW w:w="22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Институција </w:t>
            </w:r>
          </w:p>
        </w:tc>
        <w:tc>
          <w:tcPr>
            <w:tcW w:w="190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rPr>
              <w:t>Научна или уметничка о</w:t>
            </w:r>
            <w:r>
              <w:rPr>
                <w:rFonts w:ascii="Times New Roman" w:hAnsi="Times New Roman"/>
                <w:sz w:val="20"/>
                <w:szCs w:val="20"/>
                <w:lang w:val="sr-CS"/>
              </w:rPr>
              <w:t xml:space="preserve">бласт </w:t>
            </w:r>
          </w:p>
        </w:tc>
        <w:tc>
          <w:tcPr>
            <w:tcW w:w="2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trPr>
          <w:trHeight w:val="274" w:hRule="atLeast"/>
        </w:trPr>
        <w:tc>
          <w:tcPr>
            <w:tcW w:w="24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Избор у звање</w:t>
            </w:r>
          </w:p>
        </w:tc>
        <w:tc>
          <w:tcPr>
            <w:tcW w:w="10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2022.</w:t>
            </w:r>
          </w:p>
        </w:tc>
        <w:tc>
          <w:tcPr>
            <w:tcW w:w="22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ПМФ, Нови Сад</w:t>
            </w:r>
          </w:p>
        </w:tc>
        <w:tc>
          <w:tcPr>
            <w:tcW w:w="190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Страни језик</w:t>
            </w:r>
          </w:p>
        </w:tc>
        <w:tc>
          <w:tcPr>
            <w:tcW w:w="2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Енглески језик</w:t>
            </w:r>
          </w:p>
        </w:tc>
      </w:tr>
      <w:tr>
        <w:trPr>
          <w:trHeight w:val="265" w:hRule="atLeast"/>
        </w:trPr>
        <w:tc>
          <w:tcPr>
            <w:tcW w:w="24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Докторат</w:t>
            </w:r>
          </w:p>
        </w:tc>
        <w:tc>
          <w:tcPr>
            <w:tcW w:w="10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2021.</w:t>
            </w:r>
          </w:p>
        </w:tc>
        <w:tc>
          <w:tcPr>
            <w:tcW w:w="22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Филолошки факултет у Београду</w:t>
            </w:r>
          </w:p>
        </w:tc>
        <w:tc>
          <w:tcPr>
            <w:tcW w:w="190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Језик, књижевност, култура</w:t>
            </w:r>
          </w:p>
        </w:tc>
        <w:tc>
          <w:tcPr>
            <w:tcW w:w="2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Филолошке науке, Контрастивна лингвистика</w:t>
            </w:r>
          </w:p>
        </w:tc>
      </w:tr>
      <w:tr>
        <w:trPr>
          <w:trHeight w:val="231" w:hRule="atLeast"/>
        </w:trPr>
        <w:tc>
          <w:tcPr>
            <w:tcW w:w="24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Магистратура</w:t>
            </w:r>
          </w:p>
        </w:tc>
        <w:tc>
          <w:tcPr>
            <w:tcW w:w="10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2002.</w:t>
            </w:r>
          </w:p>
        </w:tc>
        <w:tc>
          <w:tcPr>
            <w:tcW w:w="22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Филолошки факултет у Београду</w:t>
            </w:r>
          </w:p>
        </w:tc>
        <w:tc>
          <w:tcPr>
            <w:tcW w:w="190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Наука о језику</w:t>
            </w:r>
          </w:p>
        </w:tc>
        <w:tc>
          <w:tcPr>
            <w:tcW w:w="2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Филолошке науке, Контрастивна лингивстика</w:t>
            </w:r>
          </w:p>
        </w:tc>
      </w:tr>
      <w:tr>
        <w:trPr>
          <w:trHeight w:val="197" w:hRule="atLeast"/>
        </w:trPr>
        <w:tc>
          <w:tcPr>
            <w:tcW w:w="24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Диплома</w:t>
            </w:r>
          </w:p>
        </w:tc>
        <w:tc>
          <w:tcPr>
            <w:tcW w:w="10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1993.</w:t>
            </w:r>
          </w:p>
        </w:tc>
        <w:tc>
          <w:tcPr>
            <w:tcW w:w="22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Филозофски факултет у Новом Саду</w:t>
            </w:r>
          </w:p>
        </w:tc>
        <w:tc>
          <w:tcPr>
            <w:tcW w:w="190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Страни језици</w:t>
            </w:r>
          </w:p>
        </w:tc>
        <w:tc>
          <w:tcPr>
            <w:tcW w:w="2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Енглески језик и књижевност</w:t>
            </w:r>
          </w:p>
        </w:tc>
      </w:tr>
      <w:tr>
        <w:trPr>
          <w:trHeight w:val="314" w:hRule="atLeast"/>
        </w:trPr>
        <w:tc>
          <w:tcPr>
            <w:tcW w:w="10205"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lang w:val="sr-CS"/>
              </w:rPr>
              <w:t xml:space="preserve">Списак предмета за које је наставник акредитован </w:t>
            </w:r>
            <w:r>
              <w:rPr>
                <w:rFonts w:ascii="Times New Roman" w:hAnsi="Times New Roman"/>
                <w:b/>
                <w:sz w:val="20"/>
                <w:szCs w:val="20"/>
              </w:rPr>
              <w:t>на првом или другом степену студија</w:t>
            </w:r>
          </w:p>
        </w:tc>
      </w:tr>
      <w:tr>
        <w:trPr>
          <w:trHeight w:val="702"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Р.Б.</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Ознака предмета</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Назив предмета</w:t>
            </w:r>
            <w:r>
              <w:rPr>
                <w:rFonts w:ascii="Times New Roman" w:hAnsi="Times New Roman"/>
                <w:iCs/>
                <w:sz w:val="20"/>
                <w:szCs w:val="20"/>
                <w:lang w:val="sr-CS"/>
              </w:rPr>
              <w:t xml:space="preserve">     </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Вид наставе</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В</w:t>
            </w:r>
            <w:r>
              <w:rPr>
                <w:rFonts w:ascii="Times New Roman" w:hAnsi="Times New Roman"/>
                <w:iCs/>
                <w:sz w:val="20"/>
                <w:szCs w:val="20"/>
                <w:lang w:val="sr-CS"/>
              </w:rPr>
              <w:t>рста студија (</w:t>
            </w:r>
            <w:r>
              <w:rPr>
                <w:rFonts w:ascii="Times New Roman" w:hAnsi="Times New Roman"/>
                <w:iCs/>
                <w:sz w:val="20"/>
                <w:szCs w:val="20"/>
              </w:rPr>
              <w:t>ОСС, ССС, ОАС, МСС, МАС, САС)</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1.</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18"/>
                <w:szCs w:val="18"/>
                <w:lang w:val="sr-CS"/>
              </w:rPr>
              <w:t>Т 103а</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59" w:before="0" w:after="160"/>
              <w:rPr>
                <w:rFonts w:ascii="Times New Roman" w:hAnsi="Times New Roman" w:eastAsia="Calibri" w:eastAsiaTheme="minorHAnsi"/>
                <w:kern w:val="2"/>
                <w:sz w:val="20"/>
                <w:szCs w:val="20"/>
                <w:lang w:val="en-GB"/>
              </w:rPr>
            </w:pPr>
            <w:r>
              <w:rPr>
                <w:rFonts w:ascii="Times New Roman" w:hAnsi="Times New Roman"/>
                <w:iCs/>
                <w:sz w:val="20"/>
                <w:szCs w:val="20"/>
                <w:lang w:val="sr-CS"/>
              </w:rPr>
              <w:t xml:space="preserve">Енглески језик у туризму А1 </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предавања</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Дипломирани туризмолог</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iCs/>
                <w:sz w:val="20"/>
                <w:szCs w:val="20"/>
              </w:rPr>
              <w:t>ОАС</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2.</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iCs/>
                <w:sz w:val="18"/>
                <w:szCs w:val="18"/>
                <w:lang w:val="sr-CS"/>
              </w:rPr>
              <w:t>Т 103б</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59" w:before="0" w:after="160"/>
              <w:rPr>
                <w:rFonts w:ascii="Times New Roman" w:hAnsi="Times New Roman"/>
                <w:sz w:val="20"/>
                <w:szCs w:val="20"/>
                <w:lang w:val="sr-CS"/>
              </w:rPr>
            </w:pPr>
            <w:r>
              <w:rPr>
                <w:rFonts w:ascii="Times New Roman" w:hAnsi="Times New Roman"/>
                <w:iCs/>
                <w:sz w:val="20"/>
                <w:szCs w:val="20"/>
                <w:lang w:val="sr-CS"/>
              </w:rPr>
              <w:t>Енглески језик у туризму А</w:t>
            </w:r>
            <w:r>
              <w:rPr>
                <w:rFonts w:ascii="Times New Roman" w:hAnsi="Times New Roman"/>
                <w:iCs/>
                <w:sz w:val="20"/>
                <w:szCs w:val="20"/>
              </w:rPr>
              <w:t xml:space="preserve">2 </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rPr>
              <w:t>предавања</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Дипломирани туризмолог</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20"/>
                <w:szCs w:val="20"/>
              </w:rPr>
              <w:t>ОАС</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3.</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18"/>
                <w:szCs w:val="18"/>
                <w:lang w:val="sr-CS"/>
              </w:rPr>
              <w:t xml:space="preserve">Т </w:t>
            </w:r>
            <w:r>
              <w:rPr>
                <w:rFonts w:ascii="Times New Roman" w:hAnsi="Times New Roman"/>
                <w:iCs/>
                <w:sz w:val="18"/>
                <w:szCs w:val="18"/>
              </w:rPr>
              <w:t>2</w:t>
            </w:r>
            <w:r>
              <w:rPr>
                <w:rFonts w:ascii="Times New Roman" w:hAnsi="Times New Roman"/>
                <w:iCs/>
                <w:sz w:val="18"/>
                <w:szCs w:val="18"/>
                <w:lang w:val="sr-CS"/>
              </w:rPr>
              <w:t>0</w:t>
            </w:r>
            <w:r>
              <w:rPr>
                <w:rFonts w:ascii="Times New Roman" w:hAnsi="Times New Roman"/>
                <w:iCs/>
                <w:sz w:val="18"/>
                <w:szCs w:val="18"/>
              </w:rPr>
              <w:t>4</w:t>
            </w:r>
            <w:r>
              <w:rPr>
                <w:rFonts w:ascii="Times New Roman" w:hAnsi="Times New Roman"/>
                <w:iCs/>
                <w:sz w:val="18"/>
                <w:szCs w:val="18"/>
                <w:lang w:val="sr-CS"/>
              </w:rPr>
              <w:t>а</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59" w:before="0" w:after="160"/>
              <w:rPr>
                <w:rFonts w:ascii="Times New Roman" w:hAnsi="Times New Roman"/>
                <w:sz w:val="20"/>
                <w:szCs w:val="20"/>
                <w:lang w:val="sr-CS"/>
              </w:rPr>
            </w:pPr>
            <w:r>
              <w:rPr>
                <w:rFonts w:ascii="Times New Roman" w:hAnsi="Times New Roman"/>
                <w:iCs/>
                <w:sz w:val="20"/>
                <w:szCs w:val="20"/>
                <w:lang w:val="sr-CS"/>
              </w:rPr>
              <w:t xml:space="preserve">Енглески језик у туризму </w:t>
            </w:r>
            <w:r>
              <w:rPr>
                <w:rFonts w:ascii="Times New Roman" w:hAnsi="Times New Roman"/>
                <w:iCs/>
                <w:sz w:val="20"/>
                <w:szCs w:val="20"/>
              </w:rPr>
              <w:t>B</w:t>
            </w:r>
            <w:r>
              <w:rPr>
                <w:rFonts w:ascii="Times New Roman" w:hAnsi="Times New Roman"/>
                <w:iCs/>
                <w:sz w:val="20"/>
                <w:szCs w:val="20"/>
                <w:lang w:val="sr-CS"/>
              </w:rPr>
              <w:t>1</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rPr>
              <w:t>предавања</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Дипломирани туризмолог</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20"/>
                <w:szCs w:val="20"/>
              </w:rPr>
              <w:t>ОАС</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4.</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iCs/>
                <w:sz w:val="18"/>
                <w:szCs w:val="18"/>
                <w:lang w:val="sr-CS"/>
              </w:rPr>
              <w:t xml:space="preserve">Т </w:t>
            </w:r>
            <w:r>
              <w:rPr>
                <w:rFonts w:ascii="Times New Roman" w:hAnsi="Times New Roman"/>
                <w:iCs/>
                <w:sz w:val="18"/>
                <w:szCs w:val="18"/>
              </w:rPr>
              <w:t>2</w:t>
            </w:r>
            <w:r>
              <w:rPr>
                <w:rFonts w:ascii="Times New Roman" w:hAnsi="Times New Roman"/>
                <w:iCs/>
                <w:sz w:val="18"/>
                <w:szCs w:val="18"/>
                <w:lang w:val="sr-CS"/>
              </w:rPr>
              <w:t>0</w:t>
            </w:r>
            <w:r>
              <w:rPr>
                <w:rFonts w:ascii="Times New Roman" w:hAnsi="Times New Roman"/>
                <w:iCs/>
                <w:sz w:val="18"/>
                <w:szCs w:val="18"/>
              </w:rPr>
              <w:t>4б</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59" w:before="0" w:after="160"/>
              <w:rPr>
                <w:rFonts w:ascii="Times New Roman" w:hAnsi="Times New Roman" w:eastAsia="Calibri" w:eastAsiaTheme="minorHAnsi"/>
                <w:kern w:val="2"/>
                <w:sz w:val="20"/>
                <w:szCs w:val="20"/>
                <w:lang w:val="en-GB"/>
              </w:rPr>
            </w:pPr>
            <w:r>
              <w:rPr>
                <w:rFonts w:ascii="Times New Roman" w:hAnsi="Times New Roman"/>
                <w:iCs/>
                <w:sz w:val="20"/>
                <w:szCs w:val="20"/>
                <w:lang w:val="sr-CS"/>
              </w:rPr>
              <w:t xml:space="preserve">Енглески језик у туризму </w:t>
            </w:r>
            <w:r>
              <w:rPr>
                <w:rFonts w:ascii="Times New Roman" w:hAnsi="Times New Roman"/>
                <w:iCs/>
                <w:sz w:val="20"/>
                <w:szCs w:val="20"/>
              </w:rPr>
              <w:t>B2</w:t>
            </w:r>
            <w:r>
              <w:rPr>
                <w:rFonts w:ascii="Times New Roman" w:hAnsi="Times New Roman"/>
                <w:iCs/>
                <w:sz w:val="20"/>
                <w:szCs w:val="20"/>
                <w:lang w:val="sr-CS"/>
              </w:rPr>
              <w:t xml:space="preserve"> </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rPr>
              <w:t>предавања</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Дипломирани туризмолог</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20"/>
                <w:szCs w:val="20"/>
              </w:rPr>
              <w:t>ОАС</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18"/>
                <w:szCs w:val="18"/>
              </w:rPr>
            </w:pPr>
            <w:r>
              <w:rPr>
                <w:rFonts w:ascii="Times New Roman" w:hAnsi="Times New Roman"/>
                <w:sz w:val="18"/>
                <w:szCs w:val="18"/>
              </w:rPr>
              <w:t>Т 365</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20"/>
                <w:szCs w:val="20"/>
              </w:rPr>
            </w:pPr>
            <w:r>
              <w:rPr>
                <w:rFonts w:ascii="Times New Roman" w:hAnsi="Times New Roman"/>
                <w:sz w:val="20"/>
                <w:szCs w:val="20"/>
              </w:rPr>
              <w:t>Енглески језик – комуникацијске вештине</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предавања и вежбе</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Дипломирани туризмолог</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iCs/>
                <w:sz w:val="20"/>
                <w:szCs w:val="20"/>
              </w:rPr>
            </w:pPr>
            <w:r>
              <w:rPr>
                <w:rFonts w:ascii="Times New Roman" w:hAnsi="Times New Roman"/>
                <w:iCs/>
                <w:sz w:val="20"/>
                <w:szCs w:val="20"/>
              </w:rPr>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5.</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МТ 227</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20"/>
                <w:szCs w:val="20"/>
              </w:rPr>
            </w:pPr>
            <w:r>
              <w:rPr>
                <w:rFonts w:ascii="Times New Roman" w:hAnsi="Times New Roman"/>
                <w:sz w:val="20"/>
                <w:szCs w:val="20"/>
              </w:rPr>
              <w:t>Пословни и академски енглески</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предавања и вежбе</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Мастер туризмолог</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20"/>
                <w:szCs w:val="20"/>
              </w:rPr>
              <w:t>МАС</w:t>
            </w:r>
          </w:p>
        </w:tc>
      </w:tr>
      <w:tr>
        <w:trPr>
          <w:trHeight w:val="620"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rPr>
            </w:pPr>
            <w:r>
              <w:rPr>
                <w:rFonts w:ascii="Times New Roman" w:hAnsi="Times New Roman"/>
                <w:sz w:val="18"/>
                <w:szCs w:val="18"/>
              </w:rPr>
              <w:t>6.</w:t>
            </w:r>
          </w:p>
        </w:tc>
        <w:tc>
          <w:tcPr>
            <w:tcW w:w="1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МКТ 108</w:t>
            </w:r>
          </w:p>
        </w:tc>
        <w:tc>
          <w:tcPr>
            <w:tcW w:w="279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20"/>
                <w:szCs w:val="20"/>
              </w:rPr>
            </w:pPr>
            <w:r>
              <w:rPr>
                <w:rFonts w:ascii="Times New Roman" w:hAnsi="Times New Roman"/>
                <w:sz w:val="20"/>
                <w:szCs w:val="20"/>
              </w:rPr>
              <w:t>Енглески језик и комуникација у културном туризму</w:t>
            </w:r>
          </w:p>
        </w:tc>
        <w:tc>
          <w:tcPr>
            <w:tcW w:w="1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предавања и вежбе</w:t>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18"/>
                <w:szCs w:val="18"/>
                <w:lang w:val="sr-CS"/>
              </w:rPr>
              <w:t>Управљање култ</w:t>
            </w:r>
            <w:r>
              <w:rPr>
                <w:rFonts w:ascii="Times New Roman" w:hAnsi="Times New Roman"/>
                <w:sz w:val="18"/>
                <w:szCs w:val="18"/>
              </w:rPr>
              <w:t xml:space="preserve">. </w:t>
            </w:r>
            <w:r>
              <w:rPr>
                <w:rFonts w:ascii="Times New Roman" w:hAnsi="Times New Roman"/>
                <w:sz w:val="18"/>
                <w:szCs w:val="18"/>
                <w:lang w:val="sr-CS"/>
              </w:rPr>
              <w:t>туризмом и култ</w:t>
            </w:r>
            <w:r>
              <w:rPr>
                <w:rFonts w:ascii="Times New Roman" w:hAnsi="Times New Roman"/>
                <w:sz w:val="18"/>
                <w:szCs w:val="18"/>
              </w:rPr>
              <w:t xml:space="preserve">. </w:t>
            </w:r>
            <w:r>
              <w:rPr>
                <w:rFonts w:ascii="Times New Roman" w:hAnsi="Times New Roman"/>
                <w:sz w:val="18"/>
                <w:szCs w:val="18"/>
                <w:lang w:val="sr-CS"/>
              </w:rPr>
              <w:t>наслеђем</w:t>
            </w:r>
          </w:p>
        </w:tc>
        <w:tc>
          <w:tcPr>
            <w:tcW w:w="21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iCs/>
                <w:sz w:val="20"/>
                <w:szCs w:val="20"/>
              </w:rPr>
              <w:t>МАС</w:t>
            </w:r>
          </w:p>
        </w:tc>
      </w:tr>
      <w:tr>
        <w:trPr>
          <w:trHeight w:val="427" w:hRule="atLeast"/>
        </w:trPr>
        <w:tc>
          <w:tcPr>
            <w:tcW w:w="10205"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Репрезентативне референце (минимално 5 не више од 10)</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clear" w:pos="720"/>
                <w:tab w:val="left" w:pos="567" w:leader="none"/>
              </w:tabs>
              <w:spacing w:before="0" w:after="60"/>
              <w:ind w:left="720" w:hanging="686"/>
              <w:rPr>
                <w:rFonts w:ascii="Times New Roman" w:hAnsi="Times New Roman"/>
                <w:sz w:val="18"/>
                <w:szCs w:val="18"/>
                <w:lang w:val="sr-CS"/>
              </w:rPr>
            </w:pPr>
            <w:r>
              <w:rPr>
                <w:rFonts w:ascii="Times New Roman" w:hAnsi="Times New Roman"/>
                <w:sz w:val="18"/>
                <w:szCs w:val="18"/>
                <w:lang w:val="sr-CS"/>
              </w:rPr>
              <w:t>1.</w:t>
            </w:r>
          </w:p>
        </w:tc>
        <w:tc>
          <w:tcPr>
            <w:tcW w:w="9639"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20"/>
                <w:szCs w:val="20"/>
              </w:rPr>
            </w:pPr>
            <w:r>
              <w:rPr>
                <w:rFonts w:ascii="Times New Roman" w:hAnsi="Times New Roman"/>
                <w:sz w:val="20"/>
                <w:szCs w:val="20"/>
              </w:rPr>
              <w:t>Radojičić, S. and D. Vuković Vojnović. 2022. "Self-Directed Learning Readiness - a Case Study of English for Specific Purposes Learners at the Faculty of Sciences, University of Novi Sad". In LINGUAPEDA 2021. Conference Proceedings, R. Kantelinen, M. Kautonen &amp; Z. Elgundi, 242-262. Joensuu/ Helsinki. (М33)</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clear" w:pos="720"/>
                <w:tab w:val="left" w:pos="567" w:leader="none"/>
              </w:tabs>
              <w:spacing w:before="0" w:after="60"/>
              <w:ind w:left="720" w:hanging="686"/>
              <w:rPr>
                <w:rFonts w:ascii="Times New Roman" w:hAnsi="Times New Roman"/>
                <w:sz w:val="18"/>
                <w:szCs w:val="18"/>
                <w:lang w:val="sr-CS"/>
              </w:rPr>
            </w:pPr>
            <w:r>
              <w:rPr>
                <w:rFonts w:ascii="Times New Roman" w:hAnsi="Times New Roman"/>
                <w:sz w:val="18"/>
                <w:szCs w:val="18"/>
                <w:lang w:val="sr-CS"/>
              </w:rPr>
              <w:t>2.</w:t>
            </w:r>
          </w:p>
        </w:tc>
        <w:tc>
          <w:tcPr>
            <w:tcW w:w="9639"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20"/>
                <w:szCs w:val="20"/>
              </w:rPr>
              <w:t>Vuković Vojnović, D. 2021. "Key Noun + Noun Collocations in the Language of Tourism: A Corpus-Based Study of English and Serbian". In ELOPE, Vol. 18 (2), 51-68.  https://doi.org/10.4312/elope.18.2.51-68  (М23)</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clear" w:pos="720"/>
                <w:tab w:val="left" w:pos="567" w:leader="none"/>
              </w:tabs>
              <w:spacing w:before="0" w:after="60"/>
              <w:ind w:left="720" w:hanging="686"/>
              <w:rPr>
                <w:rFonts w:ascii="Times New Roman" w:hAnsi="Times New Roman"/>
                <w:sz w:val="18"/>
                <w:szCs w:val="18"/>
                <w:lang w:val="sr-CS"/>
              </w:rPr>
            </w:pPr>
            <w:r>
              <w:rPr>
                <w:rFonts w:ascii="Times New Roman" w:hAnsi="Times New Roman"/>
                <w:sz w:val="18"/>
                <w:szCs w:val="18"/>
                <w:lang w:val="sr-CS"/>
              </w:rPr>
              <w:t>3.</w:t>
            </w:r>
          </w:p>
        </w:tc>
        <w:tc>
          <w:tcPr>
            <w:tcW w:w="9639"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20"/>
                <w:szCs w:val="20"/>
              </w:rPr>
            </w:pPr>
            <w:r>
              <w:rPr>
                <w:rFonts w:ascii="Times New Roman" w:hAnsi="Times New Roman"/>
                <w:sz w:val="20"/>
                <w:szCs w:val="20"/>
              </w:rPr>
              <w:t>Vuković Vojnović, D. 2020. "Enhancing ESP Vocabulary Practice with Online Corpus Analysis Tools".  In Contemporary Research in Foreign Language Teaching and Learning, eds. D. di Pardo Leon Henri, B.  Jain,  163-183. Cambridge Scholars. (М14)</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clear" w:pos="720"/>
                <w:tab w:val="left" w:pos="567" w:leader="none"/>
              </w:tabs>
              <w:spacing w:before="0" w:after="60"/>
              <w:ind w:left="720" w:hanging="686"/>
              <w:rPr>
                <w:rFonts w:ascii="Times New Roman" w:hAnsi="Times New Roman"/>
                <w:sz w:val="18"/>
                <w:szCs w:val="18"/>
                <w:lang w:val="sr-CS"/>
              </w:rPr>
            </w:pPr>
            <w:r>
              <w:rPr>
                <w:rFonts w:ascii="Times New Roman" w:hAnsi="Times New Roman"/>
                <w:sz w:val="18"/>
                <w:szCs w:val="18"/>
                <w:lang w:val="sr-CS"/>
              </w:rPr>
              <w:t>4.</w:t>
            </w:r>
          </w:p>
        </w:tc>
        <w:tc>
          <w:tcPr>
            <w:tcW w:w="9639"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18"/>
                <w:szCs w:val="18"/>
                <w:lang w:val="sr-CS"/>
              </w:rPr>
            </w:pPr>
            <w:r>
              <w:rPr>
                <w:rFonts w:ascii="Times New Roman" w:hAnsi="Times New Roman"/>
                <w:sz w:val="20"/>
                <w:szCs w:val="20"/>
              </w:rPr>
              <w:t>Vuković Vojnović, D. 2020. "Multimodal Discourse Analysis of Tourism Websites – The Promotion of Cultural Values through the Language of Tourism". In BELLS90: proceedings. Vol. 1 / International Conference to Mark the 90th Anniversary of the English Department, editor-in-chief B. Čubrović, 449 - 470, Faculty of Philology, University of Belgrade. Užice: Grafičar. (М53)</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clear" w:pos="720"/>
                <w:tab w:val="left" w:pos="567" w:leader="none"/>
              </w:tabs>
              <w:spacing w:before="0" w:after="60"/>
              <w:ind w:left="720" w:hanging="686"/>
              <w:rPr>
                <w:rFonts w:ascii="Times New Roman" w:hAnsi="Times New Roman"/>
                <w:sz w:val="18"/>
                <w:szCs w:val="18"/>
                <w:lang w:val="sr-CS"/>
              </w:rPr>
            </w:pPr>
            <w:r>
              <w:rPr>
                <w:rFonts w:ascii="Times New Roman" w:hAnsi="Times New Roman"/>
                <w:sz w:val="18"/>
                <w:szCs w:val="18"/>
                <w:lang w:val="sr-CS"/>
              </w:rPr>
              <w:t>5.</w:t>
            </w:r>
          </w:p>
        </w:tc>
        <w:tc>
          <w:tcPr>
            <w:tcW w:w="9639"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pPr>
            <w:r>
              <w:rPr>
                <w:rFonts w:ascii="Times New Roman" w:hAnsi="Times New Roman"/>
                <w:sz w:val="20"/>
                <w:szCs w:val="20"/>
              </w:rPr>
              <w:t>Knežević, Lj.  and D. Vuković Vojnović. 2018. "Differences in the Use of L2 Learning Strategies among Students of Mathematics, Computer science and Tourism".  Conference Proceedings: Fourth Conference of Languages for Specific Purposes: LSP and Professional Identity. University of Belgrade, Faculty of Education. M (33)</w:t>
            </w:r>
          </w:p>
        </w:tc>
      </w:tr>
      <w:tr>
        <w:trPr>
          <w:trHeight w:val="427" w:hRule="atLeast"/>
        </w:trPr>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clear" w:pos="720"/>
                <w:tab w:val="left" w:pos="567" w:leader="none"/>
              </w:tabs>
              <w:spacing w:before="0" w:after="60"/>
              <w:ind w:left="720" w:hanging="686"/>
              <w:rPr>
                <w:rFonts w:ascii="Times New Roman" w:hAnsi="Times New Roman"/>
                <w:sz w:val="18"/>
                <w:szCs w:val="18"/>
                <w:lang w:val="sr-CS"/>
              </w:rPr>
            </w:pPr>
            <w:r>
              <w:rPr>
                <w:rFonts w:ascii="Times New Roman" w:hAnsi="Times New Roman"/>
                <w:sz w:val="18"/>
                <w:szCs w:val="18"/>
                <w:lang w:val="sr-CS"/>
              </w:rPr>
              <w:t>6.</w:t>
            </w:r>
          </w:p>
        </w:tc>
        <w:tc>
          <w:tcPr>
            <w:tcW w:w="9639"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Times New Roman" w:hAnsi="Times New Roman"/>
                <w:sz w:val="20"/>
                <w:szCs w:val="20"/>
              </w:rPr>
            </w:pPr>
            <w:r>
              <w:rPr>
                <w:rFonts w:ascii="Times New Roman" w:hAnsi="Times New Roman"/>
                <w:sz w:val="20"/>
                <w:szCs w:val="20"/>
              </w:rPr>
              <w:t>Вуковић Војновић, Д., English for Tourism and Hospitality, уџбеник, ПМФ, Нови Сад, 2010.</w:t>
            </w:r>
          </w:p>
        </w:tc>
      </w:tr>
      <w:tr>
        <w:trPr>
          <w:trHeight w:val="317" w:hRule="atLeast"/>
        </w:trPr>
        <w:tc>
          <w:tcPr>
            <w:tcW w:w="10205"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Збирни подаци научне, односно уметничке и стручне активности наставника </w:t>
            </w:r>
          </w:p>
        </w:tc>
      </w:tr>
      <w:tr>
        <w:trPr>
          <w:trHeight w:val="264" w:hRule="atLeast"/>
        </w:trPr>
        <w:tc>
          <w:tcPr>
            <w:tcW w:w="435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цитата</w:t>
            </w:r>
          </w:p>
        </w:tc>
        <w:tc>
          <w:tcPr>
            <w:tcW w:w="5850"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r>
      <w:tr>
        <w:trPr>
          <w:trHeight w:val="255" w:hRule="atLeast"/>
        </w:trPr>
        <w:tc>
          <w:tcPr>
            <w:tcW w:w="435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радова са SCI (SSCI) листе</w:t>
            </w:r>
          </w:p>
        </w:tc>
        <w:tc>
          <w:tcPr>
            <w:tcW w:w="5850"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r>
      <w:tr>
        <w:trPr>
          <w:trHeight w:val="278" w:hRule="atLeast"/>
        </w:trPr>
        <w:tc>
          <w:tcPr>
            <w:tcW w:w="435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Тренутно учешће на пројектима</w:t>
            </w:r>
          </w:p>
        </w:tc>
        <w:tc>
          <w:tcPr>
            <w:tcW w:w="180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Домаћи</w:t>
            </w:r>
          </w:p>
        </w:tc>
        <w:tc>
          <w:tcPr>
            <w:tcW w:w="40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Међународни 1</w:t>
            </w:r>
          </w:p>
        </w:tc>
      </w:tr>
      <w:tr>
        <w:trPr>
          <w:trHeight w:val="363" w:hRule="atLeast"/>
        </w:trPr>
        <w:tc>
          <w:tcPr>
            <w:tcW w:w="236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Усавршавања </w:t>
            </w:r>
          </w:p>
        </w:tc>
        <w:tc>
          <w:tcPr>
            <w:tcW w:w="7843"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r>
    </w:tbl>
    <w:p>
      <w:pPr>
        <w:pStyle w:val="Normal"/>
        <w:tabs>
          <w:tab w:val="clear" w:pos="720"/>
          <w:tab w:val="left" w:pos="567" w:leader="none"/>
        </w:tabs>
        <w:spacing w:before="0" w:after="60"/>
        <w:jc w:val="both"/>
        <w:rPr/>
      </w:pPr>
      <w:r>
        <w:rPr/>
      </w:r>
    </w:p>
    <w:sectPr>
      <w:type w:val="nextPage"/>
      <w:pgSz w:w="11906" w:h="16838"/>
      <w:pgMar w:left="851" w:right="1276" w:header="0" w:top="426"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1653d"/>
    <w:pPr>
      <w:widowControl/>
      <w:bidi w:val="0"/>
      <w:jc w:val="left"/>
    </w:pPr>
    <w:rPr>
      <w:rFonts w:ascii="Calibri" w:hAnsi="Calibri" w:eastAsia="Calibri"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uiPriority w:val="99"/>
    <w:unhideWhenUsed/>
    <w:rsid w:val="005a4c35"/>
    <w:rPr>
      <w:color w:val="0000FF"/>
      <w:u w:val="single"/>
    </w:rPr>
  </w:style>
  <w:style w:type="character" w:styleId="HeaderChar" w:customStyle="1">
    <w:name w:val="Header Char"/>
    <w:link w:val="Header"/>
    <w:uiPriority w:val="99"/>
    <w:qFormat/>
    <w:rsid w:val="005a4c35"/>
    <w:rPr>
      <w:sz w:val="22"/>
      <w:szCs w:val="22"/>
    </w:rPr>
  </w:style>
  <w:style w:type="character" w:styleId="FooterChar" w:customStyle="1">
    <w:name w:val="Footer Char"/>
    <w:link w:val="Footer"/>
    <w:uiPriority w:val="99"/>
    <w:qFormat/>
    <w:rsid w:val="005a4c35"/>
    <w:rPr>
      <w:sz w:val="22"/>
      <w:szCs w:val="22"/>
    </w:rPr>
  </w:style>
  <w:style w:type="character" w:styleId="BalloonTextChar" w:customStyle="1">
    <w:name w:val="Balloon Text Char"/>
    <w:link w:val="BalloonText"/>
    <w:uiPriority w:val="99"/>
    <w:semiHidden/>
    <w:qFormat/>
    <w:rsid w:val="00876d2e"/>
    <w:rPr>
      <w:rFonts w:ascii="Tahoma" w:hAnsi="Tahoma" w:cs="Tahoma"/>
      <w:sz w:val="16"/>
      <w:szCs w:val="16"/>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color w:val="auto"/>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sz w:val="22"/>
      <w:szCs w:val="24"/>
    </w:rPr>
  </w:style>
  <w:style w:type="character" w:styleId="ListLabel15">
    <w:name w:val="ListLabel 15"/>
    <w:qFormat/>
    <w:rPr>
      <w:sz w:val="22"/>
      <w:szCs w:val="24"/>
    </w:rPr>
  </w:style>
  <w:style w:type="character" w:styleId="ListLabel16">
    <w:name w:val="ListLabel 16"/>
    <w:qFormat/>
    <w:rPr>
      <w:sz w:val="22"/>
      <w:szCs w:val="24"/>
    </w:rPr>
  </w:style>
  <w:style w:type="character" w:styleId="ListLabel17">
    <w:name w:val="ListLabel 17"/>
    <w:qFormat/>
    <w:rPr>
      <w:sz w:val="22"/>
      <w:szCs w:val="24"/>
    </w:rPr>
  </w:style>
  <w:style w:type="character" w:styleId="ListLabel18">
    <w:name w:val="ListLabel 18"/>
    <w:qFormat/>
    <w:rPr>
      <w:sz w:val="22"/>
      <w:szCs w:val="24"/>
    </w:rPr>
  </w:style>
  <w:style w:type="paragraph" w:styleId="Heading">
    <w:name w:val="Heading"/>
    <w:basedOn w:val="Normal"/>
    <w:next w:val="TextBody"/>
    <w:qFormat/>
    <w:pPr>
      <w:keepNext w:val="true"/>
      <w:spacing w:before="240" w:after="120"/>
    </w:pPr>
    <w:rPr>
      <w:rFonts w:ascii="Liberation Sans" w:hAnsi="Liberation Sans" w:eastAsia="AR PL KaitiM GB"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link w:val="HeaderChar"/>
    <w:uiPriority w:val="99"/>
    <w:unhideWhenUsed/>
    <w:rsid w:val="005a4c35"/>
    <w:pPr>
      <w:tabs>
        <w:tab w:val="clear" w:pos="720"/>
        <w:tab w:val="center" w:pos="4680" w:leader="none"/>
        <w:tab w:val="right" w:pos="9360" w:leader="none"/>
      </w:tabs>
    </w:pPr>
    <w:rPr/>
  </w:style>
  <w:style w:type="paragraph" w:styleId="Footer">
    <w:name w:val="Footer"/>
    <w:basedOn w:val="Normal"/>
    <w:link w:val="FooterChar"/>
    <w:uiPriority w:val="99"/>
    <w:unhideWhenUsed/>
    <w:rsid w:val="005a4c35"/>
    <w:pPr>
      <w:tabs>
        <w:tab w:val="clear" w:pos="720"/>
        <w:tab w:val="center" w:pos="4680" w:leader="none"/>
        <w:tab w:val="right" w:pos="9360" w:leader="none"/>
      </w:tabs>
    </w:pPr>
    <w:rPr/>
  </w:style>
  <w:style w:type="paragraph" w:styleId="BalloonText">
    <w:name w:val="Balloon Text"/>
    <w:basedOn w:val="Normal"/>
    <w:link w:val="BalloonTextChar"/>
    <w:uiPriority w:val="99"/>
    <w:semiHidden/>
    <w:unhideWhenUsed/>
    <w:qFormat/>
    <w:rsid w:val="00876d2e"/>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LibreOffice/6.1.5.2$Linux_X86_64 LibreOffice_project/10$Build-2</Application>
  <Pages>1</Pages>
  <Words>500</Words>
  <Characters>2911</Characters>
  <CharactersWithSpaces>3331</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2023-06-24T11:06:00Z</dcterms:created>
  <dc:creator>mane</dc:creator>
  <dc:description/>
  <dc:language>en-US</dc:language>
  <cp:lastModifiedBy/>
  <dcterms:modified xsi:type="dcterms:W3CDTF">2023-06-26T09:30:53Z</dcterms:modified>
  <cp:revision>3</cp:revision>
  <dc:subject/>
  <dc:title>ТАБЕЛЕ У ДОКУМЕНТАЦИЈИ ЗА АКРЕДИТАЦИЈУ СТУДИЈСКОГ ПРОГРАМА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