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E3D3F" w14:textId="77777777" w:rsidR="00A5284A" w:rsidRPr="00AB4B74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sr-Cyrl-RS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683"/>
        <w:gridCol w:w="268"/>
        <w:gridCol w:w="1051"/>
        <w:gridCol w:w="661"/>
        <w:gridCol w:w="154"/>
        <w:gridCol w:w="277"/>
        <w:gridCol w:w="1106"/>
        <w:gridCol w:w="173"/>
        <w:gridCol w:w="237"/>
        <w:gridCol w:w="1489"/>
        <w:gridCol w:w="884"/>
        <w:gridCol w:w="1656"/>
      </w:tblGrid>
      <w:tr w:rsidR="00AB4B74" w:rsidRPr="008C0C72" w14:paraId="5B5781B3" w14:textId="77777777" w:rsidTr="00F666C4">
        <w:trPr>
          <w:trHeight w:val="257"/>
        </w:trPr>
        <w:tc>
          <w:tcPr>
            <w:tcW w:w="4661" w:type="dxa"/>
            <w:gridSpan w:val="7"/>
            <w:vAlign w:val="center"/>
          </w:tcPr>
          <w:p w14:paraId="5CB07D77" w14:textId="77777777" w:rsidR="00AB4B74" w:rsidRPr="008C0C72" w:rsidRDefault="00AB4B74" w:rsidP="00AB4B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554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9CA276D" w14:textId="7FE41C3E" w:rsidR="00AB4B74" w:rsidRPr="008C0C72" w:rsidRDefault="00AB4B74" w:rsidP="00AB4B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Загорка Лозанов Црвенковић</w:t>
            </w:r>
          </w:p>
        </w:tc>
      </w:tr>
      <w:tr w:rsidR="00AB4B74" w:rsidRPr="008C0C72" w14:paraId="565413ED" w14:textId="77777777" w:rsidTr="00F666C4">
        <w:trPr>
          <w:trHeight w:val="247"/>
        </w:trPr>
        <w:tc>
          <w:tcPr>
            <w:tcW w:w="4661" w:type="dxa"/>
            <w:gridSpan w:val="7"/>
            <w:vAlign w:val="center"/>
          </w:tcPr>
          <w:p w14:paraId="471788AB" w14:textId="77777777" w:rsidR="00AB4B74" w:rsidRPr="008C0C72" w:rsidRDefault="00AB4B74" w:rsidP="00AB4B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554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CE2DD63" w14:textId="6D1C7C0B" w:rsidR="00AB4B74" w:rsidRPr="008C0C72" w:rsidRDefault="00AB4B74" w:rsidP="00AB4B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</w:tr>
      <w:tr w:rsidR="00AB4B74" w:rsidRPr="008C0C72" w14:paraId="722BDAEA" w14:textId="77777777" w:rsidTr="00F666C4">
        <w:trPr>
          <w:trHeight w:val="427"/>
        </w:trPr>
        <w:tc>
          <w:tcPr>
            <w:tcW w:w="4661" w:type="dxa"/>
            <w:gridSpan w:val="7"/>
            <w:vAlign w:val="center"/>
          </w:tcPr>
          <w:p w14:paraId="728D59C4" w14:textId="77777777" w:rsidR="00AB4B74" w:rsidRPr="008C0C72" w:rsidRDefault="00AB4B74" w:rsidP="00AB4B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8C0C72">
              <w:rPr>
                <w:rFonts w:ascii="Times New Roman" w:hAnsi="Times New Roman"/>
                <w:b/>
                <w:sz w:val="18"/>
                <w:szCs w:val="18"/>
              </w:rPr>
              <w:t xml:space="preserve"> или непуним </w:t>
            </w:r>
            <w:r w:rsidRPr="008C0C7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554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8CFA635" w14:textId="72AF16F4" w:rsidR="00AB4B74" w:rsidRPr="008C0C72" w:rsidRDefault="00AB4B74" w:rsidP="00AB4B74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Универзитет у Новом Саду, Природно математички факултет </w:t>
            </w:r>
          </w:p>
          <w:p w14:paraId="33B998E8" w14:textId="512834F7" w:rsidR="00AB4B74" w:rsidRPr="008C0C72" w:rsidRDefault="00AB4B74" w:rsidP="00AB4B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од 1980.</w:t>
            </w:r>
          </w:p>
        </w:tc>
      </w:tr>
      <w:tr w:rsidR="00491993" w:rsidRPr="008C0C72" w14:paraId="12F76EED" w14:textId="77777777" w:rsidTr="00F666C4">
        <w:trPr>
          <w:trHeight w:val="272"/>
        </w:trPr>
        <w:tc>
          <w:tcPr>
            <w:tcW w:w="4661" w:type="dxa"/>
            <w:gridSpan w:val="7"/>
            <w:vAlign w:val="center"/>
          </w:tcPr>
          <w:p w14:paraId="177A2CA9" w14:textId="77777777" w:rsidR="00491993" w:rsidRPr="008C0C72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5545" w:type="dxa"/>
            <w:gridSpan w:val="6"/>
            <w:vAlign w:val="center"/>
          </w:tcPr>
          <w:p w14:paraId="4510075E" w14:textId="709898BB" w:rsidR="00491993" w:rsidRPr="008C0C72" w:rsidRDefault="00AB4B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</w:tr>
      <w:tr w:rsidR="00491993" w:rsidRPr="008C0C72" w14:paraId="496B4E1F" w14:textId="77777777" w:rsidTr="003F2C55">
        <w:trPr>
          <w:trHeight w:val="249"/>
        </w:trPr>
        <w:tc>
          <w:tcPr>
            <w:tcW w:w="10206" w:type="dxa"/>
            <w:gridSpan w:val="13"/>
            <w:vAlign w:val="center"/>
          </w:tcPr>
          <w:p w14:paraId="39674267" w14:textId="77777777" w:rsidR="00491993" w:rsidRPr="008C0C72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AC0E94" w:rsidRPr="008C0C72" w14:paraId="3DFD1016" w14:textId="77777777" w:rsidTr="00F666C4">
        <w:trPr>
          <w:trHeight w:val="427"/>
        </w:trPr>
        <w:tc>
          <w:tcPr>
            <w:tcW w:w="2518" w:type="dxa"/>
            <w:gridSpan w:val="3"/>
            <w:vAlign w:val="center"/>
          </w:tcPr>
          <w:p w14:paraId="34A0D9E6" w14:textId="77777777" w:rsidR="00AC0E94" w:rsidRPr="008C0C72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19D40FD8" w14:textId="77777777" w:rsidR="00AC0E94" w:rsidRPr="008C0C72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2198" w:type="dxa"/>
            <w:gridSpan w:val="4"/>
            <w:shd w:val="clear" w:color="auto" w:fill="auto"/>
            <w:vAlign w:val="center"/>
          </w:tcPr>
          <w:p w14:paraId="7770894A" w14:textId="77777777" w:rsidR="00AC0E94" w:rsidRPr="008C0C72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899" w:type="dxa"/>
            <w:gridSpan w:val="3"/>
            <w:shd w:val="clear" w:color="auto" w:fill="auto"/>
            <w:vAlign w:val="center"/>
          </w:tcPr>
          <w:p w14:paraId="334FC216" w14:textId="77777777" w:rsidR="00AC0E94" w:rsidRPr="008C0C72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</w:rPr>
              <w:t>Научна или уметничка о</w:t>
            </w: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</w:tcPr>
          <w:p w14:paraId="15D5968B" w14:textId="77777777" w:rsidR="00AC0E94" w:rsidRPr="008C0C72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C0C72">
              <w:rPr>
                <w:rFonts w:ascii="Times New Roman" w:hAnsi="Times New Roman"/>
                <w:sz w:val="18"/>
                <w:szCs w:val="18"/>
              </w:rPr>
              <w:t>Ужа научна, уметничка или стручна област</w:t>
            </w:r>
          </w:p>
        </w:tc>
      </w:tr>
      <w:tr w:rsidR="00AB4B74" w:rsidRPr="008C0C72" w14:paraId="3CB1426A" w14:textId="77777777" w:rsidTr="00F666C4">
        <w:trPr>
          <w:trHeight w:val="274"/>
        </w:trPr>
        <w:tc>
          <w:tcPr>
            <w:tcW w:w="2518" w:type="dxa"/>
            <w:gridSpan w:val="3"/>
            <w:vAlign w:val="center"/>
          </w:tcPr>
          <w:p w14:paraId="305F01AC" w14:textId="77777777" w:rsidR="00AB4B74" w:rsidRPr="008C0C72" w:rsidRDefault="00AB4B74" w:rsidP="00AB4B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47CFE99E" w14:textId="6CC85AB5" w:rsidR="00AB4B74" w:rsidRPr="008C0C72" w:rsidRDefault="00AB4B74" w:rsidP="00AB4B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1999</w:t>
            </w:r>
          </w:p>
        </w:tc>
        <w:tc>
          <w:tcPr>
            <w:tcW w:w="2198" w:type="dxa"/>
            <w:gridSpan w:val="4"/>
            <w:shd w:val="clear" w:color="auto" w:fill="auto"/>
            <w:vAlign w:val="center"/>
          </w:tcPr>
          <w:p w14:paraId="0E422CD7" w14:textId="15DAD756" w:rsidR="00AB4B74" w:rsidRPr="008C0C72" w:rsidRDefault="00AB4B74" w:rsidP="00AB4B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УНС ПМФ</w:t>
            </w:r>
          </w:p>
        </w:tc>
        <w:tc>
          <w:tcPr>
            <w:tcW w:w="1899" w:type="dxa"/>
            <w:gridSpan w:val="3"/>
            <w:shd w:val="clear" w:color="auto" w:fill="auto"/>
            <w:vAlign w:val="center"/>
          </w:tcPr>
          <w:p w14:paraId="1BBEF0CD" w14:textId="3914D926" w:rsidR="00AB4B74" w:rsidRPr="008C0C72" w:rsidRDefault="00AB4B74" w:rsidP="00AB4B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</w:tcPr>
          <w:p w14:paraId="0728A0E6" w14:textId="77777777" w:rsidR="00AB4B74" w:rsidRPr="008C0C72" w:rsidRDefault="00AB4B74" w:rsidP="00AB4B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AB4B74" w:rsidRPr="008C0C72" w14:paraId="2BCE9490" w14:textId="77777777" w:rsidTr="00F666C4">
        <w:trPr>
          <w:trHeight w:val="265"/>
        </w:trPr>
        <w:tc>
          <w:tcPr>
            <w:tcW w:w="2518" w:type="dxa"/>
            <w:gridSpan w:val="3"/>
            <w:vAlign w:val="center"/>
          </w:tcPr>
          <w:p w14:paraId="774DB273" w14:textId="77777777" w:rsidR="00AB4B74" w:rsidRPr="008C0C72" w:rsidRDefault="00AB4B74" w:rsidP="00AB4B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7AC3CCBA" w14:textId="57D0F4E4" w:rsidR="00AB4B74" w:rsidRPr="008C0C72" w:rsidRDefault="00AB4B74" w:rsidP="00AB4B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1989</w:t>
            </w:r>
          </w:p>
        </w:tc>
        <w:tc>
          <w:tcPr>
            <w:tcW w:w="2198" w:type="dxa"/>
            <w:gridSpan w:val="4"/>
            <w:shd w:val="clear" w:color="auto" w:fill="auto"/>
            <w:vAlign w:val="center"/>
          </w:tcPr>
          <w:p w14:paraId="4491EB97" w14:textId="0783C700" w:rsidR="00AB4B74" w:rsidRPr="008C0C72" w:rsidRDefault="00AB4B74" w:rsidP="00AB4B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УНС ПМФ</w:t>
            </w:r>
          </w:p>
        </w:tc>
        <w:tc>
          <w:tcPr>
            <w:tcW w:w="1899" w:type="dxa"/>
            <w:gridSpan w:val="3"/>
            <w:shd w:val="clear" w:color="auto" w:fill="auto"/>
            <w:vAlign w:val="center"/>
          </w:tcPr>
          <w:p w14:paraId="2D07C89D" w14:textId="6FDB4B96" w:rsidR="00AB4B74" w:rsidRPr="008C0C72" w:rsidRDefault="00AB4B74" w:rsidP="00AB4B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</w:tcPr>
          <w:p w14:paraId="1EA7F0D3" w14:textId="77777777" w:rsidR="00AB4B74" w:rsidRPr="008C0C72" w:rsidRDefault="00AB4B74" w:rsidP="00AB4B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AC0E94" w:rsidRPr="008C0C72" w14:paraId="28375FEF" w14:textId="77777777" w:rsidTr="00F666C4">
        <w:trPr>
          <w:trHeight w:val="231"/>
        </w:trPr>
        <w:tc>
          <w:tcPr>
            <w:tcW w:w="2518" w:type="dxa"/>
            <w:gridSpan w:val="3"/>
            <w:vAlign w:val="center"/>
          </w:tcPr>
          <w:p w14:paraId="14DF9E17" w14:textId="77777777" w:rsidR="00AC0E94" w:rsidRPr="008C0C72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14:paraId="61C095A5" w14:textId="3A648B82" w:rsidR="00AC0E94" w:rsidRPr="008C0C72" w:rsidRDefault="00AB4B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1983</w:t>
            </w:r>
          </w:p>
        </w:tc>
        <w:tc>
          <w:tcPr>
            <w:tcW w:w="2198" w:type="dxa"/>
            <w:gridSpan w:val="4"/>
            <w:shd w:val="clear" w:color="auto" w:fill="auto"/>
            <w:vAlign w:val="center"/>
          </w:tcPr>
          <w:p w14:paraId="3439CB1C" w14:textId="3999A349" w:rsidR="00AC0E94" w:rsidRPr="008C0C72" w:rsidRDefault="00AB4B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УНС ПМФ</w:t>
            </w:r>
          </w:p>
        </w:tc>
        <w:tc>
          <w:tcPr>
            <w:tcW w:w="1899" w:type="dxa"/>
            <w:gridSpan w:val="3"/>
            <w:shd w:val="clear" w:color="auto" w:fill="auto"/>
            <w:vAlign w:val="center"/>
          </w:tcPr>
          <w:p w14:paraId="2831C7CA" w14:textId="4AEFAFF4" w:rsidR="00AC0E94" w:rsidRPr="008C0C72" w:rsidRDefault="00AB4B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</w:tcPr>
          <w:p w14:paraId="18CA6953" w14:textId="77777777" w:rsidR="00AC0E94" w:rsidRPr="008C0C72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AC0E94" w:rsidRPr="008C0C72" w14:paraId="1CA303F1" w14:textId="77777777" w:rsidTr="00F666C4">
        <w:trPr>
          <w:trHeight w:val="197"/>
        </w:trPr>
        <w:tc>
          <w:tcPr>
            <w:tcW w:w="2518" w:type="dxa"/>
            <w:gridSpan w:val="3"/>
            <w:vAlign w:val="center"/>
          </w:tcPr>
          <w:p w14:paraId="7F6DE4B2" w14:textId="77777777" w:rsidR="00AC0E94" w:rsidRPr="008C0C72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35EB74CE" w14:textId="49D752F5" w:rsidR="00AC0E94" w:rsidRPr="008C0C72" w:rsidRDefault="00AB4B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1979</w:t>
            </w:r>
          </w:p>
        </w:tc>
        <w:tc>
          <w:tcPr>
            <w:tcW w:w="2198" w:type="dxa"/>
            <w:gridSpan w:val="4"/>
            <w:shd w:val="clear" w:color="auto" w:fill="auto"/>
            <w:vAlign w:val="center"/>
          </w:tcPr>
          <w:p w14:paraId="24ECCB4B" w14:textId="01D62086" w:rsidR="00AC0E94" w:rsidRPr="008C0C72" w:rsidRDefault="00AB4B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УНС ПМФ</w:t>
            </w:r>
          </w:p>
        </w:tc>
        <w:tc>
          <w:tcPr>
            <w:tcW w:w="1899" w:type="dxa"/>
            <w:gridSpan w:val="3"/>
            <w:shd w:val="clear" w:color="auto" w:fill="auto"/>
            <w:vAlign w:val="center"/>
          </w:tcPr>
          <w:p w14:paraId="2B3FC886" w14:textId="683E0439" w:rsidR="00AC0E94" w:rsidRPr="008C0C72" w:rsidRDefault="00AB4B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</w:tcPr>
          <w:p w14:paraId="48FC9312" w14:textId="77777777" w:rsidR="00AC0E94" w:rsidRPr="008C0C72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491993" w:rsidRPr="008C0C72" w14:paraId="4C9CAADF" w14:textId="77777777" w:rsidTr="003F2C55">
        <w:trPr>
          <w:trHeight w:val="314"/>
        </w:trPr>
        <w:tc>
          <w:tcPr>
            <w:tcW w:w="10206" w:type="dxa"/>
            <w:gridSpan w:val="13"/>
            <w:vAlign w:val="center"/>
          </w:tcPr>
          <w:p w14:paraId="34DAE555" w14:textId="77777777" w:rsidR="00491993" w:rsidRPr="008C0C72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</w:rPr>
            </w:pPr>
            <w:r w:rsidRPr="008C0C7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Списак предмета</w:t>
            </w:r>
            <w:r w:rsidR="00A5284A" w:rsidRPr="008C0C7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 за </w:t>
            </w:r>
            <w:r w:rsidRPr="008C0C7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које </w:t>
            </w:r>
            <w:r w:rsidR="00A5284A" w:rsidRPr="008C0C7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је </w:t>
            </w:r>
            <w:r w:rsidRPr="008C0C7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наставник</w:t>
            </w:r>
            <w:r w:rsidR="00B63774" w:rsidRPr="008C0C7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 </w:t>
            </w:r>
            <w:r w:rsidR="00A5284A" w:rsidRPr="008C0C7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акредитован </w:t>
            </w:r>
            <w:r w:rsidR="00AC0E94" w:rsidRPr="008C0C72">
              <w:rPr>
                <w:rFonts w:ascii="Times New Roman" w:hAnsi="Times New Roman"/>
                <w:b/>
                <w:sz w:val="18"/>
                <w:szCs w:val="18"/>
              </w:rPr>
              <w:t>на првом или другом степену студија</w:t>
            </w:r>
          </w:p>
        </w:tc>
      </w:tr>
      <w:tr w:rsidR="00B63774" w:rsidRPr="008C0C72" w14:paraId="7927984F" w14:textId="77777777" w:rsidTr="007C1C04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3154014F" w14:textId="77777777" w:rsidR="00B63774" w:rsidRPr="008C0C72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683" w:type="dxa"/>
            <w:shd w:val="clear" w:color="auto" w:fill="auto"/>
            <w:vAlign w:val="center"/>
          </w:tcPr>
          <w:p w14:paraId="7EC2F46F" w14:textId="77777777" w:rsidR="00B63774" w:rsidRPr="008C0C72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C0C72">
              <w:rPr>
                <w:rFonts w:ascii="Times New Roman" w:hAnsi="Times New Roman"/>
                <w:sz w:val="18"/>
                <w:szCs w:val="18"/>
              </w:rPr>
              <w:t>Ознака предмета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14:paraId="18284422" w14:textId="77777777" w:rsidR="00B63774" w:rsidRPr="008C0C72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iCs/>
                <w:sz w:val="18"/>
                <w:szCs w:val="18"/>
              </w:rPr>
              <w:t>Назив предмета</w:t>
            </w:r>
            <w:r w:rsidRPr="008C0C72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     </w:t>
            </w:r>
          </w:p>
        </w:tc>
        <w:tc>
          <w:tcPr>
            <w:tcW w:w="1710" w:type="dxa"/>
            <w:gridSpan w:val="4"/>
            <w:shd w:val="clear" w:color="auto" w:fill="auto"/>
            <w:vAlign w:val="center"/>
          </w:tcPr>
          <w:p w14:paraId="5BCA7EED" w14:textId="77777777" w:rsidR="00B63774" w:rsidRPr="008C0C72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C0C72">
              <w:rPr>
                <w:rFonts w:ascii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2610" w:type="dxa"/>
            <w:gridSpan w:val="3"/>
            <w:shd w:val="clear" w:color="auto" w:fill="auto"/>
            <w:vAlign w:val="center"/>
          </w:tcPr>
          <w:p w14:paraId="02743B3E" w14:textId="77777777" w:rsidR="00B63774" w:rsidRPr="008C0C72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C0C72">
              <w:rPr>
                <w:rFonts w:ascii="Times New Roman" w:hAnsi="Times New Roman"/>
                <w:iCs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401177A4" w14:textId="77777777" w:rsidR="00B63774" w:rsidRPr="008C0C72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8C0C72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 (</w:t>
            </w:r>
            <w:r w:rsidRPr="008C0C72">
              <w:rPr>
                <w:rFonts w:ascii="Times New Roman" w:hAnsi="Times New Roman"/>
                <w:iCs/>
                <w:sz w:val="18"/>
                <w:szCs w:val="18"/>
              </w:rPr>
              <w:t>ОСС, ССС, ОАС, МСС, МАС, САС)</w:t>
            </w:r>
          </w:p>
        </w:tc>
      </w:tr>
      <w:tr w:rsidR="00B63774" w:rsidRPr="008C0C72" w14:paraId="635C6918" w14:textId="77777777" w:rsidTr="007C1C04">
        <w:trPr>
          <w:trHeight w:val="293"/>
        </w:trPr>
        <w:tc>
          <w:tcPr>
            <w:tcW w:w="567" w:type="dxa"/>
            <w:shd w:val="clear" w:color="auto" w:fill="auto"/>
            <w:vAlign w:val="center"/>
          </w:tcPr>
          <w:p w14:paraId="7F0AF559" w14:textId="77777777" w:rsidR="00B63774" w:rsidRPr="008C0C72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C0C72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683" w:type="dxa"/>
            <w:shd w:val="clear" w:color="auto" w:fill="auto"/>
            <w:vAlign w:val="center"/>
          </w:tcPr>
          <w:p w14:paraId="627351D7" w14:textId="1098900D" w:rsidR="00F666C4" w:rsidRPr="008C0C72" w:rsidRDefault="00F666C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Latn-RS"/>
              </w:rPr>
              <w:t>P116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14:paraId="7D177E57" w14:textId="1B439C47" w:rsidR="00B63774" w:rsidRPr="008C0C72" w:rsidRDefault="00F666C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RS"/>
              </w:rPr>
              <w:t>Пројекат из примењене статистике</w:t>
            </w:r>
          </w:p>
        </w:tc>
        <w:tc>
          <w:tcPr>
            <w:tcW w:w="1710" w:type="dxa"/>
            <w:gridSpan w:val="4"/>
            <w:shd w:val="clear" w:color="auto" w:fill="auto"/>
            <w:vAlign w:val="center"/>
          </w:tcPr>
          <w:p w14:paraId="0956DCA0" w14:textId="2226B52D" w:rsidR="00B63774" w:rsidRPr="008C0C72" w:rsidRDefault="00DB06E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610" w:type="dxa"/>
            <w:gridSpan w:val="3"/>
            <w:shd w:val="clear" w:color="auto" w:fill="auto"/>
            <w:vAlign w:val="center"/>
          </w:tcPr>
          <w:p w14:paraId="645A93E8" w14:textId="182FCAED" w:rsidR="00B63774" w:rsidRPr="008C0C72" w:rsidRDefault="00F666C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8C0C72">
              <w:rPr>
                <w:rStyle w:val="ng-binding"/>
                <w:rFonts w:ascii="Times New Roman" w:hAnsi="Times New Roman"/>
                <w:sz w:val="18"/>
                <w:szCs w:val="18"/>
              </w:rPr>
              <w:t>П</w:t>
            </w:r>
            <w:r w:rsidRPr="008C0C72">
              <w:rPr>
                <w:rStyle w:val="ng-binding"/>
                <w:rFonts w:ascii="Times New Roman" w:hAnsi="Times New Roman"/>
                <w:sz w:val="18"/>
                <w:szCs w:val="18"/>
                <w:lang w:val="sr-Cyrl-RS"/>
              </w:rPr>
              <w:t>римењена математика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1E90473" w14:textId="713F8C43" w:rsidR="00B63774" w:rsidRPr="008C0C72" w:rsidRDefault="001E411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8C0C72" w14:paraId="4E9C4BF5" w14:textId="77777777" w:rsidTr="007C1C04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B38BC33" w14:textId="77777777" w:rsidR="00B63774" w:rsidRPr="008C0C72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C0C72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683" w:type="dxa"/>
            <w:shd w:val="clear" w:color="auto" w:fill="auto"/>
            <w:vAlign w:val="center"/>
          </w:tcPr>
          <w:p w14:paraId="7A98D261" w14:textId="7954093B" w:rsidR="00A06EF3" w:rsidRPr="008C0C72" w:rsidRDefault="0008363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C0C72">
              <w:rPr>
                <w:rFonts w:ascii="Times New Roman" w:hAnsi="Times New Roman"/>
                <w:sz w:val="18"/>
                <w:szCs w:val="18"/>
              </w:rPr>
              <w:t>IH052</w:t>
            </w:r>
            <w:r w:rsidR="007C1C04" w:rsidRPr="008C0C7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A06EF3" w:rsidRPr="008C0C72">
              <w:rPr>
                <w:rFonts w:ascii="Times New Roman" w:hAnsi="Times New Roman"/>
                <w:sz w:val="18"/>
                <w:szCs w:val="18"/>
              </w:rPr>
              <w:t>OM0019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14:paraId="53CBDC22" w14:textId="12781C55" w:rsidR="00B63774" w:rsidRPr="008C0C72" w:rsidRDefault="001E411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Статистика</w:t>
            </w:r>
          </w:p>
        </w:tc>
        <w:tc>
          <w:tcPr>
            <w:tcW w:w="1710" w:type="dxa"/>
            <w:gridSpan w:val="4"/>
            <w:shd w:val="clear" w:color="auto" w:fill="auto"/>
            <w:vAlign w:val="center"/>
          </w:tcPr>
          <w:p w14:paraId="4EC8D8CC" w14:textId="2C861DE0" w:rsidR="00B63774" w:rsidRPr="008C0C72" w:rsidRDefault="00DB06E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  <w:r w:rsidR="001E411B"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и вежбе</w:t>
            </w:r>
          </w:p>
        </w:tc>
        <w:tc>
          <w:tcPr>
            <w:tcW w:w="2610" w:type="dxa"/>
            <w:gridSpan w:val="3"/>
            <w:shd w:val="clear" w:color="auto" w:fill="auto"/>
            <w:vAlign w:val="center"/>
          </w:tcPr>
          <w:p w14:paraId="0A31D8CA" w14:textId="3C3D648E" w:rsidR="00B63774" w:rsidRPr="008C0C72" w:rsidRDefault="001E411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Основне академске студије-Хемија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35566638" w14:textId="1DB17D06" w:rsidR="00B63774" w:rsidRPr="008C0C72" w:rsidRDefault="001E411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8C0C72" w14:paraId="4595E77E" w14:textId="77777777" w:rsidTr="007C1C04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5D1AD922" w14:textId="77777777" w:rsidR="00B63774" w:rsidRPr="008C0C72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C0C72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683" w:type="dxa"/>
            <w:shd w:val="clear" w:color="auto" w:fill="auto"/>
            <w:vAlign w:val="center"/>
          </w:tcPr>
          <w:p w14:paraId="09E47483" w14:textId="77777777" w:rsidR="00B63774" w:rsidRPr="008C0C72" w:rsidRDefault="0008363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C0C72">
              <w:rPr>
                <w:rFonts w:ascii="Times New Roman" w:hAnsi="Times New Roman"/>
                <w:sz w:val="18"/>
                <w:szCs w:val="18"/>
              </w:rPr>
              <w:t>DD0031</w:t>
            </w:r>
          </w:p>
          <w:p w14:paraId="6A08D31A" w14:textId="33A73616" w:rsidR="00DF75F9" w:rsidRPr="008C0C72" w:rsidRDefault="004141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C0C72">
              <w:rPr>
                <w:rFonts w:ascii="Times New Roman" w:hAnsi="Times New Roman"/>
                <w:sz w:val="18"/>
                <w:szCs w:val="18"/>
              </w:rPr>
              <w:t>IM0026</w:t>
            </w:r>
            <w:r w:rsidR="007C1C04" w:rsidRPr="008C0C7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DF75F9" w:rsidRPr="008C0C72">
              <w:rPr>
                <w:rFonts w:ascii="Times New Roman" w:hAnsi="Times New Roman"/>
                <w:sz w:val="18"/>
                <w:szCs w:val="18"/>
              </w:rPr>
              <w:t>M319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14:paraId="6F977FE8" w14:textId="4BCCB246" w:rsidR="00B63774" w:rsidRPr="008C0C72" w:rsidRDefault="004776D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Статистика</w:t>
            </w:r>
          </w:p>
        </w:tc>
        <w:tc>
          <w:tcPr>
            <w:tcW w:w="1710" w:type="dxa"/>
            <w:gridSpan w:val="4"/>
            <w:shd w:val="clear" w:color="auto" w:fill="auto"/>
            <w:vAlign w:val="center"/>
          </w:tcPr>
          <w:p w14:paraId="2212E3F7" w14:textId="65C3B0FA" w:rsidR="00B63774" w:rsidRPr="008C0C72" w:rsidRDefault="00DB06E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610" w:type="dxa"/>
            <w:gridSpan w:val="3"/>
            <w:shd w:val="clear" w:color="auto" w:fill="auto"/>
            <w:vAlign w:val="center"/>
          </w:tcPr>
          <w:p w14:paraId="49C037CC" w14:textId="76B63CCF" w:rsidR="00B63774" w:rsidRPr="008C0C72" w:rsidRDefault="00BD72C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E29685F" w14:textId="25C0CBE5" w:rsidR="00B63774" w:rsidRPr="008C0C72" w:rsidRDefault="00BD72C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ОАС МАС</w:t>
            </w:r>
          </w:p>
        </w:tc>
      </w:tr>
      <w:tr w:rsidR="00B63774" w:rsidRPr="008C0C72" w14:paraId="26665990" w14:textId="77777777" w:rsidTr="007C1C04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2DEA4AB" w14:textId="77777777" w:rsidR="00B63774" w:rsidRPr="008C0C72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C0C72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683" w:type="dxa"/>
            <w:shd w:val="clear" w:color="auto" w:fill="auto"/>
            <w:vAlign w:val="center"/>
          </w:tcPr>
          <w:p w14:paraId="525FEA12" w14:textId="020F35A1" w:rsidR="00B63774" w:rsidRPr="008C0C72" w:rsidRDefault="0080073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C0C72">
              <w:rPr>
                <w:rFonts w:ascii="Times New Roman" w:hAnsi="Times New Roman"/>
                <w:sz w:val="18"/>
                <w:szCs w:val="18"/>
              </w:rPr>
              <w:t>MN0008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14:paraId="44A385FC" w14:textId="52195C7A" w:rsidR="00B63774" w:rsidRPr="008C0C72" w:rsidRDefault="00BD72C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Статистичк</w:t>
            </w:r>
            <w:r w:rsidR="00B326E3"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о</w:t>
            </w: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моделирање</w:t>
            </w:r>
          </w:p>
        </w:tc>
        <w:tc>
          <w:tcPr>
            <w:tcW w:w="1710" w:type="dxa"/>
            <w:gridSpan w:val="4"/>
            <w:shd w:val="clear" w:color="auto" w:fill="auto"/>
            <w:vAlign w:val="center"/>
          </w:tcPr>
          <w:p w14:paraId="5057FF65" w14:textId="61CAA7AF" w:rsidR="00B63774" w:rsidRPr="008C0C72" w:rsidRDefault="00BD72C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и вежбе</w:t>
            </w:r>
          </w:p>
        </w:tc>
        <w:tc>
          <w:tcPr>
            <w:tcW w:w="2610" w:type="dxa"/>
            <w:gridSpan w:val="3"/>
            <w:shd w:val="clear" w:color="auto" w:fill="auto"/>
            <w:vAlign w:val="center"/>
          </w:tcPr>
          <w:p w14:paraId="5AEDA047" w14:textId="44C36ECF" w:rsidR="00B63774" w:rsidRPr="008C0C72" w:rsidRDefault="00B326E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92AB4C8" w14:textId="49366493" w:rsidR="00B63774" w:rsidRPr="008C0C72" w:rsidRDefault="00B326E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491993" w:rsidRPr="008C0C72" w14:paraId="29E9272E" w14:textId="77777777" w:rsidTr="003F2C55">
        <w:trPr>
          <w:trHeight w:val="427"/>
        </w:trPr>
        <w:tc>
          <w:tcPr>
            <w:tcW w:w="10206" w:type="dxa"/>
            <w:gridSpan w:val="13"/>
            <w:vAlign w:val="center"/>
          </w:tcPr>
          <w:p w14:paraId="2F494BAE" w14:textId="77777777" w:rsidR="00491993" w:rsidRPr="008C0C72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8E41A8" w:rsidRPr="008C0C72" w14:paraId="667BE2AC" w14:textId="77777777" w:rsidTr="00760166">
        <w:trPr>
          <w:trHeight w:val="427"/>
        </w:trPr>
        <w:tc>
          <w:tcPr>
            <w:tcW w:w="567" w:type="dxa"/>
            <w:vAlign w:val="center"/>
          </w:tcPr>
          <w:p w14:paraId="7090E8CC" w14:textId="77777777" w:rsidR="008E41A8" w:rsidRPr="008C0C72" w:rsidRDefault="008E41A8" w:rsidP="008E41A8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23FD931" w14:textId="1601583A" w:rsidR="008E41A8" w:rsidRPr="008C0C72" w:rsidRDefault="00AE5272" w:rsidP="008E41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</w:rPr>
              <w:t>Milovanćev, A., Miljković, T., Petrović, M., Kovačević, M., Ilić, A., Bjelobrk, M., </w:t>
            </w:r>
            <w:r w:rsidRPr="008C0C72">
              <w:rPr>
                <w:rFonts w:ascii="Times New Roman" w:hAnsi="Times New Roman"/>
                <w:b/>
                <w:bCs/>
                <w:sz w:val="18"/>
                <w:szCs w:val="18"/>
              </w:rPr>
              <w:t>Lozanov-Crvenković Z</w:t>
            </w:r>
            <w:r w:rsidRPr="008C0C72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.</w:t>
            </w:r>
            <w:r w:rsidRPr="008C0C72">
              <w:rPr>
                <w:rFonts w:ascii="Times New Roman" w:hAnsi="Times New Roman"/>
                <w:b/>
                <w:bCs/>
                <w:sz w:val="18"/>
                <w:szCs w:val="18"/>
              </w:rPr>
              <w:t>,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 xml:space="preserve"> Stojšić-Milosavljević, A., Tadić, S. and Bulatović, T. (2022)  </w:t>
            </w:r>
            <w:r w:rsidRPr="008C0C72">
              <w:rPr>
                <w:rFonts w:ascii="Times New Roman" w:hAnsi="Times New Roman"/>
                <w:i/>
                <w:iCs/>
                <w:sz w:val="18"/>
                <w:szCs w:val="18"/>
              </w:rPr>
              <w:t>Impact of the COVID-19 Pandemic on Cardiology Emergency Department Visits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 xml:space="preserve">. International Heart Journal, 63 (4), pp. 749-754   </w:t>
            </w:r>
            <w:r w:rsidRPr="008C0C72">
              <w:rPr>
                <w:rStyle w:val="id-label"/>
                <w:rFonts w:ascii="Times New Roman" w:hAnsi="Times New Roman"/>
                <w:sz w:val="18"/>
                <w:szCs w:val="18"/>
                <w:u w:val="single"/>
              </w:rPr>
              <w:t xml:space="preserve">DOI: </w:t>
            </w:r>
            <w:hyperlink r:id="rId7" w:tgtFrame="_blank" w:history="1">
              <w:r w:rsidRPr="008C0C72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</w:rPr>
                <w:t xml:space="preserve">10.1536/ihj.21-750 </w:t>
              </w:r>
            </w:hyperlink>
            <w:r w:rsidRPr="008C0C72">
              <w:rPr>
                <w:rFonts w:ascii="Times New Roman" w:hAnsi="Times New Roman"/>
                <w:sz w:val="18"/>
                <w:szCs w:val="18"/>
                <w:u w:val="single"/>
              </w:rPr>
              <w:t xml:space="preserve">  </w:t>
            </w:r>
            <w:r w:rsidRPr="008C0C72"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  <w:t>M23</w:t>
            </w:r>
          </w:p>
        </w:tc>
      </w:tr>
      <w:tr w:rsidR="005F5AC9" w:rsidRPr="008C0C72" w14:paraId="395193C6" w14:textId="77777777" w:rsidTr="00760166">
        <w:trPr>
          <w:trHeight w:val="427"/>
        </w:trPr>
        <w:tc>
          <w:tcPr>
            <w:tcW w:w="567" w:type="dxa"/>
            <w:vAlign w:val="center"/>
          </w:tcPr>
          <w:p w14:paraId="39B3D154" w14:textId="77777777" w:rsidR="005F5AC9" w:rsidRPr="008C0C72" w:rsidRDefault="005F5AC9" w:rsidP="005F5AC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2726320" w14:textId="6CCBC68C" w:rsidR="005F5AC9" w:rsidRPr="008C0C72" w:rsidRDefault="005F5AC9" w:rsidP="005F5A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</w:rPr>
              <w:t>S</w:t>
            </w:r>
            <w:r w:rsidRPr="008C0C72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 xml:space="preserve"> Medić , C</w:t>
            </w:r>
            <w:r w:rsidRPr="008C0C72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 xml:space="preserve"> Anastassopoulou, </w:t>
            </w:r>
            <w:r w:rsidRPr="008C0C72">
              <w:rPr>
                <w:rFonts w:ascii="Times New Roman" w:hAnsi="Times New Roman"/>
                <w:b/>
                <w:bCs/>
                <w:sz w:val="18"/>
                <w:szCs w:val="18"/>
              </w:rPr>
              <w:t>Z</w:t>
            </w:r>
            <w:r w:rsidRPr="008C0C72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.</w:t>
            </w:r>
            <w:r w:rsidRPr="008C0C72">
              <w:rPr>
                <w:rFonts w:ascii="Times New Roman" w:hAnsi="Times New Roman"/>
                <w:b/>
                <w:bCs/>
                <w:sz w:val="18"/>
                <w:szCs w:val="18"/>
              </w:rPr>
              <w:t>Lozanov-Crvenković,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 xml:space="preserve"> V</w:t>
            </w:r>
            <w:r w:rsidRPr="008C0C72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 xml:space="preserve"> Vuković , N</w:t>
            </w:r>
            <w:r w:rsidRPr="008C0C72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 xml:space="preserve"> Dragnić , V</w:t>
            </w:r>
            <w:r w:rsidRPr="008C0C72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 xml:space="preserve"> Petrović , M</w:t>
            </w:r>
            <w:r w:rsidRPr="008C0C72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 xml:space="preserve"> Ristić , T</w:t>
            </w:r>
            <w:r w:rsidRPr="008C0C72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 xml:space="preserve"> Pustahija , Z</w:t>
            </w:r>
            <w:r w:rsidRPr="008C0C72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 xml:space="preserve"> Gojković , A</w:t>
            </w:r>
            <w:r w:rsidRPr="008C0C72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 xml:space="preserve"> Tsakris, J</w:t>
            </w:r>
            <w:r w:rsidRPr="008C0C72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 xml:space="preserve"> P A Ioannidis. (2022) </w:t>
            </w:r>
            <w:r w:rsidRPr="008C0C72">
              <w:rPr>
                <w:rFonts w:ascii="Times New Roman" w:hAnsi="Times New Roman"/>
                <w:i/>
                <w:iCs/>
                <w:sz w:val="18"/>
                <w:szCs w:val="18"/>
              </w:rPr>
              <w:t>Risk and severity of SARS-CoV-2 reinfections during2020−2022 in Vojvodina, Serbia: A population-levelobservational study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>. The Lancet Regional Health -Europe, </w:t>
            </w:r>
            <w:r w:rsidRPr="008C0C72">
              <w:rPr>
                <w:rStyle w:val="cit"/>
                <w:rFonts w:ascii="Times New Roman" w:hAnsi="Times New Roman"/>
                <w:sz w:val="18"/>
                <w:szCs w:val="18"/>
              </w:rPr>
              <w:t>20:100453,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 xml:space="preserve"> M23       </w:t>
            </w:r>
            <w:r w:rsidRPr="008C0C72">
              <w:rPr>
                <w:rStyle w:val="id-label"/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DOI: </w:t>
            </w:r>
            <w:hyperlink r:id="rId8" w:tgtFrame="_blank" w:history="1">
              <w:r w:rsidRPr="008C0C72">
                <w:rPr>
                  <w:rStyle w:val="Hyperlink"/>
                  <w:rFonts w:ascii="Times New Roman" w:hAnsi="Times New Roman"/>
                  <w:color w:val="000000" w:themeColor="text1"/>
                  <w:sz w:val="18"/>
                  <w:szCs w:val="18"/>
                </w:rPr>
                <w:t xml:space="preserve">10.1016/j.lanepe.2022.100453 </w:t>
              </w:r>
            </w:hyperlink>
            <w:r w:rsidRPr="008C0C72">
              <w:rPr>
                <w:rStyle w:val="Hyperlink"/>
                <w:rFonts w:ascii="Times New Roman" w:hAnsi="Times New Roman"/>
                <w:color w:val="000000" w:themeColor="text1"/>
                <w:sz w:val="18"/>
                <w:szCs w:val="18"/>
                <w:u w:val="none"/>
              </w:rPr>
              <w:t xml:space="preserve"> </w:t>
            </w:r>
            <w:r w:rsidRPr="008C0C72">
              <w:rPr>
                <w:rStyle w:val="Hyperlink"/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M53</w:t>
            </w:r>
          </w:p>
        </w:tc>
      </w:tr>
      <w:tr w:rsidR="005F5AC9" w:rsidRPr="008C0C72" w14:paraId="4282EA67" w14:textId="77777777" w:rsidTr="00760166">
        <w:trPr>
          <w:trHeight w:val="427"/>
        </w:trPr>
        <w:tc>
          <w:tcPr>
            <w:tcW w:w="567" w:type="dxa"/>
            <w:vAlign w:val="center"/>
          </w:tcPr>
          <w:p w14:paraId="099EE1E8" w14:textId="77777777" w:rsidR="005F5AC9" w:rsidRPr="008C0C72" w:rsidRDefault="005F5AC9" w:rsidP="005F5AC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F4D45FE" w14:textId="608CD3A1" w:rsidR="005F5AC9" w:rsidRPr="008C0C72" w:rsidRDefault="005F5AC9" w:rsidP="005F5A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</w:rPr>
              <w:t>Gvozdenac S</w:t>
            </w:r>
            <w:r w:rsidRPr="008C0C72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 xml:space="preserve"> M, Milovac Ž</w:t>
            </w:r>
            <w:r w:rsidRPr="008C0C72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>, Vidal S</w:t>
            </w:r>
            <w:r w:rsidRPr="008C0C72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8C0C72">
              <w:rPr>
                <w:rFonts w:ascii="Times New Roman" w:hAnsi="Times New Roman"/>
                <w:b/>
                <w:bCs/>
                <w:sz w:val="18"/>
                <w:szCs w:val="18"/>
              </w:rPr>
              <w:t>Lozanov-Crvenković Z</w:t>
            </w:r>
            <w:r w:rsidRPr="008C0C72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.</w:t>
            </w:r>
            <w:r w:rsidRPr="008C0C72">
              <w:rPr>
                <w:rFonts w:ascii="Times New Roman" w:hAnsi="Times New Roman"/>
                <w:b/>
                <w:bCs/>
                <w:sz w:val="18"/>
                <w:szCs w:val="18"/>
              </w:rPr>
              <w:t>,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 xml:space="preserve"> Franeta F</w:t>
            </w:r>
            <w:r w:rsidRPr="008C0C72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>, Štajner-Papuga I</w:t>
            </w:r>
            <w:r w:rsidRPr="008C0C72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>, Ovuka J</w:t>
            </w:r>
            <w:r w:rsidRPr="008C0C72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 xml:space="preserve"> S, Cvejić S</w:t>
            </w:r>
            <w:r w:rsidRPr="008C0C72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8C0C72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Comparison of Chemical and Biological Wireworm Control Options in Serbian Sunflower Fields and a Proposition for a Refined Wireworm Damage Assessment 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 xml:space="preserve">Agronomy-Basel (ISSN: 2073-4395). Vol ;12.. No: 4, pp. 758-779, (2022) M21   </w:t>
            </w:r>
            <w:r w:rsidRPr="008C0C7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DOI: </w:t>
            </w:r>
            <w:hyperlink r:id="rId9" w:tgtFrame="_blank" w:history="1">
              <w:r w:rsidRPr="008C0C72">
                <w:rPr>
                  <w:rFonts w:ascii="Times New Roman" w:hAnsi="Times New Roman"/>
                  <w:color w:val="000000" w:themeColor="text1"/>
                  <w:sz w:val="18"/>
                  <w:szCs w:val="18"/>
                </w:rPr>
                <w:t>10.3390/agronomy12040758</w:t>
              </w:r>
            </w:hyperlink>
            <w:r w:rsidRPr="008C0C7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</w:t>
            </w:r>
            <w:r w:rsidRPr="008C0C72">
              <w:rPr>
                <w:rFonts w:ascii="Times New Roman" w:hAnsi="Times New Roman"/>
                <w:b/>
                <w:bCs/>
                <w:sz w:val="18"/>
                <w:szCs w:val="18"/>
              </w:rPr>
              <w:t>M21</w:t>
            </w:r>
          </w:p>
        </w:tc>
      </w:tr>
      <w:tr w:rsidR="005F5AC9" w:rsidRPr="008C0C72" w14:paraId="6C57EDF2" w14:textId="77777777" w:rsidTr="00760166">
        <w:trPr>
          <w:trHeight w:val="427"/>
        </w:trPr>
        <w:tc>
          <w:tcPr>
            <w:tcW w:w="567" w:type="dxa"/>
            <w:vAlign w:val="center"/>
          </w:tcPr>
          <w:p w14:paraId="3367560C" w14:textId="77777777" w:rsidR="005F5AC9" w:rsidRPr="008C0C72" w:rsidRDefault="005F5AC9" w:rsidP="005F5AC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E5CE207" w14:textId="159FC18D" w:rsidR="005F5AC9" w:rsidRPr="008C0C72" w:rsidRDefault="005F5AC9" w:rsidP="005F5A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</w:rPr>
              <w:t>Iil</w:t>
            </w:r>
            <w:r w:rsidRPr="008C0C72">
              <w:rPr>
                <w:rFonts w:ascii="Times New Roman" w:hAnsi="Times New Roman"/>
                <w:sz w:val="18"/>
                <w:szCs w:val="18"/>
                <w:lang w:val="sr-Latn-RS"/>
              </w:rPr>
              <w:t>ć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 xml:space="preserve">, M.,  Grujičić, M.,  Novaković, B., Vrkatić, A. and </w:t>
            </w:r>
            <w:r w:rsidRPr="008C0C72">
              <w:rPr>
                <w:rFonts w:ascii="Times New Roman" w:hAnsi="Times New Roman"/>
                <w:b/>
                <w:bCs/>
                <w:sz w:val="18"/>
                <w:szCs w:val="18"/>
              </w:rPr>
              <w:t>Lozanov-Crvenković, Z.,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> (2022) </w:t>
            </w:r>
            <w:r w:rsidRPr="008C0C72">
              <w:rPr>
                <w:rFonts w:ascii="Times New Roman" w:hAnsi="Times New Roman"/>
                <w:i/>
                <w:iCs/>
                <w:sz w:val="18"/>
                <w:szCs w:val="18"/>
              </w:rPr>
              <w:t>Cigarette Smoking among Medical Students from the Western Balkan. 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>International Journal of Environmental Research and Public Health, 19 (5), pp. 3055-3071</w:t>
            </w:r>
            <w:r w:rsidRPr="008C0C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</w:t>
            </w:r>
            <w:r w:rsidRPr="008C0C72">
              <w:rPr>
                <w:rStyle w:val="id-label"/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DOI: </w:t>
            </w:r>
            <w:hyperlink r:id="rId10" w:tgtFrame="_blank" w:history="1">
              <w:r w:rsidRPr="008C0C72">
                <w:rPr>
                  <w:rStyle w:val="Hyperlink"/>
                  <w:rFonts w:ascii="Times New Roman" w:hAnsi="Times New Roman"/>
                  <w:color w:val="000000" w:themeColor="text1"/>
                  <w:sz w:val="18"/>
                  <w:szCs w:val="18"/>
                </w:rPr>
                <w:t xml:space="preserve">10.3390/ijerph19053055 </w:t>
              </w:r>
            </w:hyperlink>
            <w:r w:rsidRPr="008C0C72">
              <w:rPr>
                <w:rStyle w:val="Hyperlink"/>
                <w:rFonts w:ascii="Times New Roman" w:hAnsi="Times New Roman"/>
                <w:color w:val="000000" w:themeColor="text1"/>
                <w:sz w:val="18"/>
                <w:szCs w:val="18"/>
                <w:u w:val="none"/>
              </w:rPr>
              <w:t xml:space="preserve"> </w:t>
            </w:r>
            <w:r w:rsidRPr="008C0C72">
              <w:rPr>
                <w:rStyle w:val="Hyperlink"/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8C0C72">
              <w:rPr>
                <w:rFonts w:ascii="Times New Roman" w:hAnsi="Times New Roman"/>
                <w:b/>
                <w:bCs/>
                <w:sz w:val="18"/>
                <w:szCs w:val="18"/>
              </w:rPr>
              <w:t>M21</w:t>
            </w:r>
          </w:p>
        </w:tc>
      </w:tr>
      <w:tr w:rsidR="005F5AC9" w:rsidRPr="008C0C72" w14:paraId="71A2BBA2" w14:textId="77777777" w:rsidTr="00760166">
        <w:trPr>
          <w:trHeight w:val="427"/>
        </w:trPr>
        <w:tc>
          <w:tcPr>
            <w:tcW w:w="567" w:type="dxa"/>
            <w:vAlign w:val="center"/>
          </w:tcPr>
          <w:p w14:paraId="04506117" w14:textId="77777777" w:rsidR="005F5AC9" w:rsidRPr="008C0C72" w:rsidRDefault="005F5AC9" w:rsidP="005F5AC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CD0ED94" w14:textId="77777777" w:rsidR="005F5AC9" w:rsidRPr="008C0C72" w:rsidRDefault="005F5AC9" w:rsidP="005F5AC9">
            <w:pPr>
              <w:tabs>
                <w:tab w:val="left" w:pos="567"/>
              </w:tabs>
              <w:spacing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8C0C72">
              <w:rPr>
                <w:rFonts w:ascii="Times New Roman" w:hAnsi="Times New Roman"/>
                <w:sz w:val="18"/>
                <w:szCs w:val="18"/>
              </w:rPr>
              <w:t xml:space="preserve"> Medić S., Petrović V.</w:t>
            </w:r>
            <w:r w:rsidRPr="008C0C72">
              <w:rPr>
                <w:rFonts w:ascii="Times New Roman" w:hAnsi="Times New Roman"/>
                <w:b/>
                <w:bCs/>
                <w:sz w:val="18"/>
                <w:szCs w:val="18"/>
              </w:rPr>
              <w:t>, Lozanov-Crvenković Z.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 xml:space="preserve">, Brkić S., Andrews N., de Ory F., Anastassopoulou C., </w:t>
            </w:r>
            <w:r w:rsidRPr="008C0C72">
              <w:rPr>
                <w:rFonts w:ascii="Times New Roman" w:hAnsi="Times New Roman"/>
                <w:i/>
                <w:iCs/>
                <w:sz w:val="18"/>
                <w:szCs w:val="18"/>
              </w:rPr>
              <w:t>Seroepidemiology of varicella zoster virusinfection in Vojvodina, Serbia</w:t>
            </w:r>
          </w:p>
          <w:p w14:paraId="663718CF" w14:textId="77777777" w:rsidR="005F5AC9" w:rsidRPr="008C0C72" w:rsidRDefault="005F5AC9" w:rsidP="005F5A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C0C72">
              <w:rPr>
                <w:rFonts w:ascii="Times New Roman" w:hAnsi="Times New Roman"/>
                <w:sz w:val="18"/>
                <w:szCs w:val="18"/>
              </w:rPr>
              <w:t xml:space="preserve">Epidemiology and Infection (ISSN: 0950-2688), Vol.:  146, No:: 12, pp. 1593-1601(2018) </w:t>
            </w:r>
            <w:r w:rsidRPr="008C0C72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8C0C7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</w:t>
            </w:r>
          </w:p>
          <w:p w14:paraId="1AA972B8" w14:textId="6ABFB96E" w:rsidR="005F5AC9" w:rsidRPr="008C0C72" w:rsidRDefault="005F5AC9" w:rsidP="005F5A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8C0C72">
              <w:rPr>
                <w:rStyle w:val="id-label"/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DOI: </w:t>
            </w:r>
            <w:hyperlink r:id="rId11" w:tgtFrame="_blank" w:history="1">
              <w:r w:rsidRPr="008C0C72">
                <w:rPr>
                  <w:rStyle w:val="Hyperlink"/>
                  <w:rFonts w:ascii="Times New Roman" w:hAnsi="Times New Roman"/>
                  <w:color w:val="000000" w:themeColor="text1"/>
                  <w:sz w:val="18"/>
                  <w:szCs w:val="18"/>
                </w:rPr>
                <w:t xml:space="preserve">10.1017/S0950268818001619 </w:t>
              </w:r>
            </w:hyperlink>
            <w:r w:rsidRPr="008C0C72">
              <w:rPr>
                <w:rStyle w:val="Hyperlink"/>
                <w:rFonts w:ascii="Times New Roman" w:hAnsi="Times New Roman"/>
                <w:color w:val="000000" w:themeColor="text1"/>
                <w:sz w:val="18"/>
                <w:szCs w:val="18"/>
                <w:u w:val="none"/>
              </w:rPr>
              <w:t xml:space="preserve"> </w:t>
            </w:r>
            <w:r w:rsidRPr="008C0C72">
              <w:rPr>
                <w:rStyle w:val="Hyperlink"/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</w:t>
            </w:r>
            <w:r w:rsidRPr="008C0C72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M22</w:t>
            </w:r>
          </w:p>
        </w:tc>
      </w:tr>
      <w:tr w:rsidR="005F5AC9" w:rsidRPr="008C0C72" w14:paraId="45B6EBB1" w14:textId="77777777" w:rsidTr="00760166">
        <w:trPr>
          <w:trHeight w:val="427"/>
        </w:trPr>
        <w:tc>
          <w:tcPr>
            <w:tcW w:w="567" w:type="dxa"/>
            <w:vAlign w:val="center"/>
          </w:tcPr>
          <w:p w14:paraId="0B0517F0" w14:textId="77777777" w:rsidR="005F5AC9" w:rsidRPr="008C0C72" w:rsidRDefault="005F5AC9" w:rsidP="005F5AC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D73FCD2" w14:textId="583990F1" w:rsidR="005F5AC9" w:rsidRPr="008C0C72" w:rsidRDefault="005F5AC9" w:rsidP="005F5A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</w:rPr>
              <w:t>Medić, S., Katsilieris, M</w:t>
            </w:r>
            <w:r w:rsidRPr="008C0C72">
              <w:rPr>
                <w:rFonts w:ascii="Times New Roman" w:hAnsi="Times New Roman"/>
                <w:b/>
                <w:bCs/>
                <w:sz w:val="18"/>
                <w:szCs w:val="18"/>
              </w:rPr>
              <w:t>., Lozanov-Crvenković Z.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 xml:space="preserve">, Siettos, C., Petrović, V., Milošević, V., Brkić, S., Andews, N., Ubavić, M. and Anastassopoulou, C. (2018) </w:t>
            </w:r>
            <w:r w:rsidRPr="008C0C72">
              <w:rPr>
                <w:rFonts w:ascii="Times New Roman" w:hAnsi="Times New Roman"/>
                <w:i/>
                <w:iCs/>
                <w:sz w:val="18"/>
                <w:szCs w:val="18"/>
              </w:rPr>
              <w:t>Varicella zoster virus transmission dynamics in Vojvodina, Serbia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 xml:space="preserve">. Plos one, 13 (3), pp. 1-13   </w:t>
            </w:r>
            <w:r w:rsidRPr="008C0C72">
              <w:rPr>
                <w:rStyle w:val="doi"/>
                <w:rFonts w:ascii="Times New Roman" w:hAnsi="Times New Roman"/>
                <w:color w:val="000000" w:themeColor="text1"/>
                <w:sz w:val="18"/>
                <w:szCs w:val="18"/>
              </w:rPr>
              <w:t>doi: </w:t>
            </w:r>
            <w:hyperlink r:id="rId12" w:tgtFrame="_blank" w:history="1">
              <w:r w:rsidRPr="008C0C72">
                <w:rPr>
                  <w:rStyle w:val="Hyperlink"/>
                  <w:rFonts w:ascii="Times New Roman" w:hAnsi="Times New Roman"/>
                  <w:color w:val="000000" w:themeColor="text1"/>
                  <w:sz w:val="18"/>
                  <w:szCs w:val="18"/>
                </w:rPr>
                <w:t>10.1371/journal.pone.0193838</w:t>
              </w:r>
            </w:hyperlink>
            <w:r w:rsidRPr="008C0C72">
              <w:rPr>
                <w:rStyle w:val="Hyperlink"/>
                <w:rFonts w:ascii="Times New Roman" w:hAnsi="Times New Roman"/>
                <w:color w:val="000000" w:themeColor="text1"/>
                <w:sz w:val="18"/>
                <w:szCs w:val="18"/>
                <w:u w:val="none"/>
              </w:rPr>
              <w:t xml:space="preserve"> </w:t>
            </w:r>
            <w:r w:rsidRPr="008C0C72">
              <w:rPr>
                <w:rStyle w:val="Hyperlink"/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8C0C72">
              <w:rPr>
                <w:rFonts w:ascii="Times New Roman" w:hAnsi="Times New Roman"/>
                <w:b/>
                <w:bCs/>
                <w:sz w:val="18"/>
                <w:szCs w:val="18"/>
              </w:rPr>
              <w:t>M21</w:t>
            </w:r>
          </w:p>
        </w:tc>
      </w:tr>
      <w:tr w:rsidR="005F5AC9" w:rsidRPr="008C0C72" w14:paraId="06710EF3" w14:textId="77777777" w:rsidTr="00760166">
        <w:trPr>
          <w:trHeight w:val="427"/>
        </w:trPr>
        <w:tc>
          <w:tcPr>
            <w:tcW w:w="567" w:type="dxa"/>
            <w:vAlign w:val="center"/>
          </w:tcPr>
          <w:p w14:paraId="157CB241" w14:textId="77777777" w:rsidR="005F5AC9" w:rsidRPr="008C0C72" w:rsidRDefault="005F5AC9" w:rsidP="005F5AC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BCF2FFE" w14:textId="337A618A" w:rsidR="005F5AC9" w:rsidRPr="008C0C72" w:rsidRDefault="005F5AC9" w:rsidP="005F5A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</w:rPr>
              <w:t>Grujić, G</w:t>
            </w:r>
            <w:r w:rsidRPr="008C0C72">
              <w:rPr>
                <w:rFonts w:ascii="Times New Roman" w:hAnsi="Times New Roman"/>
                <w:b/>
                <w:bCs/>
                <w:sz w:val="18"/>
                <w:szCs w:val="18"/>
              </w:rPr>
              <w:t>., Lozanov-Crvenković, Z.,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> . and Štajnet-Papuga, I. (2017) General fuzzy integral as a base for estimation of fuzzy quantities. </w:t>
            </w:r>
            <w:r w:rsidRPr="008C0C72">
              <w:rPr>
                <w:rFonts w:ascii="Times New Roman" w:hAnsi="Times New Roman"/>
                <w:i/>
                <w:iCs/>
                <w:sz w:val="18"/>
                <w:szCs w:val="18"/>
              </w:rPr>
              <w:t>Fuzzy Sets and Systems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 xml:space="preserve">, 326, pp. 69-80 </w:t>
            </w:r>
            <w:hyperlink r:id="rId13" w:history="1">
              <w:r w:rsidRPr="008C0C72">
                <w:rPr>
                  <w:rStyle w:val="Hyperlink"/>
                  <w:rFonts w:ascii="Times New Roman" w:hAnsi="Times New Roman"/>
                  <w:sz w:val="18"/>
                  <w:szCs w:val="18"/>
                </w:rPr>
                <w:t>https://doi.org/10.1016/j.fss.2017.05.026</w:t>
              </w:r>
            </w:hyperlink>
            <w:r w:rsidRPr="008C0C7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8C0C72">
              <w:rPr>
                <w:rFonts w:ascii="Times New Roman" w:hAnsi="Times New Roman"/>
                <w:b/>
                <w:bCs/>
                <w:sz w:val="18"/>
                <w:szCs w:val="18"/>
              </w:rPr>
              <w:t>M21a</w:t>
            </w:r>
          </w:p>
        </w:tc>
      </w:tr>
      <w:tr w:rsidR="005F5AC9" w:rsidRPr="008C0C72" w14:paraId="3640CF51" w14:textId="77777777" w:rsidTr="00760166">
        <w:trPr>
          <w:trHeight w:val="427"/>
        </w:trPr>
        <w:tc>
          <w:tcPr>
            <w:tcW w:w="567" w:type="dxa"/>
            <w:vAlign w:val="center"/>
          </w:tcPr>
          <w:p w14:paraId="3A573481" w14:textId="77777777" w:rsidR="005F5AC9" w:rsidRPr="008C0C72" w:rsidRDefault="005F5AC9" w:rsidP="005F5AC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E86037E" w14:textId="78FCCBDD" w:rsidR="005F5AC9" w:rsidRPr="008C0C72" w:rsidRDefault="005F5AC9" w:rsidP="005F5A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</w:rPr>
              <w:t xml:space="preserve">Jakovljević D., </w:t>
            </w:r>
            <w:r w:rsidRPr="008C0C72">
              <w:rPr>
                <w:rFonts w:ascii="Times New Roman" w:hAnsi="Times New Roman"/>
                <w:b/>
                <w:bCs/>
                <w:sz w:val="18"/>
                <w:szCs w:val="18"/>
              </w:rPr>
              <w:t>Lozanov-Crvenković Z.,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C0C72">
              <w:rPr>
                <w:rFonts w:ascii="Times New Roman" w:hAnsi="Times New Roman"/>
                <w:i/>
                <w:iCs/>
                <w:sz w:val="18"/>
                <w:szCs w:val="18"/>
              </w:rPr>
              <w:t>Water quality changes after Kraljevo earthquake in 2010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>, Natural Hazards, Springer, Volume 79, Issue 3 (2015), pp 2033-2053,</w:t>
            </w:r>
            <w:r w:rsidRPr="008C0C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</w:t>
            </w:r>
            <w:r w:rsidRPr="008C0C7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DOI: </w:t>
            </w:r>
            <w:hyperlink r:id="rId14" w:tgtFrame="_blank" w:history="1">
              <w:r w:rsidRPr="008C0C72">
                <w:rPr>
                  <w:rStyle w:val="Hyperlink"/>
                  <w:rFonts w:ascii="Times New Roman" w:hAnsi="Times New Roman"/>
                  <w:color w:val="000000" w:themeColor="text1"/>
                  <w:sz w:val="18"/>
                  <w:szCs w:val="18"/>
                </w:rPr>
                <w:t>10.1007/s11069-015-1943-z</w:t>
              </w:r>
            </w:hyperlink>
            <w:r w:rsidRPr="008C0C72">
              <w:rPr>
                <w:rStyle w:val="Hyperlink"/>
                <w:rFonts w:ascii="Times New Roman" w:hAnsi="Times New Roman"/>
                <w:color w:val="000000" w:themeColor="text1"/>
                <w:sz w:val="18"/>
                <w:szCs w:val="18"/>
                <w:u w:val="none"/>
              </w:rPr>
              <w:t xml:space="preserve"> </w:t>
            </w:r>
            <w:r w:rsidRPr="008C0C72">
              <w:rPr>
                <w:rStyle w:val="Hyperlink"/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</w:t>
            </w:r>
            <w:r w:rsidRPr="008C0C7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M21  </w:t>
            </w:r>
          </w:p>
        </w:tc>
      </w:tr>
      <w:tr w:rsidR="005F5AC9" w:rsidRPr="008C0C72" w14:paraId="6C4537D1" w14:textId="77777777" w:rsidTr="00760166">
        <w:trPr>
          <w:trHeight w:val="427"/>
        </w:trPr>
        <w:tc>
          <w:tcPr>
            <w:tcW w:w="567" w:type="dxa"/>
            <w:vAlign w:val="center"/>
          </w:tcPr>
          <w:p w14:paraId="6F5E2865" w14:textId="77777777" w:rsidR="005F5AC9" w:rsidRPr="008C0C72" w:rsidRDefault="005F5AC9" w:rsidP="005F5AC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A409FF5" w14:textId="1525CA3C" w:rsidR="005F5AC9" w:rsidRPr="008C0C72" w:rsidRDefault="005F5AC9" w:rsidP="005F5A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</w:rPr>
              <w:t>Jakovljević, A., Bogavac, M., </w:t>
            </w:r>
            <w:r w:rsidRPr="008C0C72">
              <w:rPr>
                <w:rFonts w:ascii="Times New Roman" w:hAnsi="Times New Roman"/>
                <w:b/>
                <w:bCs/>
                <w:sz w:val="18"/>
                <w:szCs w:val="18"/>
              </w:rPr>
              <w:t>Lozanov-Crvenković Z</w:t>
            </w:r>
            <w:r w:rsidRPr="008C0C72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.</w:t>
            </w:r>
            <w:r w:rsidRPr="008C0C72">
              <w:rPr>
                <w:rFonts w:ascii="Times New Roman" w:hAnsi="Times New Roman"/>
                <w:b/>
                <w:bCs/>
                <w:sz w:val="18"/>
                <w:szCs w:val="18"/>
              </w:rPr>
              <w:t>,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> Milišević-Tomić, M., Nikolić, A. and Mitić, G. (2017) Early pregnancy angiogenic proteins levels and pregnancy related hypertensive disorders. </w:t>
            </w:r>
            <w:r w:rsidRPr="008C0C72">
              <w:rPr>
                <w:rFonts w:ascii="Times New Roman" w:hAnsi="Times New Roman"/>
                <w:i/>
                <w:iCs/>
                <w:sz w:val="18"/>
                <w:szCs w:val="18"/>
              </w:rPr>
              <w:t>Journal of Maternal-Fetal and Neonatal Medicine</w:t>
            </w:r>
            <w:r w:rsidRPr="008C0C72">
              <w:rPr>
                <w:rFonts w:ascii="Times New Roman" w:hAnsi="Times New Roman"/>
                <w:sz w:val="18"/>
                <w:szCs w:val="18"/>
              </w:rPr>
              <w:t xml:space="preserve">, 30 (5), pp. 534-539   </w:t>
            </w:r>
            <w:r w:rsidRPr="008C0C72">
              <w:rPr>
                <w:rStyle w:val="id-label"/>
                <w:rFonts w:ascii="Times New Roman" w:hAnsi="Times New Roman"/>
                <w:sz w:val="18"/>
                <w:szCs w:val="18"/>
              </w:rPr>
              <w:t>D</w:t>
            </w:r>
            <w:r w:rsidRPr="008C0C72">
              <w:rPr>
                <w:rStyle w:val="id-label"/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OI: </w:t>
            </w:r>
            <w:hyperlink r:id="rId15" w:tgtFrame="_blank" w:history="1">
              <w:r w:rsidRPr="008C0C72">
                <w:rPr>
                  <w:rStyle w:val="Hyperlink"/>
                  <w:rFonts w:ascii="Times New Roman" w:hAnsi="Times New Roman"/>
                  <w:color w:val="000000" w:themeColor="text1"/>
                  <w:sz w:val="18"/>
                  <w:szCs w:val="18"/>
                </w:rPr>
                <w:t xml:space="preserve">10.1080/14767058.2016.1177814 </w:t>
              </w:r>
            </w:hyperlink>
            <w:r w:rsidRPr="008C0C72">
              <w:rPr>
                <w:rStyle w:val="Hyperlink"/>
                <w:rFonts w:ascii="Times New Roman" w:hAnsi="Times New Roman"/>
                <w:color w:val="000000" w:themeColor="text1"/>
                <w:sz w:val="18"/>
                <w:szCs w:val="18"/>
                <w:u w:val="none"/>
              </w:rPr>
              <w:t xml:space="preserve"> </w:t>
            </w:r>
            <w:r w:rsidRPr="008C0C72">
              <w:rPr>
                <w:rFonts w:ascii="Times New Roman" w:hAnsi="Times New Roman"/>
                <w:b/>
                <w:bCs/>
                <w:sz w:val="18"/>
                <w:szCs w:val="18"/>
              </w:rPr>
              <w:t>M22</w:t>
            </w:r>
          </w:p>
        </w:tc>
      </w:tr>
      <w:tr w:rsidR="00491993" w:rsidRPr="008C0C72" w14:paraId="128774F8" w14:textId="77777777" w:rsidTr="003F2C55">
        <w:trPr>
          <w:trHeight w:val="317"/>
        </w:trPr>
        <w:tc>
          <w:tcPr>
            <w:tcW w:w="10206" w:type="dxa"/>
            <w:gridSpan w:val="13"/>
            <w:vAlign w:val="center"/>
          </w:tcPr>
          <w:p w14:paraId="61AF0609" w14:textId="77777777" w:rsidR="00491993" w:rsidRPr="008C0C72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8C0C72" w14:paraId="3AC30708" w14:textId="77777777" w:rsidTr="00F666C4">
        <w:trPr>
          <w:trHeight w:val="264"/>
        </w:trPr>
        <w:tc>
          <w:tcPr>
            <w:tcW w:w="4384" w:type="dxa"/>
            <w:gridSpan w:val="6"/>
            <w:vAlign w:val="center"/>
          </w:tcPr>
          <w:p w14:paraId="719EFE92" w14:textId="77777777" w:rsidR="00491993" w:rsidRPr="008C0C72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5822" w:type="dxa"/>
            <w:gridSpan w:val="7"/>
            <w:vAlign w:val="center"/>
          </w:tcPr>
          <w:p w14:paraId="7B9914E1" w14:textId="05F4BB59" w:rsidR="00491993" w:rsidRPr="008C0C72" w:rsidRDefault="004707A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178 (144)</w:t>
            </w:r>
          </w:p>
        </w:tc>
      </w:tr>
      <w:tr w:rsidR="00491993" w:rsidRPr="008C0C72" w14:paraId="1AD83736" w14:textId="77777777" w:rsidTr="00F666C4">
        <w:trPr>
          <w:trHeight w:val="255"/>
        </w:trPr>
        <w:tc>
          <w:tcPr>
            <w:tcW w:w="4384" w:type="dxa"/>
            <w:gridSpan w:val="6"/>
            <w:vAlign w:val="center"/>
          </w:tcPr>
          <w:p w14:paraId="66F18B28" w14:textId="77777777" w:rsidR="00491993" w:rsidRPr="008C0C72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5822" w:type="dxa"/>
            <w:gridSpan w:val="7"/>
            <w:vAlign w:val="center"/>
          </w:tcPr>
          <w:p w14:paraId="5B7461C9" w14:textId="0FB5B76B" w:rsidR="00491993" w:rsidRPr="00F92BE5" w:rsidRDefault="00F92BE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</w:tr>
      <w:tr w:rsidR="00491993" w:rsidRPr="008C0C72" w14:paraId="4955CFD2" w14:textId="77777777" w:rsidTr="00F666C4">
        <w:trPr>
          <w:trHeight w:val="278"/>
        </w:trPr>
        <w:tc>
          <w:tcPr>
            <w:tcW w:w="4384" w:type="dxa"/>
            <w:gridSpan w:val="6"/>
            <w:vAlign w:val="center"/>
          </w:tcPr>
          <w:p w14:paraId="73CAC843" w14:textId="77777777" w:rsidR="00491993" w:rsidRPr="008C0C72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793" w:type="dxa"/>
            <w:gridSpan w:val="4"/>
            <w:vAlign w:val="center"/>
          </w:tcPr>
          <w:p w14:paraId="4571B4A4" w14:textId="643D84CB" w:rsidR="00491993" w:rsidRPr="008C0C72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Домаћи</w:t>
            </w:r>
            <w:r w:rsidR="008C0C72">
              <w:rPr>
                <w:rFonts w:ascii="Times New Roman" w:hAnsi="Times New Roman"/>
                <w:sz w:val="18"/>
                <w:szCs w:val="18"/>
              </w:rPr>
              <w:t xml:space="preserve"> 1</w:t>
            </w:r>
          </w:p>
        </w:tc>
        <w:tc>
          <w:tcPr>
            <w:tcW w:w="4029" w:type="dxa"/>
            <w:gridSpan w:val="3"/>
            <w:vAlign w:val="center"/>
          </w:tcPr>
          <w:p w14:paraId="362BCC9F" w14:textId="77777777" w:rsidR="00491993" w:rsidRPr="008C0C72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C0C72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</w:t>
            </w:r>
          </w:p>
        </w:tc>
      </w:tr>
    </w:tbl>
    <w:p w14:paraId="1861D6DE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61AA4" w14:textId="77777777" w:rsidR="00115EB1" w:rsidRDefault="00115EB1" w:rsidP="005A4C35">
      <w:r>
        <w:separator/>
      </w:r>
    </w:p>
  </w:endnote>
  <w:endnote w:type="continuationSeparator" w:id="0">
    <w:p w14:paraId="79C3B1EB" w14:textId="77777777" w:rsidR="00115EB1" w:rsidRDefault="00115EB1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2DD3D" w14:textId="77777777" w:rsidR="00115EB1" w:rsidRDefault="00115EB1" w:rsidP="005A4C35">
      <w:r>
        <w:separator/>
      </w:r>
    </w:p>
  </w:footnote>
  <w:footnote w:type="continuationSeparator" w:id="0">
    <w:p w14:paraId="623C8C2C" w14:textId="77777777" w:rsidR="00115EB1" w:rsidRDefault="00115EB1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527716">
    <w:abstractNumId w:val="4"/>
  </w:num>
  <w:num w:numId="2" w16cid:durableId="1778211289">
    <w:abstractNumId w:val="0"/>
  </w:num>
  <w:num w:numId="3" w16cid:durableId="1405955691">
    <w:abstractNumId w:val="9"/>
  </w:num>
  <w:num w:numId="4" w16cid:durableId="431166330">
    <w:abstractNumId w:val="8"/>
  </w:num>
  <w:num w:numId="5" w16cid:durableId="1326669269">
    <w:abstractNumId w:val="7"/>
  </w:num>
  <w:num w:numId="6" w16cid:durableId="1059942879">
    <w:abstractNumId w:val="1"/>
  </w:num>
  <w:num w:numId="7" w16cid:durableId="143470211">
    <w:abstractNumId w:val="6"/>
  </w:num>
  <w:num w:numId="8" w16cid:durableId="1204368816">
    <w:abstractNumId w:val="3"/>
  </w:num>
  <w:num w:numId="9" w16cid:durableId="925961823">
    <w:abstractNumId w:val="2"/>
  </w:num>
  <w:num w:numId="10" w16cid:durableId="19104547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00F45"/>
    <w:rsid w:val="00054D86"/>
    <w:rsid w:val="00081151"/>
    <w:rsid w:val="00083630"/>
    <w:rsid w:val="00085D06"/>
    <w:rsid w:val="00092214"/>
    <w:rsid w:val="000B3987"/>
    <w:rsid w:val="000B76BC"/>
    <w:rsid w:val="000D4C2C"/>
    <w:rsid w:val="00115EB1"/>
    <w:rsid w:val="001E411B"/>
    <w:rsid w:val="00217AA5"/>
    <w:rsid w:val="00245161"/>
    <w:rsid w:val="0037541D"/>
    <w:rsid w:val="003D7D7E"/>
    <w:rsid w:val="003F2C55"/>
    <w:rsid w:val="00414155"/>
    <w:rsid w:val="00422881"/>
    <w:rsid w:val="004707AB"/>
    <w:rsid w:val="00473DA4"/>
    <w:rsid w:val="004776D7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56570"/>
    <w:rsid w:val="005921EA"/>
    <w:rsid w:val="005A4C35"/>
    <w:rsid w:val="005F1EB4"/>
    <w:rsid w:val="005F5AC9"/>
    <w:rsid w:val="00675394"/>
    <w:rsid w:val="0068134D"/>
    <w:rsid w:val="00695869"/>
    <w:rsid w:val="006A4922"/>
    <w:rsid w:val="006E4988"/>
    <w:rsid w:val="0071653D"/>
    <w:rsid w:val="0074215C"/>
    <w:rsid w:val="00771730"/>
    <w:rsid w:val="00785BFE"/>
    <w:rsid w:val="00786AE8"/>
    <w:rsid w:val="007C1C04"/>
    <w:rsid w:val="007D58E5"/>
    <w:rsid w:val="007E175A"/>
    <w:rsid w:val="007F50EF"/>
    <w:rsid w:val="007F5D13"/>
    <w:rsid w:val="00800735"/>
    <w:rsid w:val="00817D28"/>
    <w:rsid w:val="0084457E"/>
    <w:rsid w:val="00876D2E"/>
    <w:rsid w:val="008778FE"/>
    <w:rsid w:val="008C0C72"/>
    <w:rsid w:val="008E41A8"/>
    <w:rsid w:val="009029EB"/>
    <w:rsid w:val="00911748"/>
    <w:rsid w:val="009210E4"/>
    <w:rsid w:val="00930297"/>
    <w:rsid w:val="00990BB1"/>
    <w:rsid w:val="00A023E2"/>
    <w:rsid w:val="00A06EF3"/>
    <w:rsid w:val="00A16D12"/>
    <w:rsid w:val="00A5004B"/>
    <w:rsid w:val="00A5284A"/>
    <w:rsid w:val="00A71BAC"/>
    <w:rsid w:val="00A93E9A"/>
    <w:rsid w:val="00AB4B74"/>
    <w:rsid w:val="00AC0E94"/>
    <w:rsid w:val="00AE0D6A"/>
    <w:rsid w:val="00AE5272"/>
    <w:rsid w:val="00B04EEA"/>
    <w:rsid w:val="00B326E3"/>
    <w:rsid w:val="00B63774"/>
    <w:rsid w:val="00B96B87"/>
    <w:rsid w:val="00BD72C1"/>
    <w:rsid w:val="00BE6424"/>
    <w:rsid w:val="00C240C0"/>
    <w:rsid w:val="00C32F6B"/>
    <w:rsid w:val="00C351D2"/>
    <w:rsid w:val="00C42611"/>
    <w:rsid w:val="00C47C84"/>
    <w:rsid w:val="00C502E3"/>
    <w:rsid w:val="00C92B88"/>
    <w:rsid w:val="00CA6F24"/>
    <w:rsid w:val="00CA784F"/>
    <w:rsid w:val="00CD769A"/>
    <w:rsid w:val="00CE31B9"/>
    <w:rsid w:val="00D02921"/>
    <w:rsid w:val="00D50576"/>
    <w:rsid w:val="00D56D22"/>
    <w:rsid w:val="00D87D1F"/>
    <w:rsid w:val="00DB06E0"/>
    <w:rsid w:val="00DB4CFA"/>
    <w:rsid w:val="00DB5296"/>
    <w:rsid w:val="00DF75F9"/>
    <w:rsid w:val="00E00AA9"/>
    <w:rsid w:val="00E2605B"/>
    <w:rsid w:val="00E45D4B"/>
    <w:rsid w:val="00E96EB0"/>
    <w:rsid w:val="00EF1FF3"/>
    <w:rsid w:val="00F34AB5"/>
    <w:rsid w:val="00F34ABD"/>
    <w:rsid w:val="00F41627"/>
    <w:rsid w:val="00F666C4"/>
    <w:rsid w:val="00F70523"/>
    <w:rsid w:val="00F811BF"/>
    <w:rsid w:val="00F92BE5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11BD6"/>
  <w15:docId w15:val="{999EEFD2-9B52-49BA-BE61-D0FC711DF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customStyle="1" w:styleId="id-label">
    <w:name w:val="id-label"/>
    <w:basedOn w:val="DefaultParagraphFont"/>
    <w:rsid w:val="008E41A8"/>
  </w:style>
  <w:style w:type="character" w:customStyle="1" w:styleId="cit">
    <w:name w:val="cit"/>
    <w:basedOn w:val="DefaultParagraphFont"/>
    <w:rsid w:val="008E41A8"/>
  </w:style>
  <w:style w:type="character" w:customStyle="1" w:styleId="doi">
    <w:name w:val="doi"/>
    <w:basedOn w:val="DefaultParagraphFont"/>
    <w:rsid w:val="008E41A8"/>
  </w:style>
  <w:style w:type="character" w:styleId="UnresolvedMention">
    <w:name w:val="Unresolved Mention"/>
    <w:basedOn w:val="DefaultParagraphFont"/>
    <w:uiPriority w:val="99"/>
    <w:semiHidden/>
    <w:unhideWhenUsed/>
    <w:rsid w:val="00E45D4B"/>
    <w:rPr>
      <w:color w:val="605E5C"/>
      <w:shd w:val="clear" w:color="auto" w:fill="E1DFDD"/>
    </w:rPr>
  </w:style>
  <w:style w:type="character" w:customStyle="1" w:styleId="identifier">
    <w:name w:val="identifier"/>
    <w:basedOn w:val="DefaultParagraphFont"/>
    <w:rsid w:val="00AE5272"/>
  </w:style>
  <w:style w:type="paragraph" w:styleId="ListParagraph">
    <w:name w:val="List Paragraph"/>
    <w:basedOn w:val="Normal"/>
    <w:uiPriority w:val="34"/>
    <w:qFormat/>
    <w:rsid w:val="00AE5272"/>
    <w:pPr>
      <w:ind w:left="720"/>
      <w:contextualSpacing/>
    </w:pPr>
  </w:style>
  <w:style w:type="character" w:customStyle="1" w:styleId="ng-binding">
    <w:name w:val="ng-binding"/>
    <w:basedOn w:val="DefaultParagraphFont"/>
    <w:rsid w:val="00F666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lanepe.2022.100453" TargetMode="External"/><Relationship Id="rId13" Type="http://schemas.openxmlformats.org/officeDocument/2006/relationships/hyperlink" Target="https://doi.org/10.1016/j.fss.2017.05.02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536/ihj.21-750" TargetMode="External"/><Relationship Id="rId12" Type="http://schemas.openxmlformats.org/officeDocument/2006/relationships/hyperlink" Target="https://doi.org/10.1371%2Fjournal.pone.019383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17/s095026881800161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080/14767058.2016.1177814" TargetMode="External"/><Relationship Id="rId10" Type="http://schemas.openxmlformats.org/officeDocument/2006/relationships/hyperlink" Target="https://doi.org/10.3390/ijerph1905305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x.doi.org/10.3390/agronomy12040758" TargetMode="External"/><Relationship Id="rId14" Type="http://schemas.openxmlformats.org/officeDocument/2006/relationships/hyperlink" Target="http://dx.doi.org/10.1007/s11069-015-1943-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Nebojša</cp:lastModifiedBy>
  <cp:revision>2</cp:revision>
  <dcterms:created xsi:type="dcterms:W3CDTF">2023-05-10T08:04:00Z</dcterms:created>
  <dcterms:modified xsi:type="dcterms:W3CDTF">2023-05-10T08:04:00Z</dcterms:modified>
</cp:coreProperties>
</file>