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10A" w:rsidRPr="001B50D2" w:rsidRDefault="0050010A" w:rsidP="0050010A">
      <w:pPr>
        <w:tabs>
          <w:tab w:val="left" w:pos="567"/>
        </w:tabs>
        <w:spacing w:after="60"/>
        <w:ind w:right="3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pPr w:leftFromText="180" w:rightFromText="180" w:vertAnchor="page" w:horzAnchor="margin" w:tblpY="1036"/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350"/>
        <w:gridCol w:w="767"/>
        <w:gridCol w:w="143"/>
        <w:gridCol w:w="1003"/>
        <w:gridCol w:w="939"/>
        <w:gridCol w:w="320"/>
        <w:gridCol w:w="1736"/>
        <w:gridCol w:w="1057"/>
        <w:gridCol w:w="2864"/>
      </w:tblGrid>
      <w:tr w:rsidR="00AF3091" w:rsidRPr="001C7A87" w:rsidTr="00AF3091">
        <w:trPr>
          <w:trHeight w:val="227"/>
        </w:trPr>
        <w:tc>
          <w:tcPr>
            <w:tcW w:w="4153" w:type="dxa"/>
            <w:gridSpan w:val="7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657" w:type="dxa"/>
            <w:gridSpan w:val="3"/>
            <w:vAlign w:val="center"/>
          </w:tcPr>
          <w:p w:rsidR="00AF3091" w:rsidRPr="00D00E68" w:rsidRDefault="00AF3091" w:rsidP="00AF3091">
            <w:pPr>
              <w:tabs>
                <w:tab w:val="left" w:pos="567"/>
              </w:tabs>
              <w:spacing w:after="60"/>
            </w:pPr>
            <w:r>
              <w:t>Андреа Николић</w:t>
            </w:r>
          </w:p>
        </w:tc>
      </w:tr>
      <w:tr w:rsidR="00AF3091" w:rsidRPr="001C7A87" w:rsidTr="00AF3091">
        <w:trPr>
          <w:trHeight w:val="227"/>
        </w:trPr>
        <w:tc>
          <w:tcPr>
            <w:tcW w:w="4153" w:type="dxa"/>
            <w:gridSpan w:val="7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Звање</w:t>
            </w:r>
          </w:p>
        </w:tc>
        <w:tc>
          <w:tcPr>
            <w:tcW w:w="5657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Д</w:t>
            </w:r>
            <w:r>
              <w:rPr>
                <w:lang w:val="sr-Cyrl-CS"/>
              </w:rPr>
              <w:t>оцент</w:t>
            </w:r>
          </w:p>
        </w:tc>
      </w:tr>
      <w:tr w:rsidR="00AF3091" w:rsidRPr="001C7A87" w:rsidTr="00AF3091">
        <w:trPr>
          <w:trHeight w:val="227"/>
        </w:trPr>
        <w:tc>
          <w:tcPr>
            <w:tcW w:w="4153" w:type="dxa"/>
            <w:gridSpan w:val="7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5657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у Новом Саду, Природно-математички факултет, 01.02.2005.</w:t>
            </w:r>
          </w:p>
        </w:tc>
      </w:tr>
      <w:tr w:rsidR="00AF3091" w:rsidRPr="001C7A87" w:rsidTr="00AF3091">
        <w:trPr>
          <w:trHeight w:val="227"/>
        </w:trPr>
        <w:tc>
          <w:tcPr>
            <w:tcW w:w="4153" w:type="dxa"/>
            <w:gridSpan w:val="7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657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AF3091" w:rsidRPr="001C7A87" w:rsidTr="00AF3091">
        <w:trPr>
          <w:trHeight w:val="227"/>
        </w:trPr>
        <w:tc>
          <w:tcPr>
            <w:tcW w:w="9810" w:type="dxa"/>
            <w:gridSpan w:val="10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Академска каријера</w:t>
            </w:r>
          </w:p>
        </w:tc>
      </w:tr>
      <w:tr w:rsidR="00AF3091" w:rsidRPr="001C7A87" w:rsidTr="00AF3091">
        <w:trPr>
          <w:trHeight w:val="227"/>
        </w:trPr>
        <w:tc>
          <w:tcPr>
            <w:tcW w:w="1891" w:type="dxa"/>
            <w:gridSpan w:val="4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Година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Институција</w:t>
            </w:r>
          </w:p>
        </w:tc>
        <w:tc>
          <w:tcPr>
            <w:tcW w:w="2864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Област</w:t>
            </w:r>
          </w:p>
        </w:tc>
      </w:tr>
      <w:tr w:rsidR="00AF3091" w:rsidRPr="001C7A87" w:rsidTr="00AF3091">
        <w:trPr>
          <w:trHeight w:val="227"/>
        </w:trPr>
        <w:tc>
          <w:tcPr>
            <w:tcW w:w="1891" w:type="dxa"/>
            <w:gridSpan w:val="4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Избор у звање</w:t>
            </w:r>
          </w:p>
        </w:tc>
        <w:tc>
          <w:tcPr>
            <w:tcW w:w="1003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AF3091" w:rsidRPr="004F1870" w:rsidRDefault="00AF3091" w:rsidP="00AF3091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AF3091" w:rsidRPr="001C7A87" w:rsidTr="00AF3091">
        <w:trPr>
          <w:trHeight w:val="227"/>
        </w:trPr>
        <w:tc>
          <w:tcPr>
            <w:tcW w:w="1891" w:type="dxa"/>
            <w:gridSpan w:val="4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Докторат</w:t>
            </w:r>
          </w:p>
        </w:tc>
        <w:tc>
          <w:tcPr>
            <w:tcW w:w="1003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F3091" w:rsidRPr="001C7A87" w:rsidTr="00AF3091">
        <w:trPr>
          <w:trHeight w:val="227"/>
        </w:trPr>
        <w:tc>
          <w:tcPr>
            <w:tcW w:w="1891" w:type="dxa"/>
            <w:gridSpan w:val="4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Магистратура</w:t>
            </w:r>
          </w:p>
        </w:tc>
        <w:tc>
          <w:tcPr>
            <w:tcW w:w="1003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2008.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F3091" w:rsidRPr="001C7A87" w:rsidTr="00AF3091">
        <w:trPr>
          <w:trHeight w:val="227"/>
        </w:trPr>
        <w:tc>
          <w:tcPr>
            <w:tcW w:w="1891" w:type="dxa"/>
            <w:gridSpan w:val="4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Диплома</w:t>
            </w:r>
          </w:p>
        </w:tc>
        <w:tc>
          <w:tcPr>
            <w:tcW w:w="1003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2003.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F3091" w:rsidRPr="001C7A87" w:rsidTr="00AF3091">
        <w:trPr>
          <w:trHeight w:val="227"/>
        </w:trPr>
        <w:tc>
          <w:tcPr>
            <w:tcW w:w="9810" w:type="dxa"/>
            <w:gridSpan w:val="10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F3091" w:rsidRPr="001C7A87" w:rsidTr="00AF3091">
        <w:trPr>
          <w:trHeight w:val="227"/>
        </w:trPr>
        <w:tc>
          <w:tcPr>
            <w:tcW w:w="631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Р.Б.</w:t>
            </w:r>
          </w:p>
        </w:tc>
        <w:tc>
          <w:tcPr>
            <w:tcW w:w="6315" w:type="dxa"/>
            <w:gridSpan w:val="8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H</w:t>
            </w:r>
            <w:r w:rsidRPr="001C7A87">
              <w:rPr>
                <w:iCs/>
                <w:lang w:val="sr-Cyrl-CS"/>
              </w:rPr>
              <w:t>азив предмета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B</w:t>
            </w:r>
            <w:r w:rsidRPr="001C7A87">
              <w:rPr>
                <w:iCs/>
                <w:lang w:val="sr-Cyrl-CS"/>
              </w:rPr>
              <w:t>рста студија</w:t>
            </w:r>
          </w:p>
        </w:tc>
      </w:tr>
      <w:tr w:rsidR="00AF3091" w:rsidRPr="001C7A87" w:rsidTr="00AF3091">
        <w:trPr>
          <w:trHeight w:val="227"/>
        </w:trPr>
        <w:tc>
          <w:tcPr>
            <w:tcW w:w="631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1.</w:t>
            </w:r>
          </w:p>
        </w:tc>
        <w:tc>
          <w:tcPr>
            <w:tcW w:w="6315" w:type="dxa"/>
            <w:gridSpan w:val="8"/>
            <w:vAlign w:val="center"/>
          </w:tcPr>
          <w:p w:rsidR="00AF3091" w:rsidRPr="00D00E68" w:rsidRDefault="00AF3091" w:rsidP="00AF3091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Органска хемија </w:t>
            </w:r>
            <w:r>
              <w:t>I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академске студије</w:t>
            </w:r>
          </w:p>
        </w:tc>
      </w:tr>
      <w:tr w:rsidR="00AF3091" w:rsidRPr="001C7A87" w:rsidTr="00AF3091">
        <w:trPr>
          <w:trHeight w:val="227"/>
        </w:trPr>
        <w:tc>
          <w:tcPr>
            <w:tcW w:w="631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2.</w:t>
            </w:r>
          </w:p>
        </w:tc>
        <w:tc>
          <w:tcPr>
            <w:tcW w:w="6315" w:type="dxa"/>
            <w:gridSpan w:val="8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органских боја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Основне академске студије  </w:t>
            </w:r>
          </w:p>
        </w:tc>
      </w:tr>
      <w:tr w:rsidR="00AF3091" w:rsidRPr="001C7A87" w:rsidTr="00AF3091">
        <w:trPr>
          <w:trHeight w:val="227"/>
        </w:trPr>
        <w:tc>
          <w:tcPr>
            <w:tcW w:w="9810" w:type="dxa"/>
            <w:gridSpan w:val="10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AF3091" w:rsidRPr="00BD6141" w:rsidTr="00AF3091">
        <w:trPr>
          <w:trHeight w:val="227"/>
        </w:trPr>
        <w:tc>
          <w:tcPr>
            <w:tcW w:w="981" w:type="dxa"/>
            <w:gridSpan w:val="2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BD6141">
              <w:rPr>
                <w:sz w:val="16"/>
                <w:szCs w:val="16"/>
              </w:rPr>
              <w:t xml:space="preserve">L. Jevrić, M. Karadžić, A. Mandić, S. Podunavac Kuzmanović, S. Kovačević, </w:t>
            </w:r>
            <w:r w:rsidRPr="004F1870">
              <w:rPr>
                <w:sz w:val="16"/>
                <w:szCs w:val="16"/>
              </w:rPr>
              <w:t>A. Nikolić</w:t>
            </w:r>
            <w:r w:rsidRPr="00BD6141">
              <w:rPr>
                <w:sz w:val="16"/>
                <w:szCs w:val="16"/>
              </w:rPr>
              <w:t xml:space="preserve">, A. Oklješa, M. Sakač, K. Penov Gaši, S. Stojanović, Lipophilicity estimation and characterization of selected steroid derivatives of biomedical importance applying RP HPLC, </w:t>
            </w:r>
            <w:r w:rsidRPr="004F1870">
              <w:rPr>
                <w:sz w:val="16"/>
                <w:szCs w:val="16"/>
              </w:rPr>
              <w:t>J Pharmaceut Biomed, 134</w:t>
            </w:r>
            <w:r>
              <w:rPr>
                <w:sz w:val="16"/>
                <w:szCs w:val="16"/>
              </w:rPr>
              <w:t>, 27-35</w:t>
            </w:r>
            <w:r w:rsidRPr="00BD6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BD6141">
              <w:rPr>
                <w:sz w:val="16"/>
                <w:szCs w:val="16"/>
              </w:rPr>
              <w:t>2017</w:t>
            </w:r>
            <w:r>
              <w:rPr>
                <w:sz w:val="16"/>
                <w:szCs w:val="16"/>
              </w:rPr>
              <w:t>)</w:t>
            </w:r>
            <w:r w:rsidRPr="00BD6141">
              <w:rPr>
                <w:sz w:val="16"/>
                <w:szCs w:val="16"/>
              </w:rPr>
              <w:t>.</w:t>
            </w:r>
          </w:p>
        </w:tc>
      </w:tr>
      <w:tr w:rsidR="00AF3091" w:rsidRPr="00BD6141" w:rsidTr="00AF3091">
        <w:trPr>
          <w:trHeight w:val="227"/>
        </w:trPr>
        <w:tc>
          <w:tcPr>
            <w:tcW w:w="981" w:type="dxa"/>
            <w:gridSpan w:val="2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BD6141">
              <w:rPr>
                <w:rStyle w:val="Strong"/>
                <w:b w:val="0"/>
                <w:sz w:val="16"/>
                <w:szCs w:val="16"/>
              </w:rPr>
              <w:t xml:space="preserve">O.R. Klisurić, M. Szécsi, E.A. Djurendić, N. Szabo, B.E. Herman, </w:t>
            </w:r>
            <w:r w:rsidRPr="00BD6141">
              <w:rPr>
                <w:sz w:val="16"/>
                <w:szCs w:val="16"/>
              </w:rPr>
              <w:t>S.S. Jovanović-Šanta,</w:t>
            </w:r>
            <w:r w:rsidRPr="00BD6141">
              <w:rPr>
                <w:rStyle w:val="Strong"/>
                <w:b w:val="0"/>
                <w:sz w:val="16"/>
                <w:szCs w:val="16"/>
              </w:rPr>
              <w:t xml:space="preserve"> S.V. Dojčinović Vujašković,</w:t>
            </w:r>
            <w:r w:rsidRPr="00BD6141">
              <w:rPr>
                <w:rStyle w:val="Strong"/>
                <w:b w:val="0"/>
                <w:sz w:val="16"/>
                <w:szCs w:val="16"/>
                <w:u w:val="single"/>
              </w:rPr>
              <w:t xml:space="preserve"> </w:t>
            </w:r>
            <w:r w:rsidRPr="004F1870">
              <w:rPr>
                <w:rStyle w:val="Strong"/>
                <w:b w:val="0"/>
                <w:sz w:val="16"/>
                <w:szCs w:val="16"/>
              </w:rPr>
              <w:t>A.R. Nikolić</w:t>
            </w:r>
            <w:r w:rsidRPr="00BD6141">
              <w:rPr>
                <w:rStyle w:val="Strong"/>
                <w:b w:val="0"/>
                <w:sz w:val="16"/>
                <w:szCs w:val="16"/>
              </w:rPr>
              <w:t>, K.J. Pavlović, J.J. Ajduković, A.M. Oklješa, E.T. Petri, V.V. Kojić, M.N. Sakač,</w:t>
            </w:r>
            <w:r w:rsidRPr="00BD6141">
              <w:rPr>
                <w:sz w:val="16"/>
                <w:szCs w:val="16"/>
                <w:lang w:val="en-US"/>
              </w:rPr>
              <w:t xml:space="preserve"> K.M.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Penov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Gaši</w:t>
            </w:r>
            <w:proofErr w:type="spellEnd"/>
            <w:r w:rsidRPr="00BD6141">
              <w:rPr>
                <w:sz w:val="16"/>
                <w:szCs w:val="16"/>
              </w:rPr>
              <w:t xml:space="preserve">, Structural analysis and biomedical potential of novel salicyloyloxy estrane derivatives synthesized by microwave irradiation, </w:t>
            </w:r>
            <w:r w:rsidRPr="004F1870">
              <w:rPr>
                <w:sz w:val="16"/>
                <w:szCs w:val="16"/>
              </w:rPr>
              <w:t>Struct Chem</w:t>
            </w:r>
            <w:r>
              <w:rPr>
                <w:sz w:val="16"/>
                <w:szCs w:val="16"/>
              </w:rPr>
              <w:t>,</w:t>
            </w:r>
            <w:r w:rsidRPr="00BD6141">
              <w:rPr>
                <w:i/>
                <w:sz w:val="16"/>
                <w:szCs w:val="16"/>
              </w:rPr>
              <w:t xml:space="preserve"> </w:t>
            </w:r>
            <w:r w:rsidRPr="004F1870">
              <w:rPr>
                <w:sz w:val="16"/>
                <w:szCs w:val="16"/>
              </w:rPr>
              <w:t>27</w:t>
            </w:r>
            <w:r>
              <w:rPr>
                <w:sz w:val="16"/>
                <w:szCs w:val="16"/>
              </w:rPr>
              <w:t>, 947-960</w:t>
            </w:r>
            <w:r w:rsidRPr="00BD6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BD6141">
              <w:rPr>
                <w:sz w:val="16"/>
                <w:szCs w:val="16"/>
              </w:rPr>
              <w:t>2016</w:t>
            </w:r>
            <w:r>
              <w:rPr>
                <w:sz w:val="16"/>
                <w:szCs w:val="16"/>
              </w:rPr>
              <w:t>)</w:t>
            </w:r>
            <w:r w:rsidRPr="00BD6141">
              <w:rPr>
                <w:sz w:val="16"/>
                <w:szCs w:val="16"/>
              </w:rPr>
              <w:t>.</w:t>
            </w:r>
          </w:p>
        </w:tc>
      </w:tr>
      <w:tr w:rsidR="00AF3091" w:rsidRPr="00BD6141" w:rsidTr="00AF3091">
        <w:trPr>
          <w:trHeight w:val="227"/>
        </w:trPr>
        <w:tc>
          <w:tcPr>
            <w:tcW w:w="981" w:type="dxa"/>
            <w:gridSpan w:val="2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  <w:rPr>
                <w:b/>
                <w:sz w:val="16"/>
                <w:szCs w:val="16"/>
              </w:rPr>
            </w:pPr>
            <w:r w:rsidRPr="00577427">
              <w:rPr>
                <w:rStyle w:val="Strong"/>
                <w:b w:val="0"/>
                <w:sz w:val="16"/>
                <w:szCs w:val="16"/>
              </w:rPr>
              <w:t>A.R. Nikolić</w:t>
            </w:r>
            <w:r w:rsidRPr="00BD6141">
              <w:rPr>
                <w:rStyle w:val="Strong"/>
                <w:b w:val="0"/>
                <w:sz w:val="16"/>
                <w:szCs w:val="16"/>
              </w:rPr>
              <w:t>, E.T. Petri, O.R. Klisurić, A.S. Ćelić, D.S. Jakimov, E.A. Djurendić,</w:t>
            </w:r>
            <w:r w:rsidRPr="00BD6141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BD6141">
              <w:rPr>
                <w:sz w:val="16"/>
                <w:szCs w:val="16"/>
                <w:lang w:val="en-US"/>
              </w:rPr>
              <w:t xml:space="preserve">K.M.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Penov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Gaši</w:t>
            </w:r>
            <w:proofErr w:type="spellEnd"/>
            <w:r w:rsidRPr="00BD6141">
              <w:rPr>
                <w:sz w:val="16"/>
                <w:szCs w:val="16"/>
              </w:rPr>
              <w:t>,</w:t>
            </w:r>
            <w:r w:rsidRPr="00BD6141">
              <w:rPr>
                <w:rStyle w:val="Strong"/>
                <w:b w:val="0"/>
                <w:sz w:val="16"/>
                <w:szCs w:val="16"/>
              </w:rPr>
              <w:t xml:space="preserve"> M.N. Sakač, Synthesis and anticancer cell potential of steroidal 16,17-seco-16,17a-dinitriles: Identification of a selective inhibitor of hormone-independent beast cancer  cell, </w:t>
            </w:r>
            <w:r w:rsidRPr="00577427">
              <w:rPr>
                <w:rStyle w:val="Strong"/>
                <w:b w:val="0"/>
                <w:sz w:val="16"/>
                <w:szCs w:val="16"/>
              </w:rPr>
              <w:t>Bioorganic and Medicinal Chemistry</w:t>
            </w:r>
            <w:r>
              <w:rPr>
                <w:rStyle w:val="Strong"/>
                <w:b w:val="0"/>
                <w:sz w:val="16"/>
                <w:szCs w:val="16"/>
              </w:rPr>
              <w:t>,</w:t>
            </w:r>
            <w:r w:rsidRPr="00BD6141">
              <w:rPr>
                <w:rStyle w:val="Strong"/>
                <w:b w:val="0"/>
                <w:sz w:val="16"/>
                <w:szCs w:val="16"/>
              </w:rPr>
              <w:t xml:space="preserve"> </w:t>
            </w:r>
            <w:r w:rsidRPr="00577427">
              <w:rPr>
                <w:rStyle w:val="Strong"/>
                <w:b w:val="0"/>
                <w:sz w:val="16"/>
                <w:szCs w:val="16"/>
              </w:rPr>
              <w:t>23</w:t>
            </w:r>
            <w:r>
              <w:rPr>
                <w:rStyle w:val="Strong"/>
                <w:b w:val="0"/>
                <w:sz w:val="16"/>
                <w:szCs w:val="16"/>
              </w:rPr>
              <w:t>, 703-711</w:t>
            </w:r>
            <w:r w:rsidRPr="00BD6141">
              <w:rPr>
                <w:rStyle w:val="Strong"/>
                <w:b w:val="0"/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sz w:val="16"/>
                <w:szCs w:val="16"/>
              </w:rPr>
              <w:t>(</w:t>
            </w:r>
            <w:r w:rsidRPr="00BD6141">
              <w:rPr>
                <w:rStyle w:val="Strong"/>
                <w:b w:val="0"/>
                <w:sz w:val="16"/>
                <w:szCs w:val="16"/>
              </w:rPr>
              <w:t>2015</w:t>
            </w:r>
            <w:r>
              <w:rPr>
                <w:rStyle w:val="Strong"/>
                <w:b w:val="0"/>
                <w:sz w:val="16"/>
                <w:szCs w:val="16"/>
              </w:rPr>
              <w:t>)</w:t>
            </w:r>
            <w:r w:rsidRPr="00BD6141">
              <w:rPr>
                <w:rStyle w:val="Strong"/>
                <w:b w:val="0"/>
                <w:sz w:val="16"/>
                <w:szCs w:val="16"/>
              </w:rPr>
              <w:t>.</w:t>
            </w:r>
          </w:p>
        </w:tc>
      </w:tr>
      <w:tr w:rsidR="00AF3091" w:rsidRPr="00BD6141" w:rsidTr="00AF3091">
        <w:trPr>
          <w:trHeight w:val="227"/>
        </w:trPr>
        <w:tc>
          <w:tcPr>
            <w:tcW w:w="981" w:type="dxa"/>
            <w:gridSpan w:val="2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D6141">
              <w:rPr>
                <w:rStyle w:val="Strong"/>
                <w:b w:val="0"/>
                <w:sz w:val="16"/>
                <w:szCs w:val="16"/>
              </w:rPr>
              <w:t xml:space="preserve">Dojčinović-Vujašković, </w:t>
            </w:r>
            <w:r w:rsidRPr="00577427">
              <w:rPr>
                <w:rStyle w:val="Strong"/>
                <w:b w:val="0"/>
                <w:sz w:val="16"/>
                <w:szCs w:val="16"/>
              </w:rPr>
              <w:t>A.R. Nikolić</w:t>
            </w:r>
            <w:r w:rsidRPr="00BD6141">
              <w:rPr>
                <w:rStyle w:val="Strong"/>
                <w:b w:val="0"/>
                <w:sz w:val="16"/>
                <w:szCs w:val="16"/>
              </w:rPr>
              <w:t>, M.P. Savić, J.J. Ajduković, A.M. Oklješa, V.V. Kojić, M.N. Sakač,</w:t>
            </w:r>
            <w:r w:rsidRPr="00BD6141">
              <w:rPr>
                <w:rStyle w:val="Strong"/>
                <w:sz w:val="16"/>
                <w:szCs w:val="16"/>
              </w:rPr>
              <w:t xml:space="preserve"> </w:t>
            </w:r>
            <w:r w:rsidRPr="00BD6141">
              <w:rPr>
                <w:sz w:val="16"/>
                <w:szCs w:val="16"/>
              </w:rPr>
              <w:t xml:space="preserve">S.S. Jovanović-Šanta, Microwave assisted synthesis and biomedical pontency of salicyloyloxy and 2-methoxybenzoyloxy androstane and stigmastane derivatives, </w:t>
            </w:r>
            <w:r w:rsidRPr="00577427">
              <w:rPr>
                <w:sz w:val="16"/>
                <w:szCs w:val="16"/>
              </w:rPr>
              <w:t>Steroids</w:t>
            </w:r>
            <w:r>
              <w:rPr>
                <w:sz w:val="16"/>
                <w:szCs w:val="16"/>
              </w:rPr>
              <w:t>,</w:t>
            </w:r>
            <w:r w:rsidRPr="00577427">
              <w:rPr>
                <w:sz w:val="16"/>
                <w:szCs w:val="16"/>
              </w:rPr>
              <w:t xml:space="preserve"> 94</w:t>
            </w:r>
            <w:r>
              <w:rPr>
                <w:sz w:val="16"/>
                <w:szCs w:val="16"/>
              </w:rPr>
              <w:t>, 31-40</w:t>
            </w:r>
            <w:r w:rsidRPr="00BD6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BD6141">
              <w:rPr>
                <w:sz w:val="16"/>
                <w:szCs w:val="16"/>
              </w:rPr>
              <w:t>2015</w:t>
            </w:r>
            <w:r>
              <w:rPr>
                <w:sz w:val="16"/>
                <w:szCs w:val="16"/>
              </w:rPr>
              <w:t>)</w:t>
            </w:r>
            <w:r w:rsidRPr="00BD6141">
              <w:rPr>
                <w:sz w:val="16"/>
                <w:szCs w:val="16"/>
              </w:rPr>
              <w:t>.</w:t>
            </w:r>
          </w:p>
        </w:tc>
      </w:tr>
      <w:tr w:rsidR="00AF3091" w:rsidRPr="00BD6141" w:rsidTr="00AF3091">
        <w:trPr>
          <w:trHeight w:val="227"/>
        </w:trPr>
        <w:tc>
          <w:tcPr>
            <w:tcW w:w="981" w:type="dxa"/>
            <w:gridSpan w:val="2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BD6141">
              <w:rPr>
                <w:rStyle w:val="Strong"/>
                <w:b w:val="0"/>
                <w:sz w:val="16"/>
                <w:szCs w:val="16"/>
              </w:rPr>
              <w:t>K.</w:t>
            </w:r>
            <w:r w:rsidRPr="00BD6141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BD6141">
              <w:rPr>
                <w:rStyle w:val="Strong"/>
                <w:b w:val="0"/>
                <w:sz w:val="16"/>
                <w:szCs w:val="16"/>
              </w:rPr>
              <w:t xml:space="preserve">Penov Gaši, A. Oklješa, E. Petri, A. Ćelić, E. Djurendić, O. Klisurić, J. Čanadi, G. Batta, </w:t>
            </w:r>
            <w:r w:rsidRPr="00C55F87">
              <w:rPr>
                <w:rStyle w:val="Strong"/>
                <w:b w:val="0"/>
                <w:sz w:val="16"/>
                <w:szCs w:val="16"/>
              </w:rPr>
              <w:t>A. Nikolić</w:t>
            </w:r>
            <w:r w:rsidRPr="00BD6141">
              <w:rPr>
                <w:rStyle w:val="Strong"/>
                <w:b w:val="0"/>
                <w:sz w:val="16"/>
                <w:szCs w:val="16"/>
              </w:rPr>
              <w:t>, D. Jakimov, M. Sakač,</w:t>
            </w:r>
            <w:r w:rsidRPr="00BD6141">
              <w:rPr>
                <w:rStyle w:val="Strong"/>
                <w:sz w:val="16"/>
                <w:szCs w:val="16"/>
              </w:rPr>
              <w:t xml:space="preserve"> </w:t>
            </w:r>
            <w:r w:rsidRPr="00BD6141">
              <w:rPr>
                <w:sz w:val="16"/>
                <w:szCs w:val="16"/>
              </w:rPr>
              <w:t xml:space="preserve">Selective antitumour activity and ERα molecular docking studies of newly synthesized D-homo fused steroidal tetrazoles, </w:t>
            </w:r>
            <w:r w:rsidRPr="00C55F87">
              <w:rPr>
                <w:sz w:val="16"/>
                <w:szCs w:val="16"/>
              </w:rPr>
              <w:t>MedChemComm</w:t>
            </w:r>
            <w:r>
              <w:rPr>
                <w:sz w:val="16"/>
                <w:szCs w:val="16"/>
              </w:rPr>
              <w:t>,</w:t>
            </w:r>
            <w:r w:rsidRPr="00BD6141">
              <w:rPr>
                <w:sz w:val="16"/>
                <w:szCs w:val="16"/>
              </w:rPr>
              <w:t xml:space="preserve"> </w:t>
            </w:r>
            <w:r w:rsidRPr="00C55F87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, 317-323</w:t>
            </w:r>
            <w:r w:rsidRPr="00BD6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BD6141">
              <w:rPr>
                <w:sz w:val="16"/>
                <w:szCs w:val="16"/>
              </w:rPr>
              <w:t>2013</w:t>
            </w:r>
            <w:r>
              <w:rPr>
                <w:sz w:val="16"/>
                <w:szCs w:val="16"/>
              </w:rPr>
              <w:t>)</w:t>
            </w:r>
            <w:r w:rsidRPr="00BD6141">
              <w:rPr>
                <w:sz w:val="16"/>
                <w:szCs w:val="16"/>
              </w:rPr>
              <w:t>.</w:t>
            </w:r>
          </w:p>
        </w:tc>
      </w:tr>
      <w:tr w:rsidR="00AF3091" w:rsidRPr="00BD6141" w:rsidTr="00AF3091">
        <w:trPr>
          <w:trHeight w:val="227"/>
        </w:trPr>
        <w:tc>
          <w:tcPr>
            <w:tcW w:w="981" w:type="dxa"/>
            <w:gridSpan w:val="2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BD6141">
              <w:rPr>
                <w:sz w:val="16"/>
                <w:szCs w:val="16"/>
                <w:lang w:val="en-US"/>
              </w:rPr>
              <w:t xml:space="preserve">K. M.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Penov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Gaši</w:t>
            </w:r>
            <w:proofErr w:type="spellEnd"/>
            <w:r w:rsidRPr="00BD6141">
              <w:rPr>
                <w:sz w:val="16"/>
                <w:szCs w:val="16"/>
              </w:rPr>
              <w:t xml:space="preserve">, E. Djurendić,  S. Dojčinović-Vujašković, </w:t>
            </w:r>
            <w:r w:rsidRPr="00C55F87">
              <w:rPr>
                <w:sz w:val="16"/>
                <w:szCs w:val="16"/>
              </w:rPr>
              <w:t>A. Gaković</w:t>
            </w:r>
            <w:r w:rsidRPr="00BD6141">
              <w:rPr>
                <w:sz w:val="16"/>
                <w:szCs w:val="16"/>
              </w:rPr>
              <w:t xml:space="preserve">, S. Jovanović-Šanta, V. Kojić, M. Sakač, </w:t>
            </w:r>
            <w:r w:rsidRPr="00BD6141">
              <w:rPr>
                <w:rStyle w:val="publication-title"/>
                <w:sz w:val="16"/>
                <w:szCs w:val="16"/>
              </w:rPr>
              <w:t>Synthesis, anti-oxidant activity, and cytotoxicity of salicyloyl derivatives of estra-1,3,5(10)-triene and androst-5-ene,</w:t>
            </w:r>
            <w:r w:rsidRPr="00BD6141">
              <w:rPr>
                <w:rStyle w:val="publication-title"/>
                <w:color w:val="0000FF"/>
                <w:sz w:val="16"/>
                <w:szCs w:val="16"/>
              </w:rPr>
              <w:t xml:space="preserve"> </w:t>
            </w:r>
            <w:r w:rsidRPr="00C55F87">
              <w:rPr>
                <w:rStyle w:val="publication-title"/>
                <w:sz w:val="16"/>
                <w:szCs w:val="16"/>
              </w:rPr>
              <w:t>Chemical Papers</w:t>
            </w:r>
            <w:r>
              <w:rPr>
                <w:rStyle w:val="publication-title"/>
                <w:sz w:val="16"/>
                <w:szCs w:val="16"/>
              </w:rPr>
              <w:t>,</w:t>
            </w:r>
            <w:r w:rsidRPr="00BD6141">
              <w:rPr>
                <w:rStyle w:val="publication-title"/>
                <w:sz w:val="16"/>
                <w:szCs w:val="16"/>
              </w:rPr>
              <w:t xml:space="preserve"> </w:t>
            </w:r>
            <w:r w:rsidRPr="00C55F87">
              <w:rPr>
                <w:rStyle w:val="publication-title"/>
                <w:sz w:val="16"/>
                <w:szCs w:val="16"/>
              </w:rPr>
              <w:t>66</w:t>
            </w:r>
            <w:r>
              <w:rPr>
                <w:rStyle w:val="publication-title"/>
                <w:sz w:val="16"/>
                <w:szCs w:val="16"/>
              </w:rPr>
              <w:t>, 284-294</w:t>
            </w:r>
            <w:r w:rsidRPr="00BD6141">
              <w:rPr>
                <w:rStyle w:val="publication-title"/>
                <w:sz w:val="16"/>
                <w:szCs w:val="16"/>
              </w:rPr>
              <w:t xml:space="preserve"> </w:t>
            </w:r>
            <w:r>
              <w:rPr>
                <w:rStyle w:val="publication-title"/>
                <w:sz w:val="16"/>
                <w:szCs w:val="16"/>
              </w:rPr>
              <w:t>(</w:t>
            </w:r>
            <w:r w:rsidRPr="00BD6141">
              <w:rPr>
                <w:rStyle w:val="publication-title"/>
                <w:sz w:val="16"/>
                <w:szCs w:val="16"/>
              </w:rPr>
              <w:t>2012</w:t>
            </w:r>
            <w:r>
              <w:rPr>
                <w:rStyle w:val="publication-title"/>
                <w:sz w:val="16"/>
                <w:szCs w:val="16"/>
              </w:rPr>
              <w:t>)</w:t>
            </w:r>
            <w:r w:rsidRPr="00BD6141">
              <w:rPr>
                <w:rStyle w:val="publication-title"/>
                <w:sz w:val="16"/>
                <w:szCs w:val="16"/>
              </w:rPr>
              <w:t>.</w:t>
            </w:r>
          </w:p>
        </w:tc>
      </w:tr>
      <w:tr w:rsidR="00AF3091" w:rsidRPr="00BD6141" w:rsidTr="00AF3091">
        <w:trPr>
          <w:trHeight w:val="227"/>
        </w:trPr>
        <w:tc>
          <w:tcPr>
            <w:tcW w:w="981" w:type="dxa"/>
            <w:gridSpan w:val="2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39038F">
              <w:rPr>
                <w:color w:val="000000"/>
                <w:sz w:val="16"/>
                <w:szCs w:val="16"/>
              </w:rPr>
              <w:t xml:space="preserve">A.R. </w:t>
            </w:r>
            <w:r w:rsidRPr="0039038F">
              <w:rPr>
                <w:color w:val="000000"/>
                <w:sz w:val="16"/>
                <w:szCs w:val="16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4" type="#_x0000_t75" style="width:1in;height:18pt" o:ole="">
                  <v:imagedata r:id="rId5" o:title=""/>
                </v:shape>
                <w:control r:id="rId6" w:name="DefaultOcxName" w:shapeid="_x0000_i1044"/>
              </w:object>
            </w:r>
            <w:r w:rsidRPr="0039038F">
              <w:rPr>
                <w:sz w:val="16"/>
                <w:szCs w:val="16"/>
              </w:rPr>
              <w:t>Gaković</w:t>
            </w:r>
            <w:r w:rsidRPr="00BD6141">
              <w:rPr>
                <w:color w:val="000000"/>
                <w:sz w:val="16"/>
                <w:szCs w:val="16"/>
              </w:rPr>
              <w:t xml:space="preserve">, M.Dj. </w:t>
            </w:r>
            <w:r w:rsidRPr="00BD6141">
              <w:rPr>
                <w:sz w:val="16"/>
                <w:szCs w:val="16"/>
              </w:rPr>
              <w:fldChar w:fldCharType="begin"/>
            </w:r>
            <w:r w:rsidRPr="00BD6141">
              <w:rPr>
                <w:sz w:val="16"/>
                <w:szCs w:val="16"/>
              </w:rPr>
              <w:instrText>HYPERLINK "http://www.scopus.com/authid/detail.url?origin=resultslist&amp;authorId=23667140200" \o "Show author details"</w:instrText>
            </w:r>
            <w:r w:rsidRPr="00BD6141">
              <w:rPr>
                <w:sz w:val="16"/>
                <w:szCs w:val="16"/>
              </w:rPr>
              <w:fldChar w:fldCharType="separate"/>
            </w:r>
            <w:r w:rsidRPr="00BD6141">
              <w:rPr>
                <w:rStyle w:val="Hyperlink"/>
                <w:color w:val="000000"/>
                <w:sz w:val="16"/>
                <w:szCs w:val="16"/>
                <w:u w:val="none"/>
              </w:rPr>
              <w:t>Djurendić</w:t>
            </w:r>
            <w:r w:rsidRPr="00BD6141">
              <w:rPr>
                <w:rStyle w:val="Hyperlink"/>
                <w:color w:val="000000"/>
                <w:sz w:val="16"/>
                <w:szCs w:val="16"/>
                <w:u w:val="none"/>
                <w:lang w:val="sr-Cyrl-CS"/>
              </w:rPr>
              <w:t>-</w:t>
            </w:r>
            <w:r w:rsidRPr="00BD6141">
              <w:rPr>
                <w:rStyle w:val="Hyperlink"/>
                <w:color w:val="000000"/>
                <w:sz w:val="16"/>
                <w:szCs w:val="16"/>
                <w:u w:val="none"/>
              </w:rPr>
              <w:t>Brenesel</w:t>
            </w:r>
            <w:r w:rsidRPr="00BD6141">
              <w:rPr>
                <w:sz w:val="16"/>
                <w:szCs w:val="16"/>
              </w:rPr>
              <w:fldChar w:fldCharType="end"/>
            </w:r>
            <w:r w:rsidRPr="00BD6141">
              <w:rPr>
                <w:color w:val="000000"/>
                <w:sz w:val="16"/>
                <w:szCs w:val="16"/>
              </w:rPr>
              <w:t xml:space="preserve">, E.A. </w:t>
            </w:r>
            <w:r w:rsidRPr="00BD6141">
              <w:rPr>
                <w:sz w:val="16"/>
                <w:szCs w:val="16"/>
              </w:rPr>
              <w:fldChar w:fldCharType="begin"/>
            </w:r>
            <w:r w:rsidRPr="00BD6141">
              <w:rPr>
                <w:sz w:val="16"/>
                <w:szCs w:val="16"/>
              </w:rPr>
              <w:instrText>HYPERLINK "http://www.scopus.com/authid/detail.url?origin=resultslist&amp;authorId=6603682725" \o "Show author details"</w:instrText>
            </w:r>
            <w:r w:rsidRPr="00BD6141">
              <w:rPr>
                <w:sz w:val="16"/>
                <w:szCs w:val="16"/>
              </w:rPr>
              <w:fldChar w:fldCharType="separate"/>
            </w:r>
            <w:r w:rsidRPr="00BD6141">
              <w:rPr>
                <w:rStyle w:val="Hyperlink"/>
                <w:color w:val="000000"/>
                <w:sz w:val="16"/>
                <w:szCs w:val="16"/>
                <w:u w:val="none"/>
              </w:rPr>
              <w:t xml:space="preserve">Djurendić, </w:t>
            </w:r>
            <w:r w:rsidRPr="00BD6141">
              <w:rPr>
                <w:sz w:val="16"/>
                <w:szCs w:val="16"/>
              </w:rPr>
              <w:fldChar w:fldCharType="end"/>
            </w:r>
            <w:r w:rsidRPr="00BD6141">
              <w:rPr>
                <w:color w:val="000000"/>
                <w:sz w:val="16"/>
                <w:szCs w:val="16"/>
              </w:rPr>
              <w:t xml:space="preserve">K.M. </w:t>
            </w:r>
            <w:r w:rsidRPr="00BD6141">
              <w:rPr>
                <w:sz w:val="16"/>
                <w:szCs w:val="16"/>
              </w:rPr>
              <w:fldChar w:fldCharType="begin"/>
            </w:r>
            <w:r w:rsidRPr="00BD6141">
              <w:rPr>
                <w:sz w:val="16"/>
                <w:szCs w:val="16"/>
              </w:rPr>
              <w:instrText>HYPERLINK "http://www.scopus.com/authid/detail.url?origin=resultslist&amp;authorId=6602178917" \o "Show author details"</w:instrText>
            </w:r>
            <w:r w:rsidRPr="00BD6141">
              <w:rPr>
                <w:sz w:val="16"/>
                <w:szCs w:val="16"/>
              </w:rPr>
              <w:fldChar w:fldCharType="separate"/>
            </w:r>
            <w:r w:rsidRPr="00BD6141">
              <w:rPr>
                <w:rStyle w:val="Hyperlink"/>
                <w:color w:val="000000"/>
                <w:sz w:val="16"/>
                <w:szCs w:val="16"/>
                <w:u w:val="none"/>
              </w:rPr>
              <w:t xml:space="preserve">Penov Gaši, </w:t>
            </w:r>
            <w:r w:rsidRPr="00BD6141">
              <w:rPr>
                <w:sz w:val="16"/>
                <w:szCs w:val="16"/>
              </w:rPr>
              <w:fldChar w:fldCharType="end"/>
            </w:r>
            <w:r w:rsidRPr="00BD6141">
              <w:rPr>
                <w:sz w:val="16"/>
                <w:szCs w:val="16"/>
              </w:rPr>
              <w:t xml:space="preserve">M.N. </w:t>
            </w:r>
            <w:r w:rsidRPr="0039038F">
              <w:rPr>
                <w:sz w:val="16"/>
                <w:szCs w:val="16"/>
              </w:rPr>
              <w:t xml:space="preserve">Sakač, </w:t>
            </w:r>
            <w:r w:rsidRPr="00BD6141">
              <w:rPr>
                <w:rStyle w:val="publication-title"/>
                <w:sz w:val="16"/>
                <w:szCs w:val="16"/>
              </w:rPr>
              <w:t xml:space="preserve">Synthesis of some 16,17-secoandrost-5-ene derivatives, </w:t>
            </w:r>
            <w:r w:rsidRPr="0039038F">
              <w:rPr>
                <w:sz w:val="16"/>
                <w:szCs w:val="16"/>
              </w:rPr>
              <w:fldChar w:fldCharType="begin"/>
            </w:r>
            <w:r w:rsidRPr="0039038F">
              <w:rPr>
                <w:sz w:val="16"/>
                <w:szCs w:val="16"/>
              </w:rPr>
              <w:instrText>HYPERLINK "http://www.scopus.com/source/sourceInfo.url?sourceId=19700174654&amp;origin=resultslist"</w:instrText>
            </w:r>
            <w:r w:rsidRPr="0039038F">
              <w:rPr>
                <w:sz w:val="16"/>
                <w:szCs w:val="16"/>
              </w:rPr>
              <w:fldChar w:fldCharType="separate"/>
            </w:r>
            <w:r w:rsidRPr="0039038F">
              <w:rPr>
                <w:rStyle w:val="Hyperlink"/>
                <w:iCs/>
                <w:color w:val="000000"/>
                <w:sz w:val="16"/>
                <w:szCs w:val="16"/>
                <w:u w:val="none"/>
              </w:rPr>
              <w:t>Hemijska Industrija</w:t>
            </w:r>
            <w:r w:rsidRPr="0039038F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>,</w:t>
            </w:r>
            <w:r w:rsidRPr="0039038F">
              <w:rPr>
                <w:sz w:val="16"/>
                <w:szCs w:val="16"/>
              </w:rPr>
              <w:t xml:space="preserve"> 64</w:t>
            </w:r>
            <w:r>
              <w:rPr>
                <w:sz w:val="16"/>
                <w:szCs w:val="16"/>
              </w:rPr>
              <w:t>(2), 81-84</w:t>
            </w:r>
            <w:r w:rsidRPr="00BD6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BD6141">
              <w:rPr>
                <w:sz w:val="16"/>
                <w:szCs w:val="16"/>
              </w:rPr>
              <w:t>2010</w:t>
            </w:r>
            <w:r>
              <w:rPr>
                <w:sz w:val="16"/>
                <w:szCs w:val="16"/>
              </w:rPr>
              <w:t>)</w:t>
            </w:r>
            <w:r w:rsidRPr="00BD6141">
              <w:rPr>
                <w:sz w:val="16"/>
                <w:szCs w:val="16"/>
              </w:rPr>
              <w:t>.</w:t>
            </w:r>
          </w:p>
        </w:tc>
      </w:tr>
      <w:tr w:rsidR="00AF3091" w:rsidRPr="00BD6141" w:rsidTr="00AF3091">
        <w:trPr>
          <w:trHeight w:val="227"/>
        </w:trPr>
        <w:tc>
          <w:tcPr>
            <w:tcW w:w="981" w:type="dxa"/>
            <w:gridSpan w:val="2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D6141">
              <w:rPr>
                <w:sz w:val="16"/>
                <w:szCs w:val="16"/>
                <w:lang w:val="en-US"/>
              </w:rPr>
              <w:t xml:space="preserve">M.N.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Sakač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, </w:t>
            </w:r>
            <w:r w:rsidRPr="0039038F">
              <w:rPr>
                <w:sz w:val="16"/>
                <w:szCs w:val="16"/>
                <w:lang w:val="en-US"/>
              </w:rPr>
              <w:t xml:space="preserve">A.R. </w:t>
            </w:r>
            <w:proofErr w:type="spellStart"/>
            <w:r w:rsidRPr="0039038F">
              <w:rPr>
                <w:sz w:val="16"/>
                <w:szCs w:val="16"/>
                <w:lang w:val="en-US"/>
              </w:rPr>
              <w:t>Gaković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, J.J.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Csanadi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, E. A.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Djurendić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, O.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Klisurić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, V.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Kojić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, G.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Bogdanović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, K.M.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Penov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Gaši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, </w:t>
            </w:r>
            <w:r w:rsidRPr="00BD6141">
              <w:rPr>
                <w:sz w:val="16"/>
                <w:szCs w:val="16"/>
              </w:rPr>
              <w:t xml:space="preserve">An intramolecular one-pot synthesis of steroidal triazoles via 1,3-dipolar cycloadditions of in situ generated diazo compounds, </w:t>
            </w:r>
            <w:r w:rsidRPr="000D1635">
              <w:rPr>
                <w:sz w:val="16"/>
                <w:szCs w:val="16"/>
                <w:lang w:val="en-US"/>
              </w:rPr>
              <w:t>Tetrahedron Letters</w:t>
            </w:r>
            <w:r>
              <w:rPr>
                <w:sz w:val="16"/>
                <w:szCs w:val="16"/>
                <w:lang w:val="en-US"/>
              </w:rPr>
              <w:t>,</w:t>
            </w:r>
            <w:r w:rsidRPr="00BD6141">
              <w:rPr>
                <w:sz w:val="16"/>
                <w:szCs w:val="16"/>
                <w:lang w:val="en-US"/>
              </w:rPr>
              <w:t xml:space="preserve"> </w:t>
            </w:r>
            <w:r w:rsidRPr="000D1635">
              <w:rPr>
                <w:sz w:val="16"/>
                <w:szCs w:val="16"/>
                <w:lang w:val="en-US"/>
              </w:rPr>
              <w:t>50</w:t>
            </w:r>
            <w:r>
              <w:rPr>
                <w:sz w:val="16"/>
                <w:szCs w:val="16"/>
                <w:lang w:val="en-US"/>
              </w:rPr>
              <w:t>, 4107-4109</w:t>
            </w:r>
            <w:r w:rsidRPr="00BD6141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(</w:t>
            </w:r>
            <w:r w:rsidRPr="00BD6141">
              <w:rPr>
                <w:sz w:val="16"/>
                <w:szCs w:val="16"/>
                <w:lang w:val="en-US"/>
              </w:rPr>
              <w:t>2009</w:t>
            </w:r>
            <w:r>
              <w:rPr>
                <w:sz w:val="16"/>
                <w:szCs w:val="16"/>
                <w:lang w:val="en-US"/>
              </w:rPr>
              <w:t>)</w:t>
            </w:r>
            <w:r w:rsidRPr="00BD6141">
              <w:rPr>
                <w:sz w:val="16"/>
                <w:szCs w:val="16"/>
                <w:lang w:val="en-US"/>
              </w:rPr>
              <w:t>.</w:t>
            </w:r>
          </w:p>
        </w:tc>
      </w:tr>
      <w:tr w:rsidR="00AF3091" w:rsidRPr="00BD6141" w:rsidTr="00AF3091">
        <w:trPr>
          <w:trHeight w:val="227"/>
        </w:trPr>
        <w:tc>
          <w:tcPr>
            <w:tcW w:w="981" w:type="dxa"/>
            <w:gridSpan w:val="2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D6141">
              <w:rPr>
                <w:rStyle w:val="Strong"/>
                <w:b w:val="0"/>
                <w:sz w:val="16"/>
                <w:szCs w:val="16"/>
              </w:rPr>
              <w:t>M. Sakač</w:t>
            </w:r>
            <w:bookmarkStart w:id="0" w:name="bcor1"/>
            <w:bookmarkEnd w:id="0"/>
            <w:r w:rsidRPr="00BD6141">
              <w:rPr>
                <w:rStyle w:val="Strong"/>
                <w:b w:val="0"/>
                <w:sz w:val="16"/>
                <w:szCs w:val="16"/>
              </w:rPr>
              <w:t xml:space="preserve">, </w:t>
            </w:r>
            <w:r w:rsidRPr="000D1635">
              <w:rPr>
                <w:rStyle w:val="Strong"/>
                <w:b w:val="0"/>
                <w:sz w:val="16"/>
                <w:szCs w:val="16"/>
              </w:rPr>
              <w:t>A. Gaković</w:t>
            </w:r>
            <w:r w:rsidRPr="00BD6141">
              <w:rPr>
                <w:rStyle w:val="Strong"/>
                <w:b w:val="0"/>
                <w:sz w:val="16"/>
                <w:szCs w:val="16"/>
              </w:rPr>
              <w:t xml:space="preserve">, S. Stojanović, E. Djurendić, V. Kojić, G. Bogdanović, K. Penov Gaši, </w:t>
            </w:r>
            <w:r w:rsidRPr="00BD6141">
              <w:rPr>
                <w:rStyle w:val="publication-title"/>
                <w:sz w:val="16"/>
                <w:szCs w:val="16"/>
              </w:rPr>
              <w:t xml:space="preserve">Synthesis and biological evaluation of a series of A,B-ring modified 16,17-secoandrostane derivatives, </w:t>
            </w:r>
            <w:hyperlink r:id="rId7" w:history="1">
              <w:r w:rsidRPr="000D1635">
                <w:rPr>
                  <w:rStyle w:val="Strong"/>
                  <w:b w:val="0"/>
                  <w:sz w:val="16"/>
                  <w:szCs w:val="16"/>
                </w:rPr>
                <w:t>Bioorganic Chemistry</w:t>
              </w:r>
            </w:hyperlink>
            <w:r>
              <w:t>,</w:t>
            </w:r>
            <w:r w:rsidRPr="00BD6141">
              <w:rPr>
                <w:b/>
                <w:i/>
                <w:sz w:val="16"/>
                <w:szCs w:val="16"/>
              </w:rPr>
              <w:t xml:space="preserve"> </w:t>
            </w:r>
            <w:r w:rsidRPr="000D1635">
              <w:rPr>
                <w:sz w:val="16"/>
                <w:szCs w:val="16"/>
              </w:rPr>
              <w:t>36</w:t>
            </w:r>
            <w:r w:rsidRPr="00BD6141">
              <w:rPr>
                <w:sz w:val="16"/>
                <w:szCs w:val="16"/>
              </w:rPr>
              <w:t>, 128-132</w:t>
            </w:r>
            <w:r w:rsidRPr="00BD6141">
              <w:rPr>
                <w:b/>
                <w:sz w:val="16"/>
                <w:szCs w:val="16"/>
              </w:rPr>
              <w:t xml:space="preserve"> </w:t>
            </w:r>
            <w:r w:rsidRPr="000D1635">
              <w:rPr>
                <w:sz w:val="16"/>
                <w:szCs w:val="16"/>
              </w:rPr>
              <w:t>(</w:t>
            </w:r>
            <w:r w:rsidRPr="00BD6141">
              <w:rPr>
                <w:sz w:val="16"/>
                <w:szCs w:val="16"/>
              </w:rPr>
              <w:t>2008</w:t>
            </w:r>
            <w:r>
              <w:rPr>
                <w:sz w:val="16"/>
                <w:szCs w:val="16"/>
              </w:rPr>
              <w:t>)</w:t>
            </w:r>
            <w:r w:rsidRPr="00BD6141">
              <w:rPr>
                <w:sz w:val="16"/>
                <w:szCs w:val="16"/>
              </w:rPr>
              <w:t>.</w:t>
            </w:r>
          </w:p>
        </w:tc>
      </w:tr>
      <w:tr w:rsidR="00AF3091" w:rsidRPr="001C7A87" w:rsidTr="00AF3091">
        <w:trPr>
          <w:trHeight w:val="227"/>
        </w:trPr>
        <w:tc>
          <w:tcPr>
            <w:tcW w:w="9810" w:type="dxa"/>
            <w:gridSpan w:val="10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F3091" w:rsidRPr="001C7A87" w:rsidTr="00AF3091">
        <w:trPr>
          <w:trHeight w:val="227"/>
        </w:trPr>
        <w:tc>
          <w:tcPr>
            <w:tcW w:w="3833" w:type="dxa"/>
            <w:gridSpan w:val="6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Укупан број цитата</w:t>
            </w:r>
            <w:r>
              <w:t xml:space="preserve"> </w:t>
            </w:r>
          </w:p>
        </w:tc>
        <w:tc>
          <w:tcPr>
            <w:tcW w:w="5977" w:type="dxa"/>
            <w:gridSpan w:val="4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</w:pPr>
            <w:r>
              <w:t>70</w:t>
            </w:r>
          </w:p>
        </w:tc>
      </w:tr>
      <w:tr w:rsidR="00AF3091" w:rsidRPr="001C7A87" w:rsidTr="00AF3091">
        <w:trPr>
          <w:trHeight w:val="227"/>
        </w:trPr>
        <w:tc>
          <w:tcPr>
            <w:tcW w:w="3833" w:type="dxa"/>
            <w:gridSpan w:val="6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977" w:type="dxa"/>
            <w:gridSpan w:val="4"/>
            <w:vAlign w:val="center"/>
          </w:tcPr>
          <w:p w:rsidR="00AF3091" w:rsidRPr="00BB766A" w:rsidRDefault="00AF3091" w:rsidP="00AF3091">
            <w:pPr>
              <w:tabs>
                <w:tab w:val="left" w:pos="567"/>
              </w:tabs>
              <w:spacing w:after="60"/>
            </w:pPr>
            <w:r>
              <w:t>11</w:t>
            </w:r>
          </w:p>
        </w:tc>
      </w:tr>
      <w:tr w:rsidR="00AF3091" w:rsidRPr="001C7A87" w:rsidTr="00AF3091">
        <w:trPr>
          <w:trHeight w:val="227"/>
        </w:trPr>
        <w:tc>
          <w:tcPr>
            <w:tcW w:w="3833" w:type="dxa"/>
            <w:gridSpan w:val="6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56" w:type="dxa"/>
            <w:gridSpan w:val="2"/>
            <w:vAlign w:val="center"/>
          </w:tcPr>
          <w:p w:rsidR="00AF3091" w:rsidRPr="00CA504A" w:rsidRDefault="00AF3091" w:rsidP="00AF3091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Домаћи</w:t>
            </w:r>
            <w:r>
              <w:t>: 1</w:t>
            </w:r>
          </w:p>
        </w:tc>
        <w:tc>
          <w:tcPr>
            <w:tcW w:w="3921" w:type="dxa"/>
            <w:gridSpan w:val="2"/>
            <w:vAlign w:val="center"/>
          </w:tcPr>
          <w:p w:rsidR="00AF3091" w:rsidRPr="00BB766A" w:rsidRDefault="00AF3091" w:rsidP="00AF3091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Међународни</w:t>
            </w:r>
            <w:r>
              <w:t xml:space="preserve">: </w:t>
            </w:r>
          </w:p>
        </w:tc>
      </w:tr>
      <w:tr w:rsidR="00AF3091" w:rsidRPr="001C7A87" w:rsidTr="00AF3091">
        <w:trPr>
          <w:trHeight w:val="227"/>
        </w:trPr>
        <w:tc>
          <w:tcPr>
            <w:tcW w:w="1748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 xml:space="preserve">Усавршавања </w:t>
            </w:r>
          </w:p>
        </w:tc>
        <w:tc>
          <w:tcPr>
            <w:tcW w:w="8062" w:type="dxa"/>
            <w:gridSpan w:val="7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AF3091" w:rsidRPr="001C7A87" w:rsidTr="00AF3091">
        <w:trPr>
          <w:trHeight w:val="227"/>
        </w:trPr>
        <w:tc>
          <w:tcPr>
            <w:tcW w:w="9810" w:type="dxa"/>
            <w:gridSpan w:val="10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Други подаци које сматрате релевантним</w:t>
            </w:r>
            <w:r w:rsidRPr="001C7A87">
              <w:t>:</w:t>
            </w:r>
          </w:p>
        </w:tc>
      </w:tr>
    </w:tbl>
    <w:p w:rsidR="0008127C" w:rsidRPr="001C7A87" w:rsidRDefault="0008127C" w:rsidP="001C7A87"/>
    <w:sectPr w:rsidR="0008127C" w:rsidRPr="001C7A87" w:rsidSect="005001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1C7A87"/>
    <w:rsid w:val="0008127C"/>
    <w:rsid w:val="000D1635"/>
    <w:rsid w:val="000E4119"/>
    <w:rsid w:val="00187A81"/>
    <w:rsid w:val="001C7A87"/>
    <w:rsid w:val="002B6CA0"/>
    <w:rsid w:val="00352238"/>
    <w:rsid w:val="00380F87"/>
    <w:rsid w:val="0039038F"/>
    <w:rsid w:val="003B45E1"/>
    <w:rsid w:val="00414AF1"/>
    <w:rsid w:val="004C4EE6"/>
    <w:rsid w:val="004F1870"/>
    <w:rsid w:val="0050010A"/>
    <w:rsid w:val="00577427"/>
    <w:rsid w:val="00AF3091"/>
    <w:rsid w:val="00BB766A"/>
    <w:rsid w:val="00BD6141"/>
    <w:rsid w:val="00C55F87"/>
    <w:rsid w:val="00CA504A"/>
    <w:rsid w:val="00D00E68"/>
    <w:rsid w:val="00D30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A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CA504A"/>
    <w:rPr>
      <w:b/>
      <w:bCs/>
    </w:rPr>
  </w:style>
  <w:style w:type="character" w:customStyle="1" w:styleId="publication-title">
    <w:name w:val="publication-title"/>
    <w:basedOn w:val="DefaultParagraphFont"/>
    <w:rsid w:val="00BD6141"/>
  </w:style>
  <w:style w:type="character" w:styleId="Hyperlink">
    <w:name w:val="Hyperlink"/>
    <w:basedOn w:val="DefaultParagraphFont"/>
    <w:uiPriority w:val="99"/>
    <w:rsid w:val="00BD61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ience-direct.com/science/journal/004520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gadzuric</dc:creator>
  <cp:lastModifiedBy>korisnik</cp:lastModifiedBy>
  <cp:revision>10</cp:revision>
  <dcterms:created xsi:type="dcterms:W3CDTF">2017-02-22T10:04:00Z</dcterms:created>
  <dcterms:modified xsi:type="dcterms:W3CDTF">2017-02-24T12:33:00Z</dcterms:modified>
</cp:coreProperties>
</file>