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7"/>
        <w:gridCol w:w="1134"/>
        <w:gridCol w:w="661"/>
        <w:gridCol w:w="127"/>
        <w:gridCol w:w="1051"/>
        <w:gridCol w:w="429"/>
        <w:gridCol w:w="663"/>
        <w:gridCol w:w="1112"/>
        <w:gridCol w:w="210"/>
        <w:gridCol w:w="1691"/>
        <w:gridCol w:w="152"/>
        <w:gridCol w:w="2408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Јована Видаковић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доцент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Природно-математички факултет, Нови Сад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Од 1.9.2000.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2021.</w:t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2015.</w:t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Факултет техничких наука, Нови Сад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Електротехничко и  рачунарско инжењерство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2003.</w:t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1999.</w:t>
            </w:r>
          </w:p>
        </w:tc>
        <w:tc>
          <w:tcPr>
            <w:tcW w:w="2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Информациони системи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  <w:lang w:val="sr-CS"/>
              </w:rPr>
              <w:t>IT603.CS605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еминарски рад 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 и практичне вежбе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технологије, Рачунарске науке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  <w:lang w:val="sr-CS"/>
              </w:rPr>
              <w:t>IT611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Софтверско инжењерство за системе база података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Предавања, вежбе на табли и практичне вежбе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Vojnović, N., Vidaković, J., Vidaković, M., Multi-threaded unbalanced power flow of large-scale networks with advanced bus classification, Computers and Electrical Engineering, Volume 101, July 2022, 108134, https://doi.org/10.1016/j.compeleceng.2022.108134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Vojnović, N., Vidaković, J., Vidaković, M., Multi-threaded Power Flow Calculation for Unbalanced Networks, 2022 IEEE PES Innovative Smart Grid Technologies Conference Europe (ISGT-Europe), DOI: 10.1109/ISGT-Europe54678.2022.9960582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Dejanović, I., Dejanović, M., Vidaković, J., Nikolić, S., 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PyFlies: A Domain-Specific Language for Designing Experiments in Psychology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Appl. Sci. 2021, 11(17), 7823; https://doi.org/10.3390/app11177823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Vidaković, J., Ristić, S., Kordić, S., Luković, I., Extended tuple constraint type as a complex integrity constraint type in XML data model - definition and enforcement, Computer Science and Information Systems 2018 Volume 15, Issue 3, Pages: 821-843, https://doi.org/10.2298/CSIS180324029V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Vidaković, J., Luković, I., Kordić, S., Sprecification and Implementation of the Inverse Referential Integrity Constraint in XML Databases, Balkan Conference in Informatics, ACM New York, USA, ISBN 978-1-4503-3335-1, DOI: 10.1145/2801081.2801111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Ivanović, M., Radovanović, M., Kurbalija, V., Vidaković, J., Computer Science and Information Systems: Publishing an International Open Access Journal in a Developing Country, International Open Access Conference (5 ; Beograd ; 2012), ISBN 978-86-89475-01-2, pp. 101-111, DOI: 10.5937/BIOAC-34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Vidaković, J., Racković, M., Generating Content and Display of Library Catalogue Cards Using XML Technology, Software Practice and Experience, ISSN: 0038-0644, 2006. Issue 36, pp. 513-524, DOI: 10.1002/spe.707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Pešović, D., Vidaković, M., Ivanović, M., Budimac, Z., Vidaković, J., Usage of Agents in Dociment Management, Computer Science and Information Systems (ComSIS), ISSN: 1820-0214, 2011. Vol. 8, No. 1, str. 193-210, DOI: 10.2298/CSIS090608019P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6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69 (Google Scholar)</w:t>
            </w:r>
          </w:p>
        </w:tc>
      </w:tr>
      <w:tr>
        <w:trPr>
          <w:trHeight w:val="255" w:hRule="atLeast"/>
        </w:trPr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6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</w:p>
        </w:tc>
      </w:tr>
      <w:tr>
        <w:trPr>
          <w:trHeight w:val="278" w:hRule="atLeast"/>
        </w:trPr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1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Ова табела не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S"/>
              </w:rPr>
              <w:t>сме прећи једну А4 страну.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LibreOffice/7.3.7.2$Linux_X86_64 LibreOffice_project/30$Build-2</Application>
  <AppVersion>15.0000</AppVersion>
  <Pages>1</Pages>
  <Words>480</Words>
  <Characters>3134</Characters>
  <CharactersWithSpaces>3534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en-GB</dc:language>
  <cp:lastModifiedBy/>
  <dcterms:modified xsi:type="dcterms:W3CDTF">2023-09-27T22:15:15Z</dcterms:modified>
  <cp:revision>10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