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277"/>
        <w:gridCol w:w="567"/>
        <w:gridCol w:w="992"/>
        <w:gridCol w:w="1963"/>
        <w:gridCol w:w="305"/>
        <w:gridCol w:w="737"/>
        <w:gridCol w:w="1276"/>
        <w:gridCol w:w="1134"/>
        <w:gridCol w:w="1498"/>
      </w:tblGrid>
      <w:tr w:rsidR="00F777F3" w14:paraId="5430D912" w14:textId="77777777" w:rsidTr="00245314">
        <w:trPr>
          <w:trHeight w:val="274"/>
        </w:trPr>
        <w:tc>
          <w:tcPr>
            <w:tcW w:w="5479" w:type="dxa"/>
            <w:gridSpan w:val="5"/>
            <w:vAlign w:val="center"/>
          </w:tcPr>
          <w:p w14:paraId="29FF8B07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14:paraId="4B854EE7" w14:textId="1AD0E701" w:rsidR="00F777F3" w:rsidRPr="0030601E" w:rsidRDefault="0030601E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Срђан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Шкрбић</w:t>
            </w:r>
            <w:proofErr w:type="spellEnd"/>
          </w:p>
        </w:tc>
      </w:tr>
      <w:tr w:rsidR="00F777F3" w14:paraId="3CCA1F02" w14:textId="77777777" w:rsidTr="00245314">
        <w:trPr>
          <w:trHeight w:val="122"/>
        </w:trPr>
        <w:tc>
          <w:tcPr>
            <w:tcW w:w="5479" w:type="dxa"/>
            <w:gridSpan w:val="5"/>
            <w:vAlign w:val="center"/>
          </w:tcPr>
          <w:p w14:paraId="7104699E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5154C9AF" w14:textId="4EEDEEF2" w:rsidR="00F777F3" w:rsidRPr="0030601E" w:rsidRDefault="0030601E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F777F3" w14:paraId="22CC1784" w14:textId="77777777" w:rsidTr="00245314">
        <w:trPr>
          <w:trHeight w:val="659"/>
        </w:trPr>
        <w:tc>
          <w:tcPr>
            <w:tcW w:w="5479" w:type="dxa"/>
            <w:gridSpan w:val="5"/>
            <w:vAlign w:val="center"/>
          </w:tcPr>
          <w:p w14:paraId="311460CD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75D2607A" w14:textId="7C6A96CE" w:rsidR="00F777F3" w:rsidRPr="0030601E" w:rsidRDefault="0030601E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Универзитет у Новом Саду, Природно-математички факултет, 1.1.2003.</w:t>
            </w:r>
          </w:p>
        </w:tc>
      </w:tr>
      <w:tr w:rsidR="00F777F3" w14:paraId="45999830" w14:textId="77777777" w:rsidTr="00245314">
        <w:trPr>
          <w:trHeight w:val="136"/>
        </w:trPr>
        <w:tc>
          <w:tcPr>
            <w:tcW w:w="5479" w:type="dxa"/>
            <w:gridSpan w:val="5"/>
            <w:vAlign w:val="center"/>
          </w:tcPr>
          <w:p w14:paraId="0AAEEBB6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739566E7" w14:textId="51B14E34" w:rsidR="00F777F3" w:rsidRPr="0030601E" w:rsidRDefault="0030601E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Информациони системи</w:t>
            </w:r>
          </w:p>
        </w:tc>
      </w:tr>
      <w:tr w:rsidR="00F777F3" w14:paraId="60896D2B" w14:textId="77777777" w:rsidTr="00245314">
        <w:trPr>
          <w:trHeight w:val="300"/>
        </w:trPr>
        <w:tc>
          <w:tcPr>
            <w:tcW w:w="10429" w:type="dxa"/>
            <w:gridSpan w:val="10"/>
            <w:vAlign w:val="center"/>
          </w:tcPr>
          <w:p w14:paraId="30705569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F777F3" w14:paraId="6F3A129E" w14:textId="77777777" w:rsidTr="00726D4C">
        <w:trPr>
          <w:trHeight w:val="427"/>
        </w:trPr>
        <w:tc>
          <w:tcPr>
            <w:tcW w:w="2524" w:type="dxa"/>
            <w:gridSpan w:val="3"/>
            <w:vAlign w:val="center"/>
          </w:tcPr>
          <w:p w14:paraId="132DE42A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96D50E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F7863F6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589FA118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7EF3EF8E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30601E" w14:paraId="17BB63B2" w14:textId="77777777" w:rsidTr="00726D4C">
        <w:trPr>
          <w:trHeight w:val="265"/>
        </w:trPr>
        <w:tc>
          <w:tcPr>
            <w:tcW w:w="2524" w:type="dxa"/>
            <w:gridSpan w:val="3"/>
          </w:tcPr>
          <w:p w14:paraId="33B49AB1" w14:textId="0484F139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роф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92" w:type="dxa"/>
          </w:tcPr>
          <w:p w14:paraId="329F4780" w14:textId="56FC6867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386D31E" w14:textId="7F8C277F" w:rsidR="0030601E" w:rsidRPr="0030601E" w:rsidRDefault="00726D4C" w:rsidP="0030601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ПМФ</w:t>
            </w:r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>Нови</w:t>
            </w:r>
            <w:proofErr w:type="spellEnd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13" w:type="dxa"/>
            <w:gridSpan w:val="2"/>
            <w:shd w:val="clear" w:color="auto" w:fill="auto"/>
          </w:tcPr>
          <w:p w14:paraId="065DE2AB" w14:textId="6745FC65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0601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632" w:type="dxa"/>
            <w:gridSpan w:val="2"/>
            <w:shd w:val="clear" w:color="auto" w:fill="auto"/>
          </w:tcPr>
          <w:p w14:paraId="5ACD7982" w14:textId="02F095A6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30601E" w14:paraId="5DF40E8C" w14:textId="77777777" w:rsidTr="00726D4C">
        <w:trPr>
          <w:trHeight w:val="255"/>
        </w:trPr>
        <w:tc>
          <w:tcPr>
            <w:tcW w:w="2524" w:type="dxa"/>
            <w:gridSpan w:val="3"/>
          </w:tcPr>
          <w:p w14:paraId="6FDBD892" w14:textId="41081B70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="00726D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роф</w:t>
            </w:r>
            <w:proofErr w:type="spellEnd"/>
            <w:r w:rsidR="00726D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60104F80" w14:textId="78B6ED93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CC6C215" w14:textId="1697654A" w:rsidR="0030601E" w:rsidRPr="0030601E" w:rsidRDefault="00726D4C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ПМФ</w:t>
            </w:r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>Нови</w:t>
            </w:r>
            <w:proofErr w:type="spellEnd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601E" w:rsidRPr="0030601E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13" w:type="dxa"/>
            <w:gridSpan w:val="2"/>
            <w:shd w:val="clear" w:color="auto" w:fill="auto"/>
          </w:tcPr>
          <w:p w14:paraId="20107EA4" w14:textId="7C0981DD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0601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632" w:type="dxa"/>
            <w:gridSpan w:val="2"/>
            <w:shd w:val="clear" w:color="auto" w:fill="auto"/>
          </w:tcPr>
          <w:p w14:paraId="33D71958" w14:textId="56FC4932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30601E" w14:paraId="753CDD50" w14:textId="77777777" w:rsidTr="00726D4C">
        <w:trPr>
          <w:trHeight w:val="231"/>
        </w:trPr>
        <w:tc>
          <w:tcPr>
            <w:tcW w:w="2524" w:type="dxa"/>
            <w:gridSpan w:val="3"/>
          </w:tcPr>
          <w:p w14:paraId="1DD8C8BC" w14:textId="2E9D3F2A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доцента</w:t>
            </w:r>
          </w:p>
        </w:tc>
        <w:tc>
          <w:tcPr>
            <w:tcW w:w="992" w:type="dxa"/>
          </w:tcPr>
          <w:p w14:paraId="20998381" w14:textId="78B718DB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C56AFF9" w14:textId="7A2F9B1B" w:rsidR="0030601E" w:rsidRPr="0030601E" w:rsidRDefault="00726D4C" w:rsidP="0030601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ПМФ</w:t>
            </w: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Нови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13" w:type="dxa"/>
            <w:gridSpan w:val="2"/>
            <w:shd w:val="clear" w:color="auto" w:fill="auto"/>
          </w:tcPr>
          <w:p w14:paraId="64A9C191" w14:textId="37EAFDEC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0601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632" w:type="dxa"/>
            <w:gridSpan w:val="2"/>
            <w:shd w:val="clear" w:color="auto" w:fill="auto"/>
          </w:tcPr>
          <w:p w14:paraId="5F73B6E8" w14:textId="4D1C1E2D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30601E" w14:paraId="52A658F1" w14:textId="77777777" w:rsidTr="00726D4C">
        <w:trPr>
          <w:trHeight w:val="221"/>
        </w:trPr>
        <w:tc>
          <w:tcPr>
            <w:tcW w:w="2524" w:type="dxa"/>
            <w:gridSpan w:val="3"/>
          </w:tcPr>
          <w:p w14:paraId="76DEF8EF" w14:textId="09AD5739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2" w:type="dxa"/>
          </w:tcPr>
          <w:p w14:paraId="6300CE20" w14:textId="59F7E6F8" w:rsidR="0030601E" w:rsidRP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0F091A5" w14:textId="2E1BFEC6" w:rsidR="0030601E" w:rsidRPr="0030601E" w:rsidRDefault="00726D4C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ПМФ</w:t>
            </w:r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Нови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13" w:type="dxa"/>
            <w:gridSpan w:val="2"/>
            <w:shd w:val="clear" w:color="auto" w:fill="auto"/>
          </w:tcPr>
          <w:p w14:paraId="18102FA0" w14:textId="45BABA37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01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информатика</w:t>
            </w:r>
          </w:p>
        </w:tc>
        <w:tc>
          <w:tcPr>
            <w:tcW w:w="2632" w:type="dxa"/>
            <w:gridSpan w:val="2"/>
            <w:shd w:val="clear" w:color="auto" w:fill="auto"/>
          </w:tcPr>
          <w:p w14:paraId="3FFFC7F2" w14:textId="1AA125C4" w:rsidR="0030601E" w:rsidRPr="0030601E" w:rsidRDefault="0030601E" w:rsidP="0030601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601E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30601E" w14:paraId="1EC9027B" w14:textId="77777777" w:rsidTr="00245314">
        <w:trPr>
          <w:trHeight w:val="209"/>
        </w:trPr>
        <w:tc>
          <w:tcPr>
            <w:tcW w:w="10429" w:type="dxa"/>
            <w:gridSpan w:val="10"/>
            <w:vAlign w:val="center"/>
          </w:tcPr>
          <w:p w14:paraId="52AF0112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0601E" w14:paraId="53738A9A" w14:textId="77777777" w:rsidTr="00726D4C">
        <w:trPr>
          <w:trHeight w:val="822"/>
        </w:trPr>
        <w:tc>
          <w:tcPr>
            <w:tcW w:w="680" w:type="dxa"/>
            <w:shd w:val="clear" w:color="auto" w:fill="auto"/>
            <w:vAlign w:val="center"/>
          </w:tcPr>
          <w:p w14:paraId="2070F497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863F868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1E3D866C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95AB281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77ECD76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69D1677" w14:textId="77777777" w:rsidR="0030601E" w:rsidRDefault="0030601E" w:rsidP="0030601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МАС)</w:t>
            </w:r>
          </w:p>
        </w:tc>
      </w:tr>
      <w:tr w:rsidR="00860777" w14:paraId="6FAB3541" w14:textId="77777777" w:rsidTr="00726D4C">
        <w:trPr>
          <w:trHeight w:val="427"/>
        </w:trPr>
        <w:tc>
          <w:tcPr>
            <w:tcW w:w="680" w:type="dxa"/>
            <w:shd w:val="clear" w:color="auto" w:fill="auto"/>
          </w:tcPr>
          <w:p w14:paraId="129918B4" w14:textId="6D5E0D6E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14:paraId="1655744E" w14:textId="7D8D7099" w:rsidR="00860777" w:rsidRPr="000509B2" w:rsidRDefault="000509B2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ИТ401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675B8FAD" w14:textId="11E05609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Развој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заснован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компонентама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14:paraId="3EA3DAA8" w14:textId="6BD8C872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F082DB5" w14:textId="58AED70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</w:tcPr>
          <w:p w14:paraId="67CE47F3" w14:textId="63980854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ОСС</w:t>
            </w:r>
          </w:p>
        </w:tc>
      </w:tr>
      <w:tr w:rsidR="00860777" w14:paraId="59B989CF" w14:textId="77777777" w:rsidTr="00726D4C">
        <w:trPr>
          <w:trHeight w:val="427"/>
        </w:trPr>
        <w:tc>
          <w:tcPr>
            <w:tcW w:w="680" w:type="dxa"/>
            <w:shd w:val="clear" w:color="auto" w:fill="auto"/>
          </w:tcPr>
          <w:p w14:paraId="513823DE" w14:textId="1A06EF77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14:paraId="71C4E332" w14:textId="5F33EC4E" w:rsidR="00860777" w:rsidRPr="000509B2" w:rsidRDefault="000509B2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ИТ624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294CF66B" w14:textId="26004BB7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Процес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развоја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информационих</w:t>
            </w:r>
            <w:proofErr w:type="spellEnd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737" w:type="dxa"/>
            <w:shd w:val="clear" w:color="auto" w:fill="auto"/>
          </w:tcPr>
          <w:p w14:paraId="08962717" w14:textId="1ECAF9A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664406" w14:textId="51BD1A6A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</w:tcPr>
          <w:p w14:paraId="054C432B" w14:textId="7F5B3EA9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ОСС</w:t>
            </w:r>
          </w:p>
        </w:tc>
      </w:tr>
      <w:tr w:rsidR="00860777" w14:paraId="2B5522CD" w14:textId="77777777" w:rsidTr="00726D4C">
        <w:trPr>
          <w:trHeight w:val="251"/>
        </w:trPr>
        <w:tc>
          <w:tcPr>
            <w:tcW w:w="680" w:type="dxa"/>
            <w:shd w:val="clear" w:color="auto" w:fill="auto"/>
          </w:tcPr>
          <w:p w14:paraId="2645B3D9" w14:textId="65F6EFC1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5B115868" w14:textId="62E90A9C" w:rsidR="00860777" w:rsidRPr="000509B2" w:rsidRDefault="000509B2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ЦС501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4379800C" w14:textId="0DE7137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Развој пословних система</w:t>
            </w:r>
          </w:p>
        </w:tc>
        <w:tc>
          <w:tcPr>
            <w:tcW w:w="737" w:type="dxa"/>
            <w:shd w:val="clear" w:color="auto" w:fill="auto"/>
          </w:tcPr>
          <w:p w14:paraId="27322646" w14:textId="4A684FD2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9F32412" w14:textId="1F1EAA77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</w:tcPr>
          <w:p w14:paraId="0FBB9BD0" w14:textId="55E76B3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860777" w14:paraId="5B292388" w14:textId="77777777" w:rsidTr="00726D4C">
        <w:trPr>
          <w:trHeight w:val="227"/>
        </w:trPr>
        <w:tc>
          <w:tcPr>
            <w:tcW w:w="680" w:type="dxa"/>
            <w:shd w:val="clear" w:color="auto" w:fill="auto"/>
          </w:tcPr>
          <w:p w14:paraId="5B938F21" w14:textId="7EA2F5A3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07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14:paraId="46E6C5F2" w14:textId="0FEC9C03" w:rsidR="00860777" w:rsidRPr="000509B2" w:rsidRDefault="000509B2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ЦС708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1E44B067" w14:textId="469B822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Рачунарство високих перформанси</w:t>
            </w:r>
          </w:p>
        </w:tc>
        <w:tc>
          <w:tcPr>
            <w:tcW w:w="737" w:type="dxa"/>
            <w:shd w:val="clear" w:color="auto" w:fill="auto"/>
          </w:tcPr>
          <w:p w14:paraId="4C3030F1" w14:textId="4EC72F24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FD25900" w14:textId="665DFCBB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</w:tcPr>
          <w:p w14:paraId="73AD51D4" w14:textId="66494A3E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860777" w14:paraId="4D810EA4" w14:textId="77777777" w:rsidTr="00726D4C">
        <w:trPr>
          <w:trHeight w:val="217"/>
        </w:trPr>
        <w:tc>
          <w:tcPr>
            <w:tcW w:w="680" w:type="dxa"/>
            <w:shd w:val="clear" w:color="auto" w:fill="auto"/>
          </w:tcPr>
          <w:p w14:paraId="4597F67F" w14:textId="6A7FD566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14:paraId="71D847FE" w14:textId="6DEAFF48" w:rsidR="00860777" w:rsidRPr="00860777" w:rsidRDefault="000509B2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09B2">
              <w:rPr>
                <w:rFonts w:ascii="Times New Roman" w:hAnsi="Times New Roman" w:cs="Times New Roman"/>
                <w:sz w:val="20"/>
                <w:szCs w:val="20"/>
              </w:rPr>
              <w:t>19.MW0010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114EBDA8" w14:textId="28723FF5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Дубоко учење</w:t>
            </w:r>
          </w:p>
        </w:tc>
        <w:tc>
          <w:tcPr>
            <w:tcW w:w="737" w:type="dxa"/>
            <w:shd w:val="clear" w:color="auto" w:fill="auto"/>
          </w:tcPr>
          <w:p w14:paraId="14CE9C8B" w14:textId="48908FCC" w:rsidR="00860777" w:rsidRPr="00726D4C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558310C" w14:textId="6592E8AF" w:rsidR="00860777" w:rsidRPr="0001728B" w:rsidRDefault="0001728B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</w:tcPr>
          <w:p w14:paraId="335E8E2C" w14:textId="76238995" w:rsidR="00860777" w:rsidRP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</w:tbl>
    <w:p w14:paraId="5937E2CF" w14:textId="77777777" w:rsidR="00672FA0" w:rsidRDefault="00672FA0" w:rsidP="00860777">
      <w:pPr>
        <w:tabs>
          <w:tab w:val="left" w:pos="567"/>
        </w:tabs>
        <w:spacing w:after="60" w:line="240" w:lineRule="auto"/>
        <w:rPr>
          <w:rFonts w:ascii="Times New Roman" w:eastAsia="Times New Roman" w:hAnsi="Times New Roman" w:cs="Times New Roman"/>
          <w:b/>
          <w:sz w:val="20"/>
          <w:szCs w:val="20"/>
        </w:rPr>
        <w:sectPr w:rsidR="00672FA0" w:rsidSect="00726D4C">
          <w:pgSz w:w="12240" w:h="15840"/>
          <w:pgMar w:top="1160" w:right="1440" w:bottom="1053" w:left="1440" w:header="720" w:footer="720" w:gutter="0"/>
          <w:cols w:space="720"/>
          <w:docGrid w:linePitch="360"/>
        </w:sectPr>
      </w:pPr>
    </w:p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804"/>
        <w:gridCol w:w="1965"/>
        <w:gridCol w:w="1680"/>
        <w:gridCol w:w="3555"/>
      </w:tblGrid>
      <w:tr w:rsidR="00860777" w14:paraId="6CAF1BD9" w14:textId="77777777" w:rsidTr="00245314">
        <w:trPr>
          <w:trHeight w:val="315"/>
        </w:trPr>
        <w:tc>
          <w:tcPr>
            <w:tcW w:w="10429" w:type="dxa"/>
            <w:gridSpan w:val="5"/>
            <w:vAlign w:val="center"/>
          </w:tcPr>
          <w:p w14:paraId="1626E1BF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8F5875" w14:paraId="12458E78" w14:textId="77777777" w:rsidTr="00672FA0">
        <w:trPr>
          <w:trHeight w:val="427"/>
        </w:trPr>
        <w:tc>
          <w:tcPr>
            <w:tcW w:w="425" w:type="dxa"/>
          </w:tcPr>
          <w:p w14:paraId="34521797" w14:textId="7CAC300A" w:rsidR="008F5875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58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4C5FCCED" w14:textId="04F8A7BF" w:rsidR="008F5875" w:rsidRPr="0001728B" w:rsidRDefault="008F5875" w:rsidP="008F587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 xml:space="preserve"> Fodor,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Jakovetic</w:t>
            </w:r>
            <w:proofErr w:type="spellEnd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Krsticev</w:t>
            </w:r>
            <w:proofErr w:type="spellEnd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Skrbic</w:t>
            </w:r>
            <w:proofErr w:type="spellEnd"/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5875">
              <w:rPr>
                <w:rFonts w:ascii="Times New Roman" w:hAnsi="Times New Roman" w:cs="Times New Roman"/>
                <w:sz w:val="20"/>
                <w:szCs w:val="20"/>
              </w:rPr>
              <w:t>A parallel ADMM-based convex clustering method. EURASIP J. Adv. Signal Process. 2022(1): 108 (2022)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DOI: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10.1186/s13634-022-00942-8</w:t>
            </w:r>
          </w:p>
        </w:tc>
      </w:tr>
      <w:tr w:rsidR="0001728B" w14:paraId="32D4875F" w14:textId="77777777" w:rsidTr="00672FA0">
        <w:trPr>
          <w:trHeight w:val="427"/>
        </w:trPr>
        <w:tc>
          <w:tcPr>
            <w:tcW w:w="425" w:type="dxa"/>
          </w:tcPr>
          <w:p w14:paraId="19A5DF55" w14:textId="68A7B997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7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0B756C9D" w14:textId="764FB653" w:rsidR="0001728B" w:rsidRPr="0001728B" w:rsidRDefault="0001728B" w:rsidP="000172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Savic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Lukic,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Danilovic, Z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Bodroski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Bajovic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I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Mezei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Vukobratovic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Skrbic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Jakovetic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Deep Learning Anomaly Detection for Cellular IoT </w:t>
            </w:r>
            <w:proofErr w:type="gram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gram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Applications in Smart Logistics. IEEE Access 9: 59406-59419 (2021)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DOI:</w:t>
            </w:r>
            <w:r w:rsidR="00672FA0">
              <w:t xml:space="preserve"> 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10.1109/ACCESS.2021.3072916</w:t>
            </w:r>
          </w:p>
        </w:tc>
      </w:tr>
      <w:tr w:rsidR="0001728B" w14:paraId="6500B9BB" w14:textId="77777777" w:rsidTr="00672FA0">
        <w:trPr>
          <w:trHeight w:val="427"/>
        </w:trPr>
        <w:tc>
          <w:tcPr>
            <w:tcW w:w="425" w:type="dxa"/>
          </w:tcPr>
          <w:p w14:paraId="08F561C9" w14:textId="45BBDFAD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7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4F19BA07" w14:textId="77777777" w:rsidR="0001728B" w:rsidRPr="0001728B" w:rsidRDefault="0001728B" w:rsidP="000172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Lidija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Fodor,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Dusan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Jakovetic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Natasa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Krejic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Natasa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Krklec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Jerinkic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Srdan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Skrbic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B50EAC" w14:textId="1757BE2F" w:rsidR="0001728B" w:rsidRPr="0001728B" w:rsidRDefault="0001728B" w:rsidP="000172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Performance evaluation and analysis of distributed multi-agent optimization algorithms with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sparsified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directed communication. EURASIP J. Adv. Signal Process. 2021(1): 25 (2021)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DOI:</w:t>
            </w:r>
            <w:r w:rsidR="00672FA0">
              <w:t xml:space="preserve"> 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10.1186/s13634-021-00736-4</w:t>
            </w:r>
          </w:p>
        </w:tc>
      </w:tr>
      <w:tr w:rsidR="0001728B" w14:paraId="5CF1A607" w14:textId="77777777" w:rsidTr="00672FA0">
        <w:trPr>
          <w:trHeight w:val="427"/>
        </w:trPr>
        <w:tc>
          <w:tcPr>
            <w:tcW w:w="425" w:type="dxa"/>
          </w:tcPr>
          <w:p w14:paraId="6CBC86B1" w14:textId="0D4507F1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7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1788249F" w14:textId="10DA6D2B" w:rsidR="0001728B" w:rsidRPr="0001728B" w:rsidRDefault="0001728B" w:rsidP="000172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Zarko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Bodroski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Nenad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Vukmirovic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Srdjan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Skrbic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Gaussian basis implementation of the charge patching method. J.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Comput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. Phys. 368: 196-209 (2018)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72FA0">
              <w:rPr>
                <w:rFonts w:ascii="Times New Roman" w:hAnsi="Times New Roman" w:cs="Times New Roman"/>
                <w:sz w:val="20"/>
                <w:szCs w:val="20"/>
              </w:rPr>
              <w:t>DOI: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10.1016/j.jcp</w:t>
            </w:r>
            <w:proofErr w:type="gramEnd"/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.2018.04.032</w:t>
            </w:r>
          </w:p>
        </w:tc>
      </w:tr>
      <w:tr w:rsidR="0001728B" w14:paraId="38DC131A" w14:textId="77777777" w:rsidTr="00672FA0">
        <w:trPr>
          <w:trHeight w:val="427"/>
        </w:trPr>
        <w:tc>
          <w:tcPr>
            <w:tcW w:w="425" w:type="dxa"/>
          </w:tcPr>
          <w:p w14:paraId="14CC4E45" w14:textId="5760B0DE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172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7CE3590C" w14:textId="0EC7FCD6" w:rsidR="0001728B" w:rsidRPr="0001728B" w:rsidRDefault="0001728B" w:rsidP="0001728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L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E. Young-S., </w:t>
            </w:r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726D4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Skrbic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P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Muruganandam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K. Adhikari, A</w:t>
            </w:r>
            <w:r w:rsidR="00726D4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Balaz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: OpenMP, OpenMP/MPI, and CUDA/MPI C programs for solving the time-dependent dipolar Gross-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Pitaevskii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equation. Computer Physics Communications 209: 190-196 (2016)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72FA0">
              <w:rPr>
                <w:rFonts w:ascii="Times New Roman" w:hAnsi="Times New Roman" w:cs="Times New Roman"/>
                <w:sz w:val="20"/>
                <w:szCs w:val="20"/>
              </w:rPr>
              <w:t>DOI: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10.1016/j.cpc</w:t>
            </w:r>
            <w:proofErr w:type="gramEnd"/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.2016.07.029</w:t>
            </w:r>
          </w:p>
        </w:tc>
      </w:tr>
      <w:tr w:rsidR="0001728B" w14:paraId="374ED328" w14:textId="77777777" w:rsidTr="00672FA0">
        <w:trPr>
          <w:trHeight w:val="427"/>
        </w:trPr>
        <w:tc>
          <w:tcPr>
            <w:tcW w:w="425" w:type="dxa"/>
          </w:tcPr>
          <w:p w14:paraId="2FBB0B05" w14:textId="1FCCE77B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72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35A2882C" w14:textId="5A404F61" w:rsidR="0001728B" w:rsidRPr="0001728B" w:rsidRDefault="00726D4C" w:rsidP="0001728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Loncar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proofErr w:type="spellStart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Balaz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A.</w:t>
            </w:r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Bogojevic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1728B"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01728B"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krbic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Paulsamy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 </w:t>
            </w:r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Adhikari: CUDA programs for solving the time-dependent dipolar Gross-</w:t>
            </w:r>
            <w:proofErr w:type="spellStart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Pitaevskii</w:t>
            </w:r>
            <w:proofErr w:type="spellEnd"/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equation in an anisotropic trap, Computer Physics Communications, No. 200, pp. 406-410, 2016.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72FA0">
              <w:rPr>
                <w:rFonts w:ascii="Times New Roman" w:hAnsi="Times New Roman" w:cs="Times New Roman"/>
                <w:sz w:val="20"/>
                <w:szCs w:val="20"/>
              </w:rPr>
              <w:t>DOI: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10.1016/j.cpc</w:t>
            </w:r>
            <w:proofErr w:type="gramEnd"/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.2015.11.014</w:t>
            </w:r>
          </w:p>
        </w:tc>
      </w:tr>
      <w:tr w:rsidR="0001728B" w14:paraId="39D25FB6" w14:textId="77777777" w:rsidTr="00672FA0">
        <w:trPr>
          <w:trHeight w:val="427"/>
        </w:trPr>
        <w:tc>
          <w:tcPr>
            <w:tcW w:w="425" w:type="dxa"/>
          </w:tcPr>
          <w:p w14:paraId="4374F3BF" w14:textId="49C5D334" w:rsidR="0001728B" w:rsidRPr="0001728B" w:rsidRDefault="00726D4C" w:rsidP="00672FA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1728B" w:rsidRPr="00017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04" w:type="dxa"/>
            <w:gridSpan w:val="4"/>
            <w:shd w:val="clear" w:color="auto" w:fill="auto"/>
          </w:tcPr>
          <w:p w14:paraId="78B7AF70" w14:textId="70F60D0B" w:rsidR="0001728B" w:rsidRPr="0001728B" w:rsidRDefault="0001728B" w:rsidP="0001728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Skrbic</w:t>
            </w:r>
            <w:proofErr w:type="spellEnd"/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728B">
              <w:rPr>
                <w:rFonts w:ascii="Times New Roman" w:hAnsi="Times New Roman" w:cs="Times New Roman"/>
                <w:b/>
                <w:sz w:val="20"/>
                <w:szCs w:val="20"/>
              </w:rPr>
              <w:t>Srdjan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Rackovic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Milos, </w:t>
            </w:r>
            <w:proofErr w:type="spell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Takaci</w:t>
            </w:r>
            <w:proofErr w:type="spell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Aleksandar: Prioritized fuzzy </w:t>
            </w:r>
            <w:proofErr w:type="gramStart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>logic based</w:t>
            </w:r>
            <w:proofErr w:type="gramEnd"/>
            <w:r w:rsidRPr="0001728B">
              <w:rPr>
                <w:rFonts w:ascii="Times New Roman" w:hAnsi="Times New Roman" w:cs="Times New Roman"/>
                <w:sz w:val="20"/>
                <w:szCs w:val="20"/>
              </w:rPr>
              <w:t xml:space="preserve"> information processing in relational databases, Knowledge-based Systems, Vol. 38, pp. 62-73, 2013.</w:t>
            </w:r>
            <w:r w:rsidR="00672F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672FA0">
              <w:rPr>
                <w:rFonts w:ascii="Times New Roman" w:hAnsi="Times New Roman" w:cs="Times New Roman"/>
                <w:sz w:val="20"/>
                <w:szCs w:val="20"/>
              </w:rPr>
              <w:t>DOI:</w:t>
            </w:r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10.1016/j.knosys</w:t>
            </w:r>
            <w:proofErr w:type="gramEnd"/>
            <w:r w:rsidR="00672FA0" w:rsidRPr="00672FA0">
              <w:rPr>
                <w:rFonts w:ascii="Times New Roman" w:hAnsi="Times New Roman" w:cs="Times New Roman"/>
                <w:sz w:val="20"/>
                <w:szCs w:val="20"/>
              </w:rPr>
              <w:t>.2012.01.017</w:t>
            </w:r>
          </w:p>
        </w:tc>
      </w:tr>
      <w:tr w:rsidR="00860777" w14:paraId="36D221C8" w14:textId="77777777" w:rsidTr="00245314">
        <w:trPr>
          <w:trHeight w:val="165"/>
        </w:trPr>
        <w:tc>
          <w:tcPr>
            <w:tcW w:w="10429" w:type="dxa"/>
            <w:gridSpan w:val="5"/>
            <w:vAlign w:val="center"/>
          </w:tcPr>
          <w:p w14:paraId="6DD59C17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60777" w14:paraId="5E62D8E4" w14:textId="77777777" w:rsidTr="00245314">
        <w:trPr>
          <w:trHeight w:val="270"/>
        </w:trPr>
        <w:tc>
          <w:tcPr>
            <w:tcW w:w="5194" w:type="dxa"/>
            <w:gridSpan w:val="3"/>
            <w:vAlign w:val="center"/>
          </w:tcPr>
          <w:p w14:paraId="3666C036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235" w:type="dxa"/>
            <w:gridSpan w:val="2"/>
            <w:vAlign w:val="center"/>
          </w:tcPr>
          <w:p w14:paraId="1EE8A732" w14:textId="2C2DD275" w:rsidR="00860777" w:rsidRPr="00856FFA" w:rsidRDefault="00F31055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 (Google Scholar) 199 (Scopus)</w:t>
            </w:r>
          </w:p>
        </w:tc>
      </w:tr>
      <w:tr w:rsidR="00860777" w14:paraId="50C000AA" w14:textId="77777777" w:rsidTr="00245314">
        <w:trPr>
          <w:trHeight w:val="225"/>
        </w:trPr>
        <w:tc>
          <w:tcPr>
            <w:tcW w:w="5194" w:type="dxa"/>
            <w:gridSpan w:val="3"/>
            <w:vAlign w:val="center"/>
          </w:tcPr>
          <w:p w14:paraId="112797B8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235" w:type="dxa"/>
            <w:gridSpan w:val="2"/>
            <w:vAlign w:val="center"/>
          </w:tcPr>
          <w:p w14:paraId="36F42F1B" w14:textId="618F7609" w:rsidR="00860777" w:rsidRPr="00856FFA" w:rsidRDefault="00F31055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F58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60777" w14:paraId="07131CB5" w14:textId="77777777" w:rsidTr="00245314">
        <w:trPr>
          <w:trHeight w:val="278"/>
        </w:trPr>
        <w:tc>
          <w:tcPr>
            <w:tcW w:w="5194" w:type="dxa"/>
            <w:gridSpan w:val="3"/>
            <w:vAlign w:val="center"/>
          </w:tcPr>
          <w:p w14:paraId="70E65C23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0" w:type="dxa"/>
            <w:vAlign w:val="center"/>
          </w:tcPr>
          <w:p w14:paraId="50699783" w14:textId="05252410" w:rsidR="00860777" w:rsidRPr="00856FFA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  <w:r w:rsidR="00F310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3555" w:type="dxa"/>
            <w:vAlign w:val="center"/>
          </w:tcPr>
          <w:p w14:paraId="7DE64C89" w14:textId="5F7B3729" w:rsidR="00860777" w:rsidRPr="00856FFA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 w:rsidR="00F310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F587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0777" w14:paraId="5C84E794" w14:textId="77777777" w:rsidTr="00245314">
        <w:trPr>
          <w:trHeight w:val="225"/>
        </w:trPr>
        <w:tc>
          <w:tcPr>
            <w:tcW w:w="3229" w:type="dxa"/>
            <w:gridSpan w:val="2"/>
            <w:vAlign w:val="center"/>
          </w:tcPr>
          <w:p w14:paraId="034105D4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gridSpan w:val="3"/>
            <w:vAlign w:val="center"/>
          </w:tcPr>
          <w:p w14:paraId="708940B9" w14:textId="3263778C" w:rsidR="00860777" w:rsidRDefault="008F5875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Fakulteta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informacijske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študije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Novo Mesto, Slovenija, 2022-</w:t>
            </w:r>
          </w:p>
        </w:tc>
      </w:tr>
      <w:tr w:rsidR="00860777" w14:paraId="46B1EBA2" w14:textId="77777777" w:rsidTr="00245314">
        <w:trPr>
          <w:trHeight w:val="300"/>
        </w:trPr>
        <w:tc>
          <w:tcPr>
            <w:tcW w:w="10429" w:type="dxa"/>
            <w:gridSpan w:val="5"/>
            <w:vAlign w:val="center"/>
          </w:tcPr>
          <w:p w14:paraId="71B4F899" w14:textId="77777777" w:rsidR="00860777" w:rsidRDefault="00860777" w:rsidP="00860777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14:paraId="32A98EFA" w14:textId="77777777" w:rsidR="00DE3303" w:rsidRDefault="00DE3303"/>
    <w:sectPr w:rsidR="00DE3303" w:rsidSect="00672FA0">
      <w:type w:val="continuous"/>
      <w:pgSz w:w="12240" w:h="15840"/>
      <w:pgMar w:top="1160" w:right="1440" w:bottom="105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3951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7F3"/>
    <w:rsid w:val="0001728B"/>
    <w:rsid w:val="000509B2"/>
    <w:rsid w:val="0030601E"/>
    <w:rsid w:val="00410D5C"/>
    <w:rsid w:val="0055791E"/>
    <w:rsid w:val="00672FA0"/>
    <w:rsid w:val="00726D4C"/>
    <w:rsid w:val="00856FFA"/>
    <w:rsid w:val="00860777"/>
    <w:rsid w:val="008F5875"/>
    <w:rsid w:val="00DE3303"/>
    <w:rsid w:val="00F31055"/>
    <w:rsid w:val="00F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ADD8A"/>
  <w15:docId w15:val="{EAE0A051-17A5-0349-8FC0-437D0E9E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Srđan Škrbić</cp:lastModifiedBy>
  <cp:revision>2</cp:revision>
  <dcterms:created xsi:type="dcterms:W3CDTF">2023-03-27T17:08:00Z</dcterms:created>
  <dcterms:modified xsi:type="dcterms:W3CDTF">2023-03-27T17:08:00Z</dcterms:modified>
</cp:coreProperties>
</file>