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80"/>
        <w:gridCol w:w="992"/>
        <w:gridCol w:w="426"/>
        <w:gridCol w:w="850"/>
        <w:gridCol w:w="904"/>
        <w:gridCol w:w="373"/>
        <w:gridCol w:w="991"/>
        <w:gridCol w:w="142"/>
        <w:gridCol w:w="143"/>
        <w:gridCol w:w="184"/>
        <w:gridCol w:w="1516"/>
        <w:gridCol w:w="1134"/>
        <w:gridCol w:w="1984"/>
      </w:tblGrid>
      <w:tr w:rsidR="00271555" w:rsidRPr="00197EEC" w:rsidTr="00DE6636">
        <w:trPr>
          <w:trHeight w:val="427"/>
        </w:trPr>
        <w:tc>
          <w:tcPr>
            <w:tcW w:w="5245" w:type="dxa"/>
            <w:gridSpan w:val="8"/>
            <w:vAlign w:val="center"/>
          </w:tcPr>
          <w:p w:rsidR="00271555" w:rsidRPr="00197EEC" w:rsidRDefault="00271555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103" w:type="dxa"/>
            <w:gridSpan w:val="6"/>
            <w:vAlign w:val="center"/>
          </w:tcPr>
          <w:p w:rsidR="00271555" w:rsidRPr="00197EEC" w:rsidRDefault="00101100" w:rsidP="00101100">
            <w:pP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197EE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Милош Стојаковић</w:t>
            </w:r>
          </w:p>
        </w:tc>
      </w:tr>
      <w:tr w:rsidR="00271555" w:rsidRPr="00197EEC" w:rsidTr="00DE6636">
        <w:trPr>
          <w:trHeight w:val="427"/>
        </w:trPr>
        <w:tc>
          <w:tcPr>
            <w:tcW w:w="5245" w:type="dxa"/>
            <w:gridSpan w:val="8"/>
            <w:vAlign w:val="center"/>
          </w:tcPr>
          <w:p w:rsidR="00271555" w:rsidRPr="00197EEC" w:rsidRDefault="00271555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103" w:type="dxa"/>
            <w:gridSpan w:val="6"/>
            <w:vAlign w:val="center"/>
          </w:tcPr>
          <w:p w:rsidR="00271555" w:rsidRPr="00197EEC" w:rsidRDefault="00101100" w:rsidP="00101100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97EEC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Редовни професор</w:t>
            </w:r>
          </w:p>
        </w:tc>
      </w:tr>
      <w:tr w:rsidR="00271555" w:rsidRPr="00197EEC" w:rsidTr="00DE6636">
        <w:trPr>
          <w:trHeight w:val="427"/>
        </w:trPr>
        <w:tc>
          <w:tcPr>
            <w:tcW w:w="5245" w:type="dxa"/>
            <w:gridSpan w:val="8"/>
            <w:vAlign w:val="center"/>
          </w:tcPr>
          <w:p w:rsidR="00271555" w:rsidRPr="00197EEC" w:rsidRDefault="00271555" w:rsidP="00197EE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proofErr w:type="spellStart"/>
            <w:r w:rsidRPr="00197EEC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197E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97EEC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197E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97E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103" w:type="dxa"/>
            <w:gridSpan w:val="6"/>
            <w:vAlign w:val="center"/>
          </w:tcPr>
          <w:p w:rsidR="00271555" w:rsidRPr="00197EEC" w:rsidRDefault="00101100" w:rsidP="00EE00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RS"/>
              </w:rPr>
              <w:t>Природно-математички факултет, Нови Сад</w:t>
            </w:r>
            <w:r w:rsidRPr="00197EEC">
              <w:rPr>
                <w:rFonts w:ascii="Times New Roman" w:hAnsi="Times New Roman"/>
                <w:sz w:val="20"/>
                <w:szCs w:val="20"/>
                <w:lang w:val="sr-Cyrl-RS"/>
              </w:rPr>
              <w:br/>
            </w:r>
            <w:r w:rsidR="00EE00B6" w:rsidRPr="00197EEC">
              <w:rPr>
                <w:rFonts w:ascii="Times New Roman" w:hAnsi="Times New Roman"/>
                <w:sz w:val="20"/>
                <w:szCs w:val="20"/>
                <w:lang w:val="sr-Latn-RS"/>
              </w:rPr>
              <w:t>1.10.1999.</w:t>
            </w:r>
          </w:p>
        </w:tc>
      </w:tr>
      <w:tr w:rsidR="00271555" w:rsidRPr="00197EEC" w:rsidTr="00DE6636">
        <w:trPr>
          <w:trHeight w:val="427"/>
        </w:trPr>
        <w:tc>
          <w:tcPr>
            <w:tcW w:w="5245" w:type="dxa"/>
            <w:gridSpan w:val="8"/>
            <w:vAlign w:val="center"/>
          </w:tcPr>
          <w:p w:rsidR="00271555" w:rsidRPr="00197EEC" w:rsidRDefault="00271555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103" w:type="dxa"/>
            <w:gridSpan w:val="6"/>
            <w:vAlign w:val="center"/>
          </w:tcPr>
          <w:p w:rsidR="00271555" w:rsidRPr="00197EEC" w:rsidRDefault="00101100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Теоријске основе информатике</w:t>
            </w:r>
          </w:p>
        </w:tc>
      </w:tr>
      <w:tr w:rsidR="00271555" w:rsidRPr="00197EEC" w:rsidTr="00DE6636">
        <w:trPr>
          <w:trHeight w:val="427"/>
        </w:trPr>
        <w:tc>
          <w:tcPr>
            <w:tcW w:w="2127" w:type="dxa"/>
            <w:gridSpan w:val="4"/>
            <w:vAlign w:val="center"/>
          </w:tcPr>
          <w:p w:rsidR="00271555" w:rsidRPr="00197EEC" w:rsidRDefault="00135C4B" w:rsidP="002B4D97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  <w:tc>
          <w:tcPr>
            <w:tcW w:w="850" w:type="dxa"/>
            <w:vAlign w:val="center"/>
          </w:tcPr>
          <w:p w:rsidR="00271555" w:rsidRPr="00197EEC" w:rsidRDefault="00271555" w:rsidP="002B4D97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Година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271555" w:rsidRPr="00197EEC" w:rsidRDefault="00271555" w:rsidP="002B4D97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Институција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271555" w:rsidRPr="00197EEC" w:rsidRDefault="00271555" w:rsidP="002B4D97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97EEC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197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7EE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197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7EEC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197EEC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бласт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271555" w:rsidRPr="00197EEC" w:rsidRDefault="00271555" w:rsidP="002B4D97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97EEC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197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7EEC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197E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97EEC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197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7EE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197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7EEC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197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7EEC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101100" w:rsidRPr="00197EEC" w:rsidTr="00DE6636">
        <w:trPr>
          <w:trHeight w:val="427"/>
        </w:trPr>
        <w:tc>
          <w:tcPr>
            <w:tcW w:w="2127" w:type="dxa"/>
            <w:gridSpan w:val="4"/>
            <w:vAlign w:val="center"/>
          </w:tcPr>
          <w:p w:rsidR="00101100" w:rsidRPr="00197EEC" w:rsidRDefault="00101100" w:rsidP="002B4D97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50" w:type="dxa"/>
            <w:vAlign w:val="center"/>
          </w:tcPr>
          <w:p w:rsidR="00101100" w:rsidRPr="00197EEC" w:rsidRDefault="00101100" w:rsidP="002B4D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EEC">
              <w:rPr>
                <w:rFonts w:ascii="Times New Roman" w:hAnsi="Times New Roman"/>
                <w:sz w:val="20"/>
                <w:szCs w:val="20"/>
              </w:rPr>
              <w:t>2016.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101100" w:rsidRPr="00197EEC" w:rsidRDefault="00101100" w:rsidP="002B4D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EEC">
              <w:rPr>
                <w:rFonts w:ascii="Times New Roman" w:hAnsi="Times New Roman"/>
                <w:sz w:val="20"/>
                <w:szCs w:val="20"/>
              </w:rPr>
              <w:t xml:space="preserve">ПМФ, </w:t>
            </w:r>
            <w:proofErr w:type="spellStart"/>
            <w:r w:rsidRPr="00197EEC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197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7EEC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01100" w:rsidRPr="00197EEC" w:rsidRDefault="00101100" w:rsidP="002B4D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97EEC">
              <w:rPr>
                <w:rFonts w:ascii="Times New Roman" w:hAnsi="Times New Roman"/>
                <w:sz w:val="20"/>
                <w:szCs w:val="20"/>
              </w:rPr>
              <w:t>Информатика</w:t>
            </w:r>
            <w:proofErr w:type="spellEnd"/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101100" w:rsidRPr="00197EEC" w:rsidRDefault="00101100" w:rsidP="002B4D9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Теоријске основе информатике</w:t>
            </w:r>
          </w:p>
        </w:tc>
      </w:tr>
      <w:tr w:rsidR="00101100" w:rsidRPr="00197EEC" w:rsidTr="00DE6636">
        <w:trPr>
          <w:trHeight w:val="427"/>
        </w:trPr>
        <w:tc>
          <w:tcPr>
            <w:tcW w:w="2127" w:type="dxa"/>
            <w:gridSpan w:val="4"/>
            <w:vAlign w:val="center"/>
          </w:tcPr>
          <w:p w:rsidR="00101100" w:rsidRPr="00197EEC" w:rsidRDefault="00101100" w:rsidP="002B4D97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50" w:type="dxa"/>
            <w:vAlign w:val="center"/>
          </w:tcPr>
          <w:p w:rsidR="00101100" w:rsidRPr="00197EEC" w:rsidRDefault="00101100" w:rsidP="002B4D9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RS"/>
              </w:rPr>
              <w:t>2005.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101100" w:rsidRPr="00197EEC" w:rsidRDefault="00101100" w:rsidP="002B4D9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RS"/>
              </w:rPr>
              <w:t>ЕТХ, Цирих, Швајцарска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01100" w:rsidRPr="00197EEC" w:rsidRDefault="00101100" w:rsidP="002B4D9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RS"/>
              </w:rPr>
              <w:t>Информатика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101100" w:rsidRPr="00197EEC" w:rsidRDefault="00101100" w:rsidP="002B4D9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Теоријске основе информатике</w:t>
            </w:r>
          </w:p>
        </w:tc>
      </w:tr>
      <w:tr w:rsidR="00101100" w:rsidRPr="00197EEC" w:rsidTr="00DE6636">
        <w:trPr>
          <w:trHeight w:val="427"/>
        </w:trPr>
        <w:tc>
          <w:tcPr>
            <w:tcW w:w="2127" w:type="dxa"/>
            <w:gridSpan w:val="4"/>
            <w:vAlign w:val="center"/>
          </w:tcPr>
          <w:p w:rsidR="00101100" w:rsidRPr="00197EEC" w:rsidRDefault="00101100" w:rsidP="002B4D97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50" w:type="dxa"/>
            <w:vAlign w:val="center"/>
          </w:tcPr>
          <w:p w:rsidR="00101100" w:rsidRPr="00AB4C50" w:rsidRDefault="00101100" w:rsidP="002B4D9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2007</w:t>
            </w:r>
            <w:r w:rsidR="00AB4C50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101100" w:rsidRPr="00197EEC" w:rsidRDefault="00101100" w:rsidP="002B4D9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7EEC">
              <w:rPr>
                <w:rFonts w:ascii="Times New Roman" w:hAnsi="Times New Roman"/>
                <w:sz w:val="20"/>
                <w:szCs w:val="20"/>
              </w:rPr>
              <w:t xml:space="preserve">ПМФ, </w:t>
            </w:r>
            <w:proofErr w:type="spellStart"/>
            <w:r w:rsidRPr="00197EEC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197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7EEC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01100" w:rsidRPr="00197EEC" w:rsidRDefault="00101100" w:rsidP="002B4D9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RS"/>
              </w:rPr>
              <w:t>Информатика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101100" w:rsidRPr="00197EEC" w:rsidRDefault="00101100" w:rsidP="002B4D9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Теоријске основе информатике</w:t>
            </w:r>
          </w:p>
        </w:tc>
      </w:tr>
      <w:tr w:rsidR="00101100" w:rsidRPr="00197EEC" w:rsidTr="00DE6636">
        <w:trPr>
          <w:trHeight w:val="427"/>
        </w:trPr>
        <w:tc>
          <w:tcPr>
            <w:tcW w:w="2127" w:type="dxa"/>
            <w:gridSpan w:val="4"/>
            <w:vAlign w:val="center"/>
          </w:tcPr>
          <w:p w:rsidR="00101100" w:rsidRPr="00197EEC" w:rsidRDefault="00101100" w:rsidP="002B4D97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0" w:type="dxa"/>
            <w:vAlign w:val="center"/>
          </w:tcPr>
          <w:p w:rsidR="00101100" w:rsidRPr="00197EEC" w:rsidRDefault="00101100" w:rsidP="002B4D9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RS"/>
              </w:rPr>
              <w:t>1999.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101100" w:rsidRPr="00197EEC" w:rsidRDefault="00101100" w:rsidP="002B4D9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RS"/>
              </w:rPr>
              <w:t>ПМФ, Нови Сад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101100" w:rsidRPr="00197EEC" w:rsidRDefault="00101100" w:rsidP="002B4D9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RS"/>
              </w:rPr>
              <w:t>Информатика, Математика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101100" w:rsidRPr="00197EEC" w:rsidRDefault="00101100" w:rsidP="002B4D9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Теоријске основе информатике</w:t>
            </w:r>
          </w:p>
        </w:tc>
      </w:tr>
      <w:tr w:rsidR="00101100" w:rsidRPr="00197EEC" w:rsidTr="00DE6636">
        <w:trPr>
          <w:trHeight w:val="427"/>
        </w:trPr>
        <w:tc>
          <w:tcPr>
            <w:tcW w:w="10348" w:type="dxa"/>
            <w:gridSpan w:val="14"/>
            <w:vAlign w:val="center"/>
          </w:tcPr>
          <w:p w:rsidR="00101100" w:rsidRPr="00197EEC" w:rsidRDefault="00101100" w:rsidP="00135C4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197E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proofErr w:type="spellStart"/>
            <w:r w:rsidRPr="00197EEC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197E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97EEC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197E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97EEC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197E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97EEC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197E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97EEC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197E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97EEC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101100" w:rsidRPr="00197EEC" w:rsidTr="00DE6636">
        <w:trPr>
          <w:trHeight w:val="20"/>
        </w:trPr>
        <w:tc>
          <w:tcPr>
            <w:tcW w:w="70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01100" w:rsidRPr="00197EEC" w:rsidRDefault="00101100" w:rsidP="0010110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01100" w:rsidRPr="00197EEC" w:rsidRDefault="00101100" w:rsidP="0010110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97EEC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197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7EEC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553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01100" w:rsidRPr="00197EEC" w:rsidRDefault="00101100" w:rsidP="0010110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97EEC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197EE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97EEC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4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01100" w:rsidRPr="00197EEC" w:rsidRDefault="00101100" w:rsidP="0010110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97EEC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197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97EEC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65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01100" w:rsidRPr="00197EEC" w:rsidRDefault="00101100" w:rsidP="0010110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97EEC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197EE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97EEC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197EE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97EEC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01100" w:rsidRPr="00197EEC" w:rsidRDefault="00101100" w:rsidP="00197EEC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="00197EEC" w:rsidRPr="00197EE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101100" w:rsidRPr="00197EEC" w:rsidTr="00DE6636">
        <w:trPr>
          <w:trHeight w:val="20"/>
        </w:trPr>
        <w:tc>
          <w:tcPr>
            <w:tcW w:w="70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01100" w:rsidRPr="00197EEC" w:rsidRDefault="00101100" w:rsidP="0010110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01100" w:rsidRPr="00197EEC" w:rsidRDefault="003378CD" w:rsidP="003378CD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ЦС</w:t>
            </w:r>
            <w:r w:rsidR="00101100"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451</w:t>
            </w:r>
          </w:p>
        </w:tc>
        <w:tc>
          <w:tcPr>
            <w:tcW w:w="2553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01100" w:rsidRPr="00197EEC" w:rsidRDefault="00101100" w:rsidP="0010110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Теорија графова</w:t>
            </w:r>
          </w:p>
        </w:tc>
        <w:tc>
          <w:tcPr>
            <w:tcW w:w="14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01100" w:rsidRPr="00197EEC" w:rsidRDefault="00101100" w:rsidP="0010110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65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01100" w:rsidRPr="00197EEC" w:rsidRDefault="003378CD" w:rsidP="003378C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Рачунарске науке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01100" w:rsidRPr="00197EEC" w:rsidRDefault="00101100" w:rsidP="0010110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МАС</w:t>
            </w:r>
          </w:p>
        </w:tc>
      </w:tr>
      <w:tr w:rsidR="003378CD" w:rsidRPr="00197EEC" w:rsidTr="00DE6636">
        <w:trPr>
          <w:trHeight w:val="20"/>
        </w:trPr>
        <w:tc>
          <w:tcPr>
            <w:tcW w:w="70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10110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8829F0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 xml:space="preserve">ЦС752, </w:t>
            </w:r>
            <w:r w:rsidR="00DE2608"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ИА</w:t>
            </w: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331</w:t>
            </w:r>
          </w:p>
        </w:tc>
        <w:tc>
          <w:tcPr>
            <w:tcW w:w="2553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10110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Комбинаторни алгоритми</w:t>
            </w:r>
          </w:p>
        </w:tc>
        <w:tc>
          <w:tcPr>
            <w:tcW w:w="14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65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Рачунарске науке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10110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3378CD" w:rsidRPr="00197EEC" w:rsidTr="00DE6636">
        <w:trPr>
          <w:trHeight w:val="20"/>
        </w:trPr>
        <w:tc>
          <w:tcPr>
            <w:tcW w:w="70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10110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101100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ЦС756</w:t>
            </w:r>
          </w:p>
        </w:tc>
        <w:tc>
          <w:tcPr>
            <w:tcW w:w="2553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10110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Геометријски алгоритми</w:t>
            </w:r>
          </w:p>
        </w:tc>
        <w:tc>
          <w:tcPr>
            <w:tcW w:w="14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65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Рачунарске науке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10110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3378CD" w:rsidRPr="00197EEC" w:rsidTr="00DE6636">
        <w:trPr>
          <w:trHeight w:val="20"/>
        </w:trPr>
        <w:tc>
          <w:tcPr>
            <w:tcW w:w="70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10110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DE2608" w:rsidP="00A3509D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МДС</w:t>
            </w:r>
            <w:r w:rsidR="003378CD"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05</w:t>
            </w:r>
          </w:p>
        </w:tc>
        <w:tc>
          <w:tcPr>
            <w:tcW w:w="2553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A3509D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Graph Theory</w:t>
            </w:r>
          </w:p>
        </w:tc>
        <w:tc>
          <w:tcPr>
            <w:tcW w:w="14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65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 – наука о подацима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3378CD" w:rsidRPr="00197EEC" w:rsidTr="00DE6636">
        <w:trPr>
          <w:trHeight w:val="20"/>
        </w:trPr>
        <w:tc>
          <w:tcPr>
            <w:tcW w:w="70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10110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101100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ЦС</w:t>
            </w:r>
            <w:r w:rsidRPr="00197EEC">
              <w:rPr>
                <w:rFonts w:ascii="Times New Roman" w:hAnsi="Times New Roman"/>
                <w:iCs/>
                <w:sz w:val="20"/>
                <w:szCs w:val="20"/>
              </w:rPr>
              <w:t>351</w:t>
            </w:r>
          </w:p>
        </w:tc>
        <w:tc>
          <w:tcPr>
            <w:tcW w:w="2553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AB4C50" w:rsidRDefault="003378CD" w:rsidP="00AB4C5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sz w:val="20"/>
                <w:szCs w:val="20"/>
                <w:lang w:val="sr-Latn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Дискр</w:t>
            </w:r>
            <w:r w:rsidR="00AB4C50">
              <w:rPr>
                <w:rFonts w:ascii="Times New Roman" w:hAnsi="Times New Roman"/>
                <w:iCs/>
                <w:sz w:val="20"/>
                <w:szCs w:val="20"/>
                <w:lang w:val="sr-Latn-RS"/>
              </w:rPr>
              <w:t>.</w:t>
            </w: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 xml:space="preserve"> вероватноћа и стат</w:t>
            </w:r>
            <w:r w:rsidR="00AB4C50">
              <w:rPr>
                <w:rFonts w:ascii="Times New Roman" w:hAnsi="Times New Roman"/>
                <w:iCs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14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65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Рачунарске науке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378CD" w:rsidRPr="00197EEC" w:rsidTr="00DE6636">
        <w:trPr>
          <w:trHeight w:val="20"/>
        </w:trPr>
        <w:tc>
          <w:tcPr>
            <w:tcW w:w="70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10110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3378CD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ЦС253</w:t>
            </w:r>
          </w:p>
        </w:tc>
        <w:tc>
          <w:tcPr>
            <w:tcW w:w="2553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10110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Теоријско рачунарство</w:t>
            </w:r>
          </w:p>
        </w:tc>
        <w:tc>
          <w:tcPr>
            <w:tcW w:w="14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65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 w:rsidRPr="00197E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Рачунарске науке</w:t>
            </w:r>
          </w:p>
        </w:tc>
        <w:tc>
          <w:tcPr>
            <w:tcW w:w="198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78CD" w:rsidRPr="00197EEC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378CD" w:rsidRPr="00197EEC" w:rsidTr="00DE6636">
        <w:trPr>
          <w:trHeight w:val="427"/>
        </w:trPr>
        <w:tc>
          <w:tcPr>
            <w:tcW w:w="10348" w:type="dxa"/>
            <w:gridSpan w:val="14"/>
            <w:vAlign w:val="center"/>
          </w:tcPr>
          <w:p w:rsidR="003378CD" w:rsidRPr="00197EEC" w:rsidRDefault="003378CD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A3EB1" w:rsidRPr="00197EEC" w:rsidTr="00DE6636">
        <w:trPr>
          <w:trHeight w:val="427"/>
        </w:trPr>
        <w:tc>
          <w:tcPr>
            <w:tcW w:w="629" w:type="dxa"/>
            <w:vAlign w:val="center"/>
          </w:tcPr>
          <w:p w:rsidR="00BA3EB1" w:rsidRPr="00197EEC" w:rsidRDefault="00BA3EB1" w:rsidP="00BA3EB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19" w:type="dxa"/>
            <w:gridSpan w:val="13"/>
            <w:shd w:val="clear" w:color="auto" w:fill="auto"/>
            <w:vAlign w:val="center"/>
          </w:tcPr>
          <w:p w:rsidR="002C1580" w:rsidRPr="00AF650B" w:rsidRDefault="00BA3EB1" w:rsidP="00AB4C50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F650B">
              <w:rPr>
                <w:rFonts w:ascii="Times New Roman" w:hAnsi="Times New Roman"/>
                <w:sz w:val="20"/>
                <w:szCs w:val="20"/>
                <w:lang w:val="sr-Cyrl-RS"/>
              </w:rPr>
              <w:t>O. Ben-Eliezer, D. Hefetz, G. Kronenberg, O. Parczyk, C. Shikhelman, M. Stojakovi</w:t>
            </w:r>
            <w:r w:rsidRPr="00AF650B">
              <w:rPr>
                <w:rFonts w:ascii="Times New Roman" w:hAnsi="Times New Roman"/>
                <w:sz w:val="20"/>
                <w:szCs w:val="20"/>
                <w:lang w:val="sr-Latn-RS"/>
              </w:rPr>
              <w:t>ć</w:t>
            </w:r>
            <w:r w:rsidRPr="00AF650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: Semi-random graph process, Random Structures &amp; Algorithms 56 (2020), 648-675. </w:t>
            </w:r>
            <w:r w:rsidRPr="00AF650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М21</w:t>
            </w:r>
            <w:r w:rsidR="00AF650B" w:rsidRPr="00AF650B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hyperlink r:id="rId6" w:history="1">
              <w:r w:rsidR="00AF650B" w:rsidRPr="00AF650B"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https://doi.org/10.1002/rsa.20887</w:t>
              </w:r>
            </w:hyperlink>
          </w:p>
        </w:tc>
      </w:tr>
      <w:tr w:rsidR="00BA3EB1" w:rsidRPr="00197EEC" w:rsidTr="00DE6636">
        <w:trPr>
          <w:trHeight w:val="427"/>
        </w:trPr>
        <w:tc>
          <w:tcPr>
            <w:tcW w:w="629" w:type="dxa"/>
            <w:vAlign w:val="center"/>
          </w:tcPr>
          <w:p w:rsidR="00BA3EB1" w:rsidRPr="00197EEC" w:rsidRDefault="00BA3EB1" w:rsidP="00BA3EB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19" w:type="dxa"/>
            <w:gridSpan w:val="13"/>
            <w:shd w:val="clear" w:color="auto" w:fill="auto"/>
            <w:vAlign w:val="center"/>
          </w:tcPr>
          <w:p w:rsidR="002C1580" w:rsidRPr="00AF650B" w:rsidRDefault="00BA3EB1" w:rsidP="00AB4C50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F650B">
              <w:rPr>
                <w:rFonts w:ascii="Times New Roman" w:hAnsi="Times New Roman"/>
                <w:sz w:val="20"/>
                <w:szCs w:val="20"/>
                <w:lang w:val="sr-Cyrl-RS"/>
              </w:rPr>
              <w:t>M. Kovacevi</w:t>
            </w:r>
            <w:r w:rsidRPr="00AF650B">
              <w:rPr>
                <w:rFonts w:ascii="Times New Roman" w:hAnsi="Times New Roman"/>
                <w:sz w:val="20"/>
                <w:szCs w:val="20"/>
                <w:lang w:val="sr-Latn-RS"/>
              </w:rPr>
              <w:t>ć</w:t>
            </w:r>
            <w:r w:rsidRPr="00AF650B">
              <w:rPr>
                <w:rFonts w:ascii="Times New Roman" w:hAnsi="Times New Roman"/>
                <w:sz w:val="20"/>
                <w:szCs w:val="20"/>
                <w:lang w:val="sr-Cyrl-RS"/>
              </w:rPr>
              <w:t>, M. Stojakovi</w:t>
            </w:r>
            <w:r w:rsidRPr="00AF650B">
              <w:rPr>
                <w:rFonts w:ascii="Times New Roman" w:hAnsi="Times New Roman"/>
                <w:sz w:val="20"/>
                <w:szCs w:val="20"/>
                <w:lang w:val="sr-Latn-RS"/>
              </w:rPr>
              <w:t>ć</w:t>
            </w:r>
            <w:r w:rsidRPr="00AF650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V. Tan: Zero-Error Capacity of P-ary Shift Channels and FIFO Queues, IEEE Transactions on Information Theory, 63 (2017), 7698-7707. </w:t>
            </w:r>
            <w:r w:rsidRPr="00AF650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М21</w:t>
            </w:r>
            <w:r w:rsidR="00AF650B" w:rsidRPr="00AF650B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hyperlink r:id="rId7" w:history="1">
              <w:r w:rsidR="00AF650B" w:rsidRPr="00AF650B"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https://doi.org/10.1109/TIT.2017.2756667</w:t>
              </w:r>
            </w:hyperlink>
          </w:p>
        </w:tc>
      </w:tr>
      <w:tr w:rsidR="00BA3EB1" w:rsidRPr="00197EEC" w:rsidTr="00DE6636">
        <w:trPr>
          <w:trHeight w:val="427"/>
        </w:trPr>
        <w:tc>
          <w:tcPr>
            <w:tcW w:w="629" w:type="dxa"/>
            <w:vAlign w:val="center"/>
          </w:tcPr>
          <w:p w:rsidR="00BA3EB1" w:rsidRPr="00197EEC" w:rsidRDefault="00BA3EB1" w:rsidP="00BA3EB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19" w:type="dxa"/>
            <w:gridSpan w:val="13"/>
            <w:shd w:val="clear" w:color="auto" w:fill="auto"/>
            <w:vAlign w:val="center"/>
          </w:tcPr>
          <w:p w:rsidR="002C1580" w:rsidRPr="00AF650B" w:rsidRDefault="00BA3EB1" w:rsidP="00AB4C50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F650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R. Nenadov, A. Steger, M. Stojaković: On the threshold for the Maker-Breaker H-game, Random Structures &amp; Algorithms, 49 (2016), 558-578. </w:t>
            </w:r>
            <w:r w:rsidRPr="00AF650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М21</w:t>
            </w:r>
            <w:r w:rsidR="00AF650B" w:rsidRPr="00AF650B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hyperlink r:id="rId8" w:history="1">
              <w:r w:rsidR="00AF650B" w:rsidRPr="00AF650B"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https://doi.org/10.1002/rsa.20628</w:t>
              </w:r>
            </w:hyperlink>
          </w:p>
        </w:tc>
        <w:bookmarkStart w:id="0" w:name="_GoBack"/>
        <w:bookmarkEnd w:id="0"/>
      </w:tr>
      <w:tr w:rsidR="00BA3EB1" w:rsidRPr="00197EEC" w:rsidTr="00DE6636">
        <w:trPr>
          <w:trHeight w:val="427"/>
        </w:trPr>
        <w:tc>
          <w:tcPr>
            <w:tcW w:w="629" w:type="dxa"/>
            <w:vAlign w:val="center"/>
          </w:tcPr>
          <w:p w:rsidR="00BA3EB1" w:rsidRPr="00197EEC" w:rsidRDefault="00BA3EB1" w:rsidP="00BA3EB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19" w:type="dxa"/>
            <w:gridSpan w:val="13"/>
            <w:shd w:val="clear" w:color="auto" w:fill="auto"/>
            <w:vAlign w:val="center"/>
          </w:tcPr>
          <w:p w:rsidR="002C1580" w:rsidRPr="00AF650B" w:rsidRDefault="00BA3EB1" w:rsidP="00AB4C50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F650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D. Hefetz, M. Krivelevich, A. Naor, M. Stojaković: On saturation games, European Journal of Combinatorics 51 (2016), 315-335. </w:t>
            </w:r>
            <w:r w:rsidRPr="00AF650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М22</w:t>
            </w:r>
            <w:r w:rsidR="00AF650B" w:rsidRPr="00AF650B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hyperlink r:id="rId9" w:history="1">
              <w:r w:rsidR="00AF650B" w:rsidRPr="00AF650B"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https://doi.org/10.1016/j.ejc.2015.05.017</w:t>
              </w:r>
            </w:hyperlink>
          </w:p>
        </w:tc>
      </w:tr>
      <w:tr w:rsidR="00BA3EB1" w:rsidRPr="00197EEC" w:rsidTr="00DE6636">
        <w:trPr>
          <w:trHeight w:val="427"/>
        </w:trPr>
        <w:tc>
          <w:tcPr>
            <w:tcW w:w="629" w:type="dxa"/>
            <w:vAlign w:val="center"/>
          </w:tcPr>
          <w:p w:rsidR="00BA3EB1" w:rsidRPr="00197EEC" w:rsidRDefault="00BA3EB1" w:rsidP="00BA3EB1">
            <w:pPr>
              <w:numPr>
                <w:ilvl w:val="0"/>
                <w:numId w:val="1"/>
              </w:numPr>
              <w:tabs>
                <w:tab w:val="clear" w:pos="720"/>
                <w:tab w:val="left" w:pos="241"/>
                <w:tab w:val="left" w:pos="567"/>
              </w:tabs>
              <w:spacing w:after="60"/>
              <w:ind w:left="522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19" w:type="dxa"/>
            <w:gridSpan w:val="13"/>
            <w:shd w:val="clear" w:color="auto" w:fill="auto"/>
            <w:vAlign w:val="center"/>
          </w:tcPr>
          <w:p w:rsidR="002C1580" w:rsidRPr="00AF650B" w:rsidRDefault="00BA3EB1" w:rsidP="00AB4C50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F650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M. Savić, M. Stojaković: Linear time algorithm for optimal feed-link placement, Computational Geometry: Theory and Applications 48 (2015), 189-204. </w:t>
            </w:r>
            <w:r w:rsidRPr="00AF650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М22</w:t>
            </w:r>
            <w:r w:rsidR="00AF650B" w:rsidRPr="00AF650B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hyperlink r:id="rId10" w:history="1">
              <w:r w:rsidR="00AF650B" w:rsidRPr="00AF650B"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https://doi.org/10.1016/j.comgeo.2014.09.006</w:t>
              </w:r>
            </w:hyperlink>
          </w:p>
        </w:tc>
      </w:tr>
      <w:tr w:rsidR="00BA3EB1" w:rsidRPr="00197EEC" w:rsidTr="00DE6636">
        <w:trPr>
          <w:trHeight w:val="427"/>
        </w:trPr>
        <w:tc>
          <w:tcPr>
            <w:tcW w:w="629" w:type="dxa"/>
            <w:vAlign w:val="center"/>
          </w:tcPr>
          <w:p w:rsidR="00BA3EB1" w:rsidRPr="00197EEC" w:rsidRDefault="00BA3EB1" w:rsidP="00BA3EB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19" w:type="dxa"/>
            <w:gridSpan w:val="13"/>
            <w:shd w:val="clear" w:color="auto" w:fill="auto"/>
            <w:vAlign w:val="center"/>
          </w:tcPr>
          <w:p w:rsidR="002C1580" w:rsidRPr="00AF650B" w:rsidRDefault="00BA3EB1" w:rsidP="00AB4C50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F650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A. Beveridge, A. Dudek, A. Frieze, T. Muller, M. Stojaković: Maker-Breaker games on random geometric graphs, Random Structures &amp; Algorithms 45 (2014), 553-607. </w:t>
            </w:r>
            <w:r w:rsidRPr="00AF650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М21</w:t>
            </w:r>
            <w:r w:rsidR="00AF650B" w:rsidRPr="00AF650B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hyperlink r:id="rId11" w:history="1">
              <w:r w:rsidR="00AF650B" w:rsidRPr="00AF650B"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https://doi.org/10.1002/rsa.20572</w:t>
              </w:r>
            </w:hyperlink>
          </w:p>
        </w:tc>
      </w:tr>
      <w:tr w:rsidR="00BA3EB1" w:rsidRPr="00197EEC" w:rsidTr="00DE6636">
        <w:trPr>
          <w:trHeight w:val="427"/>
        </w:trPr>
        <w:tc>
          <w:tcPr>
            <w:tcW w:w="629" w:type="dxa"/>
            <w:vAlign w:val="center"/>
          </w:tcPr>
          <w:p w:rsidR="00BA3EB1" w:rsidRPr="00197EEC" w:rsidRDefault="00BA3EB1" w:rsidP="00BA3EB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19" w:type="dxa"/>
            <w:gridSpan w:val="13"/>
            <w:shd w:val="clear" w:color="auto" w:fill="auto"/>
            <w:vAlign w:val="center"/>
          </w:tcPr>
          <w:p w:rsidR="002C1580" w:rsidRPr="00AF650B" w:rsidRDefault="00BA3EB1" w:rsidP="00AB4C50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F650B">
              <w:rPr>
                <w:rFonts w:ascii="Times New Roman" w:hAnsi="Times New Roman"/>
                <w:sz w:val="20"/>
                <w:szCs w:val="20"/>
                <w:lang w:val="sr-Cyrl-RS"/>
              </w:rPr>
              <w:t>T. Muller, M. Stojaković: A threshold for Maker-Breaker Clique game, Random Structures &amp; Algorithms 45 (2014), 318-341.</w:t>
            </w:r>
            <w:r w:rsidRPr="00AF650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М21</w:t>
            </w:r>
            <w:r w:rsidR="00AF650B" w:rsidRPr="00AF650B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hyperlink r:id="rId12" w:history="1">
              <w:r w:rsidR="00AF650B" w:rsidRPr="00AF650B"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https://doi.org/10.1002/rsa.20489</w:t>
              </w:r>
            </w:hyperlink>
          </w:p>
        </w:tc>
      </w:tr>
      <w:tr w:rsidR="00BA3EB1" w:rsidRPr="00197EEC" w:rsidTr="00DE6636">
        <w:trPr>
          <w:trHeight w:val="427"/>
        </w:trPr>
        <w:tc>
          <w:tcPr>
            <w:tcW w:w="629" w:type="dxa"/>
            <w:vAlign w:val="center"/>
          </w:tcPr>
          <w:p w:rsidR="00BA3EB1" w:rsidRPr="00197EEC" w:rsidRDefault="00BA3EB1" w:rsidP="00BA3EB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19" w:type="dxa"/>
            <w:gridSpan w:val="13"/>
            <w:shd w:val="clear" w:color="auto" w:fill="auto"/>
            <w:vAlign w:val="center"/>
          </w:tcPr>
          <w:p w:rsidR="002C1580" w:rsidRPr="00AF650B" w:rsidRDefault="00BA3EB1" w:rsidP="00AB4C50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F650B">
              <w:rPr>
                <w:rFonts w:ascii="Times New Roman" w:hAnsi="Times New Roman"/>
                <w:sz w:val="20"/>
                <w:szCs w:val="20"/>
                <w:lang w:val="sr-Cyrl-RS"/>
              </w:rPr>
              <w:t>J. Solymosi, M. Stojaković: Many collinear k-tuples with no k+1 collinear points, Discrete &amp; Computational Geometry 50 (2013), 811-820.</w:t>
            </w:r>
            <w:r w:rsidRPr="00AF650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М21</w:t>
            </w:r>
            <w:r w:rsidR="00AF650B" w:rsidRPr="00AF650B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hyperlink r:id="rId13" w:history="1">
              <w:r w:rsidR="00AF650B" w:rsidRPr="00AF650B"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https://doi.org/10.1007/s00454-013-9526-9</w:t>
              </w:r>
            </w:hyperlink>
          </w:p>
        </w:tc>
      </w:tr>
      <w:tr w:rsidR="00BA3EB1" w:rsidRPr="00197EEC" w:rsidTr="00DE6636">
        <w:trPr>
          <w:trHeight w:val="427"/>
        </w:trPr>
        <w:tc>
          <w:tcPr>
            <w:tcW w:w="629" w:type="dxa"/>
            <w:vAlign w:val="center"/>
          </w:tcPr>
          <w:p w:rsidR="00BA3EB1" w:rsidRPr="00197EEC" w:rsidRDefault="00BA3EB1" w:rsidP="00BA3EB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19" w:type="dxa"/>
            <w:gridSpan w:val="13"/>
            <w:shd w:val="clear" w:color="auto" w:fill="auto"/>
            <w:vAlign w:val="center"/>
          </w:tcPr>
          <w:p w:rsidR="002C1580" w:rsidRPr="00AF650B" w:rsidRDefault="00BA3EB1" w:rsidP="00AB4C50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F650B">
              <w:rPr>
                <w:rFonts w:ascii="Times New Roman" w:hAnsi="Times New Roman"/>
                <w:sz w:val="20"/>
                <w:szCs w:val="20"/>
                <w:lang w:val="sr-Cyrl-RS"/>
              </w:rPr>
              <w:t>T. Christ, D. Palvolgyi, M. Stojaković: Consistent digital line segments, Discrete &amp; Computational Geometry 47 (2012), 691-710.</w:t>
            </w:r>
            <w:r w:rsidRPr="00AF650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М21</w:t>
            </w:r>
            <w:r w:rsidR="00AB4C50" w:rsidRPr="00AF650B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AF650B" w:rsidRPr="00AF650B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hyperlink r:id="rId14" w:history="1">
              <w:r w:rsidR="00AF650B" w:rsidRPr="00AF650B"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https://doi.org/10.1007/s00454-012-9411-y</w:t>
              </w:r>
            </w:hyperlink>
          </w:p>
        </w:tc>
      </w:tr>
      <w:tr w:rsidR="00BA3EB1" w:rsidRPr="00197EEC" w:rsidTr="00DE6636">
        <w:trPr>
          <w:trHeight w:val="427"/>
        </w:trPr>
        <w:tc>
          <w:tcPr>
            <w:tcW w:w="10348" w:type="dxa"/>
            <w:gridSpan w:val="14"/>
            <w:vAlign w:val="center"/>
          </w:tcPr>
          <w:p w:rsidR="00BA3EB1" w:rsidRPr="00197EEC" w:rsidRDefault="00BA3EB1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A3EB1" w:rsidRPr="00197EEC" w:rsidTr="00DE6636">
        <w:trPr>
          <w:trHeight w:val="427"/>
        </w:trPr>
        <w:tc>
          <w:tcPr>
            <w:tcW w:w="3881" w:type="dxa"/>
            <w:gridSpan w:val="6"/>
            <w:vAlign w:val="center"/>
          </w:tcPr>
          <w:p w:rsidR="00BA3EB1" w:rsidRPr="00197EEC" w:rsidRDefault="00BA3EB1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467" w:type="dxa"/>
            <w:gridSpan w:val="8"/>
            <w:vAlign w:val="center"/>
          </w:tcPr>
          <w:p w:rsidR="00BA3EB1" w:rsidRPr="00197EEC" w:rsidRDefault="00EE2D24" w:rsidP="00197EE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97EEC">
              <w:rPr>
                <w:rFonts w:ascii="Times New Roman" w:hAnsi="Times New Roman"/>
                <w:sz w:val="20"/>
                <w:szCs w:val="20"/>
              </w:rPr>
              <w:t>2</w:t>
            </w:r>
            <w:r w:rsidR="00197EEC" w:rsidRPr="00197EEC">
              <w:rPr>
                <w:rFonts w:ascii="Times New Roman" w:hAnsi="Times New Roman"/>
                <w:sz w:val="20"/>
                <w:szCs w:val="20"/>
              </w:rPr>
              <w:t>8</w:t>
            </w:r>
            <w:r w:rsidRPr="00197EEC">
              <w:rPr>
                <w:rFonts w:ascii="Times New Roman" w:hAnsi="Times New Roman"/>
                <w:sz w:val="20"/>
                <w:szCs w:val="20"/>
              </w:rPr>
              <w:t>3</w:t>
            </w:r>
            <w:r w:rsidR="00BA3EB1" w:rsidRPr="00197EEC">
              <w:rPr>
                <w:rFonts w:ascii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BA3EB1" w:rsidRPr="00197EEC" w:rsidTr="00DE6636">
        <w:trPr>
          <w:trHeight w:val="427"/>
        </w:trPr>
        <w:tc>
          <w:tcPr>
            <w:tcW w:w="3881" w:type="dxa"/>
            <w:gridSpan w:val="6"/>
            <w:vAlign w:val="center"/>
          </w:tcPr>
          <w:p w:rsidR="00BA3EB1" w:rsidRPr="00197EEC" w:rsidRDefault="00BA3EB1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467" w:type="dxa"/>
            <w:gridSpan w:val="8"/>
            <w:vAlign w:val="center"/>
          </w:tcPr>
          <w:p w:rsidR="00BA3EB1" w:rsidRPr="00197EEC" w:rsidRDefault="00EE2D24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97EE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BA3EB1" w:rsidRPr="00197EEC" w:rsidTr="00DE6636">
        <w:trPr>
          <w:trHeight w:val="278"/>
        </w:trPr>
        <w:tc>
          <w:tcPr>
            <w:tcW w:w="3881" w:type="dxa"/>
            <w:gridSpan w:val="6"/>
            <w:vAlign w:val="center"/>
          </w:tcPr>
          <w:p w:rsidR="00BA3EB1" w:rsidRPr="00197EEC" w:rsidRDefault="00BA3EB1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49" w:type="dxa"/>
            <w:gridSpan w:val="4"/>
            <w:vAlign w:val="center"/>
          </w:tcPr>
          <w:p w:rsidR="00BA3EB1" w:rsidRPr="00197EEC" w:rsidRDefault="00BA3EB1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EE2D24" w:rsidRPr="00197EEC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4818" w:type="dxa"/>
            <w:gridSpan w:val="4"/>
            <w:vAlign w:val="center"/>
          </w:tcPr>
          <w:p w:rsidR="00BA3EB1" w:rsidRPr="00197EEC" w:rsidRDefault="00BA3EB1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97EEC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197EEC" w:rsidRPr="00197EEC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</w:tr>
    </w:tbl>
    <w:p w:rsidR="00FE7DCB" w:rsidRPr="00135C4B" w:rsidRDefault="00FE7DCB">
      <w:pPr>
        <w:rPr>
          <w:rFonts w:ascii="Times New Roman" w:hAnsi="Times New Roman"/>
        </w:rPr>
      </w:pPr>
    </w:p>
    <w:sectPr w:rsidR="00FE7DCB" w:rsidRPr="00135C4B" w:rsidSect="00AB4C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71555"/>
    <w:rsid w:val="00101100"/>
    <w:rsid w:val="00135C4B"/>
    <w:rsid w:val="00197EEC"/>
    <w:rsid w:val="00271555"/>
    <w:rsid w:val="002B4D97"/>
    <w:rsid w:val="002C1580"/>
    <w:rsid w:val="003378CD"/>
    <w:rsid w:val="008829F0"/>
    <w:rsid w:val="00AB4C50"/>
    <w:rsid w:val="00AF650B"/>
    <w:rsid w:val="00BA3EB1"/>
    <w:rsid w:val="00D57850"/>
    <w:rsid w:val="00DE2608"/>
    <w:rsid w:val="00DE6636"/>
    <w:rsid w:val="00E233A2"/>
    <w:rsid w:val="00EE00B6"/>
    <w:rsid w:val="00EE2D24"/>
    <w:rsid w:val="00FE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55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158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C15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9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5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8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5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2/rsa.20628" TargetMode="External"/><Relationship Id="rId13" Type="http://schemas.openxmlformats.org/officeDocument/2006/relationships/hyperlink" Target="https://doi.org/10.1007/s00454-013-9526-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i.org/10.1109/TIT.2017.2756667" TargetMode="External"/><Relationship Id="rId12" Type="http://schemas.openxmlformats.org/officeDocument/2006/relationships/hyperlink" Target="https://doi.org/10.1002/rsa.2048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oi.org/10.1002/rsa.20887" TargetMode="External"/><Relationship Id="rId11" Type="http://schemas.openxmlformats.org/officeDocument/2006/relationships/hyperlink" Target="https://doi.org/10.1002/rsa.2057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i.org/10.1016/j.comgeo.2014.09.0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016/j.ejc.2015.05.017" TargetMode="External"/><Relationship Id="rId14" Type="http://schemas.openxmlformats.org/officeDocument/2006/relationships/hyperlink" Target="https://doi.org/10.1007/s00454-012-9411-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Milos Stojakovic</cp:lastModifiedBy>
  <cp:revision>2</cp:revision>
  <dcterms:created xsi:type="dcterms:W3CDTF">2023-03-29T20:17:00Z</dcterms:created>
  <dcterms:modified xsi:type="dcterms:W3CDTF">2023-03-29T20:17:00Z</dcterms:modified>
</cp:coreProperties>
</file>