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041B" w14:textId="77777777" w:rsidR="008146B1" w:rsidRDefault="008146B1" w:rsidP="00737A7C"/>
    <w:tbl>
      <w:tblPr>
        <w:tblW w:w="10206" w:type="dxa"/>
        <w:tblInd w:w="109" w:type="dxa"/>
        <w:tblLook w:val="01E0" w:firstRow="1" w:lastRow="1" w:firstColumn="1" w:lastColumn="1" w:noHBand="0" w:noVBand="0"/>
      </w:tblPr>
      <w:tblGrid>
        <w:gridCol w:w="544"/>
        <w:gridCol w:w="1016"/>
        <w:gridCol w:w="600"/>
        <w:gridCol w:w="897"/>
        <w:gridCol w:w="1639"/>
        <w:gridCol w:w="669"/>
        <w:gridCol w:w="874"/>
        <w:gridCol w:w="294"/>
        <w:gridCol w:w="619"/>
        <w:gridCol w:w="1252"/>
        <w:gridCol w:w="1802"/>
      </w:tblGrid>
      <w:tr w:rsidR="00F17FB1" w14:paraId="437E2DEA" w14:textId="77777777" w:rsidTr="0092630A">
        <w:trPr>
          <w:trHeight w:val="257"/>
        </w:trPr>
        <w:tc>
          <w:tcPr>
            <w:tcW w:w="4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5B3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7644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Бориша Кузељевић</w:t>
            </w:r>
          </w:p>
        </w:tc>
      </w:tr>
      <w:tr w:rsidR="00F17FB1" w14:paraId="759B58B7" w14:textId="77777777" w:rsidTr="0092630A">
        <w:trPr>
          <w:trHeight w:val="247"/>
        </w:trPr>
        <w:tc>
          <w:tcPr>
            <w:tcW w:w="4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4019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BF3F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F17FB1" w14:paraId="4A9CCF51" w14:textId="77777777" w:rsidTr="0092630A">
        <w:trPr>
          <w:trHeight w:val="427"/>
        </w:trPr>
        <w:tc>
          <w:tcPr>
            <w:tcW w:w="4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6CB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F18F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ПМФ, 2018</w:t>
            </w:r>
          </w:p>
        </w:tc>
      </w:tr>
      <w:tr w:rsidR="00F17FB1" w14:paraId="3B3654BE" w14:textId="77777777" w:rsidTr="0092630A">
        <w:trPr>
          <w:trHeight w:val="272"/>
        </w:trPr>
        <w:tc>
          <w:tcPr>
            <w:tcW w:w="4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447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8F7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F17FB1" w14:paraId="62F717B6" w14:textId="77777777" w:rsidTr="008146B1">
        <w:trPr>
          <w:trHeight w:val="249"/>
        </w:trPr>
        <w:tc>
          <w:tcPr>
            <w:tcW w:w="102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E3C0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17FB1" w14:paraId="5EF92F62" w14:textId="77777777" w:rsidTr="0092630A">
        <w:trPr>
          <w:trHeight w:val="427"/>
        </w:trPr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8E97" w14:textId="77777777" w:rsidR="00F17FB1" w:rsidRDefault="00F17FB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F8C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579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1F8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2AE6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17FB1" w14:paraId="5A77F10A" w14:textId="77777777" w:rsidTr="0092630A">
        <w:trPr>
          <w:trHeight w:val="274"/>
        </w:trPr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BA28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4240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4FB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F23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A2D7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F17FB1" w14:paraId="0F7D9D41" w14:textId="77777777" w:rsidTr="0092630A">
        <w:trPr>
          <w:trHeight w:val="265"/>
        </w:trPr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EBC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987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351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825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E1C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 w:rsidR="00F17FB1" w14:paraId="63B28849" w14:textId="77777777" w:rsidTr="0092630A">
        <w:trPr>
          <w:trHeight w:val="206"/>
        </w:trPr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8EE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5B21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618A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Математички факултет у Београду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3AE6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1D0F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математика и примене</w:t>
            </w:r>
          </w:p>
        </w:tc>
      </w:tr>
      <w:tr w:rsidR="00F17FB1" w14:paraId="7F728BDF" w14:textId="77777777" w:rsidTr="0092630A">
        <w:trPr>
          <w:trHeight w:val="197"/>
        </w:trPr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34F6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12E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80B0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Математички факултет у Београду</w:t>
            </w:r>
          </w:p>
        </w:tc>
        <w:tc>
          <w:tcPr>
            <w:tcW w:w="1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A61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3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DAFA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 математика и примене</w:t>
            </w:r>
          </w:p>
        </w:tc>
      </w:tr>
      <w:tr w:rsidR="00F17FB1" w14:paraId="361FC931" w14:textId="77777777" w:rsidTr="008146B1">
        <w:trPr>
          <w:trHeight w:val="314"/>
        </w:trPr>
        <w:tc>
          <w:tcPr>
            <w:tcW w:w="102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EF2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F17FB1" w14:paraId="0C780FBF" w14:textId="77777777" w:rsidTr="0092630A">
        <w:trPr>
          <w:trHeight w:val="70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39B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DDF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F7D3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24F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CEC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C1F1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F17FB1" w14:paraId="7CE9ABBE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0DA0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8BE2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ОП1013</w:t>
            </w:r>
          </w:p>
        </w:tc>
        <w:tc>
          <w:tcPr>
            <w:tcW w:w="3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4550F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Алгебарске структуре и примене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FE75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A7B46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0CA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F17FB1" w14:paraId="3E013DB2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E92D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C421" w14:textId="02926992" w:rsidR="00F17FB1" w:rsidRPr="00665016" w:rsidRDefault="00665016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 w:rsidR="00FE3F91">
              <w:rPr>
                <w:rFonts w:ascii="Times New Roman" w:hAnsi="Times New Roman"/>
                <w:sz w:val="18"/>
                <w:szCs w:val="18"/>
                <w:lang w:val="sr-Cyrl-RS"/>
              </w:rPr>
              <w:t>103</w:t>
            </w:r>
          </w:p>
        </w:tc>
        <w:tc>
          <w:tcPr>
            <w:tcW w:w="3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FC28" w14:textId="0F65554E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Увод у математичку логику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16006" w14:textId="4A3EEB3D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</w:t>
            </w:r>
            <w:r w:rsidR="00FE3F91">
              <w:rPr>
                <w:rFonts w:ascii="Times New Roman" w:hAnsi="Times New Roman"/>
                <w:sz w:val="20"/>
                <w:szCs w:val="20"/>
                <w:lang w:val="sr-Cyrl-RS"/>
              </w:rPr>
              <w:t>ежбе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A9AF" w14:textId="5591EB18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r w:rsidR="009263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2630A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380CF" w14:textId="65493BF3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17FB1" w14:paraId="046DC8A7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ADD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7C61" w14:textId="5F332AC7" w:rsidR="00F17FB1" w:rsidRPr="00665016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ОП0010</w:t>
            </w:r>
          </w:p>
        </w:tc>
        <w:tc>
          <w:tcPr>
            <w:tcW w:w="3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A7C91" w14:textId="2D4E1196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Програмирање 2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8CBC" w14:textId="7CB42919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DBC5" w14:textId="0D12C01E" w:rsidR="00F17FB1" w:rsidRPr="0092630A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AU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  <w:r w:rsidR="0092630A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,  </w:t>
            </w:r>
            <w:r w:rsidR="0092630A"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D562" w14:textId="09C322F8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29715A" w14:paraId="58E45133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05799" w14:textId="24149EB6" w:rsidR="0029715A" w:rsidRPr="0029715A" w:rsidRDefault="0092630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en-AU"/>
              </w:rPr>
              <w:t>4</w:t>
            </w:r>
            <w:r w:rsidR="0029715A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D6BDC" w14:textId="2BD548E4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423</w:t>
            </w:r>
          </w:p>
        </w:tc>
        <w:tc>
          <w:tcPr>
            <w:tcW w:w="3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FCA9D" w14:textId="6BE0F229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Алгебра 3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CADE4" w14:textId="47343167" w:rsidR="0029715A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0143" w14:textId="6CBF0CDE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1D5E" w14:textId="1A94795D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29715A" w14:paraId="5BC1B694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B5315" w14:textId="5B5D4360" w:rsidR="0029715A" w:rsidRPr="0029715A" w:rsidRDefault="0092630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29715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EFA0A" w14:textId="2FDBB0E7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МА02</w:t>
            </w:r>
          </w:p>
        </w:tc>
        <w:tc>
          <w:tcPr>
            <w:tcW w:w="3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B07F5" w14:textId="580916AD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Прстени, поља и теорија Галоаа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0FEE" w14:textId="256EFE41" w:rsidR="0029715A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 вежбе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F3B5" w14:textId="4D8828C0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A1CDA" w14:textId="20B22B94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F17FB1" w14:paraId="0B2FA58F" w14:textId="77777777" w:rsidTr="008146B1">
        <w:trPr>
          <w:trHeight w:val="427"/>
        </w:trPr>
        <w:tc>
          <w:tcPr>
            <w:tcW w:w="102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A4C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F17FB1" w14:paraId="2044B9F6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14D3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AD2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Antichains of copies of ultrahomogeneous structures, (2022) 61 (5-6), 867-879.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DOI: 10.1007/s00153-022-00817-7 (M23)</w:t>
            </w:r>
          </w:p>
        </w:tc>
      </w:tr>
      <w:tr w:rsidR="00F17FB1" w14:paraId="05166CED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C639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207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Positive families and Boolean chains of copies of ultrahomogeneous structures, (2020) 358 (7), 791-796. DOI: 10.5802/crmath.82 (M2</w:t>
            </w:r>
            <w:r w:rsidR="000535ED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17FB1" w14:paraId="1BFFE04A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69FB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7B0A1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>, S. Todorcevic, P-ideal dichotomy and a strong form of the Suslin hypothesis, (2020) 251 (1), 17-34. DOI: 10.4064/fm864-2-2020 (M23)</w:t>
            </w:r>
          </w:p>
        </w:tc>
      </w:tr>
      <w:tr w:rsidR="00F17FB1" w14:paraId="2A887412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3B84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1F7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D. Raghavan, A long chain of P-points, (2018) 18 (1), art. no. 1850004.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DOI: 10.1142/S0219061318500046 (M21a)</w:t>
            </w:r>
          </w:p>
        </w:tc>
      </w:tr>
      <w:tr w:rsidR="00F17FB1" w14:paraId="18B5D1DD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ADD5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9AC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Kuzeljevic</w:t>
            </w:r>
            <w:r>
              <w:rPr>
                <w:rFonts w:ascii="Times New Roman" w:hAnsi="Times New Roman"/>
                <w:sz w:val="20"/>
                <w:szCs w:val="20"/>
              </w:rPr>
              <w:t>, S. Todorcevic, Forcing with matrices of countable elementary submodels, (2017) 145 (5), 2211-2222. DOI: 10.1090/proc/13133 (M22)</w:t>
            </w:r>
          </w:p>
        </w:tc>
      </w:tr>
      <w:tr w:rsidR="00F17FB1" w14:paraId="211C66CF" w14:textId="77777777" w:rsidTr="0092630A">
        <w:trPr>
          <w:trHeight w:val="42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DD09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C5C4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Kurilić,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B. Kuzeljević</w:t>
            </w:r>
            <w:r>
              <w:rPr>
                <w:rFonts w:ascii="Times New Roman" w:hAnsi="Times New Roman"/>
                <w:sz w:val="20"/>
                <w:szCs w:val="20"/>
              </w:rPr>
              <w:t>, Maximal chains of isomorphic subgraphs of countable ultrahomogeneous graphs, (2014) 264, pp. 762-775. DOI: 10.1016/j.aim.2014.07.011 (M21a)</w:t>
            </w:r>
          </w:p>
        </w:tc>
      </w:tr>
      <w:tr w:rsidR="00F17FB1" w14:paraId="0BA461FA" w14:textId="77777777" w:rsidTr="008146B1">
        <w:trPr>
          <w:trHeight w:val="317"/>
        </w:trPr>
        <w:tc>
          <w:tcPr>
            <w:tcW w:w="102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DF5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17FB1" w14:paraId="655AE555" w14:textId="77777777" w:rsidTr="0092630A">
        <w:trPr>
          <w:trHeight w:val="264"/>
        </w:trPr>
        <w:tc>
          <w:tcPr>
            <w:tcW w:w="4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59B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57B0" w14:textId="0BE707B1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(4)</w:t>
            </w:r>
            <w:r w:rsidR="009D7940">
              <w:rPr>
                <w:rFonts w:ascii="Times New Roman" w:hAnsi="Times New Roman"/>
                <w:sz w:val="20"/>
                <w:szCs w:val="20"/>
              </w:rPr>
              <w:t xml:space="preserve"> SCOPUS</w:t>
            </w:r>
          </w:p>
        </w:tc>
      </w:tr>
      <w:tr w:rsidR="00F17FB1" w14:paraId="54151872" w14:textId="77777777" w:rsidTr="0092630A">
        <w:trPr>
          <w:trHeight w:val="255"/>
        </w:trPr>
        <w:tc>
          <w:tcPr>
            <w:tcW w:w="4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EB6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F1F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17FB1" w14:paraId="4E570179" w14:textId="77777777" w:rsidTr="0092630A">
        <w:trPr>
          <w:trHeight w:val="278"/>
        </w:trPr>
        <w:tc>
          <w:tcPr>
            <w:tcW w:w="4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C27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AB56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9023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Међународни: 0</w:t>
            </w:r>
          </w:p>
        </w:tc>
      </w:tr>
      <w:tr w:rsidR="00F17FB1" w14:paraId="4E7B07B2" w14:textId="77777777" w:rsidTr="0092630A">
        <w:trPr>
          <w:trHeight w:val="363"/>
        </w:trPr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64B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0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6739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Institute of Mathematics of the Czech Academy of Sciences (Postdoc 2017-2018)</w:t>
            </w:r>
          </w:p>
          <w:p w14:paraId="2B78A5B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National University of Singapore (Visiting Research Fellow 2015-2016)</w:t>
            </w:r>
          </w:p>
        </w:tc>
      </w:tr>
      <w:tr w:rsidR="00F17FB1" w14:paraId="01BBD832" w14:textId="77777777" w:rsidTr="008146B1">
        <w:trPr>
          <w:trHeight w:val="269"/>
        </w:trPr>
        <w:tc>
          <w:tcPr>
            <w:tcW w:w="102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0EC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F17FB1" w14:paraId="22E113D3" w14:textId="77777777" w:rsidTr="008146B1">
        <w:trPr>
          <w:trHeight w:val="427"/>
        </w:trPr>
        <w:tc>
          <w:tcPr>
            <w:tcW w:w="102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1A419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 табела не сме прећи једну А4 страну.</w:t>
            </w:r>
          </w:p>
        </w:tc>
      </w:tr>
    </w:tbl>
    <w:p w14:paraId="2FC24DBC" w14:textId="77777777" w:rsidR="00F17FB1" w:rsidRDefault="00F17FB1" w:rsidP="00737A7C">
      <w:pPr>
        <w:tabs>
          <w:tab w:val="left" w:pos="567"/>
        </w:tabs>
        <w:spacing w:after="60"/>
        <w:rPr>
          <w:rFonts w:ascii="Times New Roman" w:hAnsi="Times New Roman"/>
          <w:sz w:val="20"/>
          <w:szCs w:val="20"/>
        </w:rPr>
      </w:pPr>
    </w:p>
    <w:sectPr w:rsidR="00F17FB1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1101"/>
    <w:multiLevelType w:val="multilevel"/>
    <w:tmpl w:val="048CE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181A5C"/>
    <w:multiLevelType w:val="multilevel"/>
    <w:tmpl w:val="F490B8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053206">
    <w:abstractNumId w:val="0"/>
  </w:num>
  <w:num w:numId="2" w16cid:durableId="880819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FB1"/>
    <w:rsid w:val="000535ED"/>
    <w:rsid w:val="0029715A"/>
    <w:rsid w:val="00665016"/>
    <w:rsid w:val="00737A7C"/>
    <w:rsid w:val="008146B1"/>
    <w:rsid w:val="0092630A"/>
    <w:rsid w:val="009D7940"/>
    <w:rsid w:val="00F17FB1"/>
    <w:rsid w:val="00F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384B7"/>
  <w15:docId w15:val="{D1B882AB-9CC1-4EEF-B52B-6EB45F3E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"/>
    <w:qFormat/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436</Words>
  <Characters>2362</Characters>
  <Application>Microsoft Office Word</Application>
  <DocSecurity>0</DocSecurity>
  <Lines>57</Lines>
  <Paragraphs>17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Aleksandra Klasnja-Milicevic</cp:lastModifiedBy>
  <cp:revision>19</cp:revision>
  <dcterms:created xsi:type="dcterms:W3CDTF">2023-03-08T16:36:00Z</dcterms:created>
  <dcterms:modified xsi:type="dcterms:W3CDTF">2023-09-18T11:01:00Z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