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7C6F" w14:textId="77777777" w:rsidR="00930BC8" w:rsidRPr="00A5284A" w:rsidRDefault="00930BC8" w:rsidP="00D23319">
      <w:pPr>
        <w:tabs>
          <w:tab w:val="left" w:pos="567"/>
        </w:tabs>
        <w:ind w:left="142"/>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854"/>
        <w:gridCol w:w="463"/>
        <w:gridCol w:w="446"/>
        <w:gridCol w:w="225"/>
        <w:gridCol w:w="1953"/>
        <w:gridCol w:w="321"/>
        <w:gridCol w:w="112"/>
        <w:gridCol w:w="1069"/>
        <w:gridCol w:w="488"/>
        <w:gridCol w:w="189"/>
        <w:gridCol w:w="1472"/>
        <w:gridCol w:w="498"/>
        <w:gridCol w:w="2028"/>
      </w:tblGrid>
      <w:tr w:rsidR="006A3FF3" w:rsidRPr="00491993" w14:paraId="701B782D" w14:textId="77777777" w:rsidTr="00E9286E">
        <w:trPr>
          <w:trHeight w:val="284"/>
        </w:trPr>
        <w:tc>
          <w:tcPr>
            <w:tcW w:w="5138" w:type="dxa"/>
            <w:gridSpan w:val="7"/>
            <w:vAlign w:val="center"/>
          </w:tcPr>
          <w:p w14:paraId="2F32AE3A" w14:textId="77777777" w:rsidR="006A3FF3" w:rsidRPr="00491993" w:rsidRDefault="006A3FF3" w:rsidP="006A3FF3">
            <w:pPr>
              <w:tabs>
                <w:tab w:val="left" w:pos="567"/>
              </w:tabs>
              <w:contextualSpacing/>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5856" w:type="dxa"/>
            <w:gridSpan w:val="7"/>
            <w:vAlign w:val="center"/>
          </w:tcPr>
          <w:p w14:paraId="4652C34F" w14:textId="3E4539DC" w:rsidR="006A3FF3" w:rsidRPr="006A3FF3" w:rsidRDefault="006A3FF3" w:rsidP="006A3FF3">
            <w:pPr>
              <w:tabs>
                <w:tab w:val="left" w:pos="567"/>
              </w:tabs>
              <w:contextualSpacing/>
              <w:rPr>
                <w:rFonts w:ascii="Times New Roman" w:hAnsi="Times New Roman"/>
                <w:sz w:val="20"/>
                <w:szCs w:val="20"/>
                <w:lang w:val="sr-Cyrl-CS"/>
              </w:rPr>
            </w:pPr>
            <w:r w:rsidRPr="006A3FF3">
              <w:rPr>
                <w:rFonts w:ascii="Times New Roman" w:hAnsi="Times New Roman"/>
                <w:sz w:val="20"/>
                <w:szCs w:val="20"/>
                <w:lang w:val="sr-Cyrl-CS"/>
              </w:rPr>
              <w:t>Мирјана Шиљеговић</w:t>
            </w:r>
          </w:p>
        </w:tc>
      </w:tr>
      <w:tr w:rsidR="006A3FF3" w:rsidRPr="00491993" w14:paraId="133F579A" w14:textId="77777777" w:rsidTr="00E9286E">
        <w:trPr>
          <w:trHeight w:val="284"/>
        </w:trPr>
        <w:tc>
          <w:tcPr>
            <w:tcW w:w="5138" w:type="dxa"/>
            <w:gridSpan w:val="7"/>
            <w:vAlign w:val="center"/>
          </w:tcPr>
          <w:p w14:paraId="68DE4550" w14:textId="77777777" w:rsidR="006A3FF3" w:rsidRPr="00491993" w:rsidRDefault="006A3FF3" w:rsidP="006A3FF3">
            <w:pPr>
              <w:tabs>
                <w:tab w:val="left" w:pos="567"/>
              </w:tabs>
              <w:contextualSpacing/>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5856" w:type="dxa"/>
            <w:gridSpan w:val="7"/>
            <w:vAlign w:val="center"/>
          </w:tcPr>
          <w:p w14:paraId="32160EB7" w14:textId="4D1BA5D5" w:rsidR="006A3FF3" w:rsidRPr="006A3FF3" w:rsidRDefault="006A3FF3" w:rsidP="006A3FF3">
            <w:pPr>
              <w:tabs>
                <w:tab w:val="left" w:pos="567"/>
              </w:tabs>
              <w:contextualSpacing/>
              <w:rPr>
                <w:rFonts w:ascii="Times New Roman" w:hAnsi="Times New Roman"/>
                <w:sz w:val="20"/>
                <w:szCs w:val="20"/>
                <w:lang w:val="sr-Cyrl-CS"/>
              </w:rPr>
            </w:pPr>
            <w:r w:rsidRPr="006A3FF3">
              <w:rPr>
                <w:rFonts w:ascii="Times New Roman" w:hAnsi="Times New Roman"/>
                <w:sz w:val="20"/>
                <w:szCs w:val="20"/>
                <w:lang w:val="sr-Cyrl-CS"/>
              </w:rPr>
              <w:t>Ванредни професор</w:t>
            </w:r>
          </w:p>
        </w:tc>
      </w:tr>
      <w:tr w:rsidR="00930BC8" w:rsidRPr="00491993" w14:paraId="56585C6E" w14:textId="77777777" w:rsidTr="00E9286E">
        <w:trPr>
          <w:trHeight w:val="284"/>
        </w:trPr>
        <w:tc>
          <w:tcPr>
            <w:tcW w:w="5138" w:type="dxa"/>
            <w:gridSpan w:val="7"/>
            <w:vAlign w:val="center"/>
          </w:tcPr>
          <w:p w14:paraId="00106F9D" w14:textId="77777777" w:rsidR="00930BC8" w:rsidRPr="00491993" w:rsidRDefault="00930BC8" w:rsidP="00DF049F">
            <w:pPr>
              <w:tabs>
                <w:tab w:val="left" w:pos="567"/>
              </w:tabs>
              <w:contextualSpacing/>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5856" w:type="dxa"/>
            <w:gridSpan w:val="7"/>
            <w:vAlign w:val="center"/>
          </w:tcPr>
          <w:p w14:paraId="11968426" w14:textId="04C5E182" w:rsidR="00930BC8" w:rsidRPr="00491993" w:rsidRDefault="005E7581" w:rsidP="00DF049F">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Природно-математички факултет, Универзитет у Новом Саду</w:t>
            </w:r>
          </w:p>
        </w:tc>
      </w:tr>
      <w:tr w:rsidR="00930BC8" w:rsidRPr="00491993" w14:paraId="0E248D22" w14:textId="77777777" w:rsidTr="00E9286E">
        <w:trPr>
          <w:trHeight w:val="284"/>
        </w:trPr>
        <w:tc>
          <w:tcPr>
            <w:tcW w:w="5138" w:type="dxa"/>
            <w:gridSpan w:val="7"/>
            <w:vAlign w:val="center"/>
          </w:tcPr>
          <w:p w14:paraId="16DEB90E" w14:textId="77777777" w:rsidR="00930BC8" w:rsidRPr="00491993" w:rsidRDefault="00930BC8" w:rsidP="00DF049F">
            <w:pPr>
              <w:tabs>
                <w:tab w:val="left" w:pos="567"/>
              </w:tabs>
              <w:contextualSpacing/>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5856" w:type="dxa"/>
            <w:gridSpan w:val="7"/>
            <w:vAlign w:val="center"/>
          </w:tcPr>
          <w:p w14:paraId="796E0E39" w14:textId="45358654" w:rsidR="00930BC8" w:rsidRPr="00491993" w:rsidRDefault="005E7581" w:rsidP="00DF049F">
            <w:pPr>
              <w:tabs>
                <w:tab w:val="left" w:pos="567"/>
              </w:tabs>
              <w:contextualSpacing/>
              <w:rPr>
                <w:rFonts w:ascii="Times New Roman" w:hAnsi="Times New Roman"/>
                <w:sz w:val="20"/>
                <w:szCs w:val="20"/>
                <w:lang w:val="sr-Cyrl-CS"/>
              </w:rPr>
            </w:pPr>
            <w:r>
              <w:rPr>
                <w:rFonts w:ascii="Times New Roman" w:hAnsi="Times New Roman"/>
                <w:sz w:val="20"/>
                <w:szCs w:val="20"/>
                <w:lang w:val="sr-Cyrl-CS"/>
              </w:rPr>
              <w:t>Физика; Експериментална физика кондензоване материје</w:t>
            </w:r>
          </w:p>
        </w:tc>
      </w:tr>
      <w:tr w:rsidR="00930BC8" w:rsidRPr="00491993" w14:paraId="5D9F958D" w14:textId="77777777" w:rsidTr="00D23319">
        <w:trPr>
          <w:trHeight w:val="284"/>
        </w:trPr>
        <w:tc>
          <w:tcPr>
            <w:tcW w:w="10994" w:type="dxa"/>
            <w:gridSpan w:val="14"/>
            <w:vAlign w:val="center"/>
          </w:tcPr>
          <w:p w14:paraId="2B46FE89" w14:textId="77777777" w:rsidR="00930BC8" w:rsidRPr="00491993" w:rsidRDefault="00930BC8" w:rsidP="00DF049F">
            <w:pPr>
              <w:tabs>
                <w:tab w:val="left" w:pos="567"/>
              </w:tabs>
              <w:contextualSpacing/>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930BC8" w:rsidRPr="00491993" w14:paraId="102769CC" w14:textId="77777777" w:rsidTr="00052B27">
        <w:trPr>
          <w:trHeight w:val="284"/>
        </w:trPr>
        <w:tc>
          <w:tcPr>
            <w:tcW w:w="1730" w:type="dxa"/>
            <w:gridSpan w:val="2"/>
            <w:vAlign w:val="center"/>
          </w:tcPr>
          <w:p w14:paraId="4E391C83" w14:textId="77777777" w:rsidR="00930BC8" w:rsidRPr="00491993" w:rsidRDefault="00930BC8" w:rsidP="00DF049F">
            <w:pPr>
              <w:tabs>
                <w:tab w:val="left" w:pos="567"/>
              </w:tabs>
              <w:contextualSpacing/>
              <w:rPr>
                <w:rFonts w:ascii="Times New Roman" w:hAnsi="Times New Roman"/>
                <w:sz w:val="20"/>
                <w:szCs w:val="20"/>
                <w:lang w:val="sr-Cyrl-CS"/>
              </w:rPr>
            </w:pPr>
          </w:p>
        </w:tc>
        <w:tc>
          <w:tcPr>
            <w:tcW w:w="1134" w:type="dxa"/>
            <w:gridSpan w:val="3"/>
            <w:vAlign w:val="center"/>
          </w:tcPr>
          <w:p w14:paraId="0007A2B6" w14:textId="77777777" w:rsidR="00930BC8" w:rsidRPr="00491993" w:rsidRDefault="00930BC8" w:rsidP="00DF049F">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3455" w:type="dxa"/>
            <w:gridSpan w:val="4"/>
            <w:shd w:val="clear" w:color="auto" w:fill="auto"/>
            <w:vAlign w:val="center"/>
          </w:tcPr>
          <w:p w14:paraId="3FF9E0C8" w14:textId="77777777" w:rsidR="00930BC8" w:rsidRPr="00491993" w:rsidRDefault="00930BC8" w:rsidP="00DF049F">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2149" w:type="dxa"/>
            <w:gridSpan w:val="3"/>
            <w:shd w:val="clear" w:color="auto" w:fill="auto"/>
            <w:vAlign w:val="center"/>
          </w:tcPr>
          <w:p w14:paraId="70312921" w14:textId="77777777" w:rsidR="00930BC8" w:rsidRPr="00491993" w:rsidRDefault="00930BC8" w:rsidP="00DF049F">
            <w:pPr>
              <w:tabs>
                <w:tab w:val="left" w:pos="567"/>
              </w:tabs>
              <w:contextualSpacing/>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526" w:type="dxa"/>
            <w:gridSpan w:val="2"/>
            <w:shd w:val="clear" w:color="auto" w:fill="auto"/>
            <w:vAlign w:val="center"/>
          </w:tcPr>
          <w:p w14:paraId="2903C19D" w14:textId="77777777" w:rsidR="00930BC8" w:rsidRPr="00AC0E94" w:rsidRDefault="00930BC8" w:rsidP="00DF049F">
            <w:pPr>
              <w:tabs>
                <w:tab w:val="left" w:pos="567"/>
              </w:tabs>
              <w:contextualSpacing/>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185AA0" w:rsidRPr="00491993" w14:paraId="619B29E0" w14:textId="77777777" w:rsidTr="00052B27">
        <w:trPr>
          <w:trHeight w:val="284"/>
        </w:trPr>
        <w:tc>
          <w:tcPr>
            <w:tcW w:w="1730" w:type="dxa"/>
            <w:gridSpan w:val="2"/>
            <w:vAlign w:val="center"/>
          </w:tcPr>
          <w:p w14:paraId="53126EB5" w14:textId="77777777" w:rsidR="00185AA0" w:rsidRPr="00491993" w:rsidRDefault="00185AA0" w:rsidP="00185AA0">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1134" w:type="dxa"/>
            <w:gridSpan w:val="3"/>
            <w:vAlign w:val="center"/>
          </w:tcPr>
          <w:p w14:paraId="052DE70E" w14:textId="66E3943B"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2022.</w:t>
            </w:r>
          </w:p>
        </w:tc>
        <w:tc>
          <w:tcPr>
            <w:tcW w:w="3455" w:type="dxa"/>
            <w:gridSpan w:val="4"/>
            <w:shd w:val="clear" w:color="auto" w:fill="auto"/>
            <w:vAlign w:val="center"/>
          </w:tcPr>
          <w:p w14:paraId="4D05BAA2" w14:textId="63544E8C"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Природно-математички факултет Универзитет Нови Сад</w:t>
            </w:r>
          </w:p>
        </w:tc>
        <w:tc>
          <w:tcPr>
            <w:tcW w:w="2149" w:type="dxa"/>
            <w:gridSpan w:val="3"/>
            <w:shd w:val="clear" w:color="auto" w:fill="auto"/>
            <w:vAlign w:val="center"/>
          </w:tcPr>
          <w:p w14:paraId="6FD5BBAE" w14:textId="46CA598A" w:rsidR="00185AA0" w:rsidRPr="00491993" w:rsidRDefault="00185AA0" w:rsidP="00185AA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Физика</w:t>
            </w:r>
          </w:p>
        </w:tc>
        <w:tc>
          <w:tcPr>
            <w:tcW w:w="2526" w:type="dxa"/>
            <w:gridSpan w:val="2"/>
            <w:shd w:val="clear" w:color="auto" w:fill="auto"/>
            <w:vAlign w:val="center"/>
          </w:tcPr>
          <w:p w14:paraId="758DF273" w14:textId="544B9708" w:rsidR="00185AA0" w:rsidRPr="00491993" w:rsidRDefault="00185AA0" w:rsidP="00185AA0">
            <w:pPr>
              <w:tabs>
                <w:tab w:val="left" w:pos="567"/>
              </w:tabs>
              <w:contextualSpacing/>
              <w:rPr>
                <w:rFonts w:ascii="Times New Roman" w:hAnsi="Times New Roman"/>
                <w:sz w:val="20"/>
                <w:szCs w:val="20"/>
                <w:lang w:val="sr-Cyrl-CS"/>
              </w:rPr>
            </w:pPr>
            <w:r w:rsidRPr="005E7581">
              <w:rPr>
                <w:rFonts w:ascii="Times New Roman" w:hAnsi="Times New Roman"/>
                <w:sz w:val="20"/>
                <w:szCs w:val="20"/>
                <w:lang w:val="sr-Cyrl-CS"/>
              </w:rPr>
              <w:t>Експериментална физика кондензоване материје</w:t>
            </w:r>
          </w:p>
        </w:tc>
      </w:tr>
      <w:tr w:rsidR="00185AA0" w:rsidRPr="00491993" w14:paraId="4AD9F8B2" w14:textId="77777777" w:rsidTr="00052B27">
        <w:trPr>
          <w:trHeight w:val="284"/>
        </w:trPr>
        <w:tc>
          <w:tcPr>
            <w:tcW w:w="1730" w:type="dxa"/>
            <w:gridSpan w:val="2"/>
            <w:vAlign w:val="center"/>
          </w:tcPr>
          <w:p w14:paraId="18A25935" w14:textId="77777777" w:rsidR="00185AA0" w:rsidRPr="00491993" w:rsidRDefault="00185AA0" w:rsidP="00185AA0">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1134" w:type="dxa"/>
            <w:gridSpan w:val="3"/>
            <w:vAlign w:val="center"/>
          </w:tcPr>
          <w:p w14:paraId="27451023" w14:textId="6CB5F866"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2016.</w:t>
            </w:r>
          </w:p>
        </w:tc>
        <w:tc>
          <w:tcPr>
            <w:tcW w:w="3455" w:type="dxa"/>
            <w:gridSpan w:val="4"/>
            <w:shd w:val="clear" w:color="auto" w:fill="auto"/>
          </w:tcPr>
          <w:p w14:paraId="1F88C5F0" w14:textId="5F7911C3"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Природно-математички факултет Универзитет Нови Сад</w:t>
            </w:r>
          </w:p>
        </w:tc>
        <w:tc>
          <w:tcPr>
            <w:tcW w:w="2149" w:type="dxa"/>
            <w:gridSpan w:val="3"/>
            <w:shd w:val="clear" w:color="auto" w:fill="auto"/>
            <w:vAlign w:val="center"/>
          </w:tcPr>
          <w:p w14:paraId="5D1E5D01" w14:textId="734C844F" w:rsidR="00185AA0" w:rsidRPr="00491993" w:rsidRDefault="00185AA0" w:rsidP="00185AA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Физика</w:t>
            </w:r>
          </w:p>
        </w:tc>
        <w:tc>
          <w:tcPr>
            <w:tcW w:w="2526" w:type="dxa"/>
            <w:gridSpan w:val="2"/>
            <w:shd w:val="clear" w:color="auto" w:fill="auto"/>
            <w:vAlign w:val="center"/>
          </w:tcPr>
          <w:p w14:paraId="70E2E0E1" w14:textId="63958C54" w:rsidR="00185AA0" w:rsidRPr="00491993" w:rsidRDefault="00185AA0" w:rsidP="00185AA0">
            <w:pPr>
              <w:tabs>
                <w:tab w:val="left" w:pos="567"/>
              </w:tabs>
              <w:contextualSpacing/>
              <w:rPr>
                <w:rFonts w:ascii="Times New Roman" w:hAnsi="Times New Roman"/>
                <w:sz w:val="20"/>
                <w:szCs w:val="20"/>
                <w:lang w:val="sr-Cyrl-CS"/>
              </w:rPr>
            </w:pPr>
            <w:r w:rsidRPr="005E7581">
              <w:rPr>
                <w:rFonts w:ascii="Times New Roman" w:hAnsi="Times New Roman"/>
                <w:sz w:val="20"/>
                <w:szCs w:val="20"/>
                <w:lang w:val="sr-Cyrl-CS"/>
              </w:rPr>
              <w:t>Експериментална физика кондензоване материје</w:t>
            </w:r>
          </w:p>
        </w:tc>
      </w:tr>
      <w:tr w:rsidR="00185AA0" w:rsidRPr="00491993" w14:paraId="5AA948A6" w14:textId="77777777" w:rsidTr="00052B27">
        <w:trPr>
          <w:trHeight w:val="284"/>
        </w:trPr>
        <w:tc>
          <w:tcPr>
            <w:tcW w:w="1730" w:type="dxa"/>
            <w:gridSpan w:val="2"/>
            <w:vAlign w:val="center"/>
          </w:tcPr>
          <w:p w14:paraId="0E58568E" w14:textId="77777777" w:rsidR="00185AA0" w:rsidRPr="00491993" w:rsidRDefault="00185AA0" w:rsidP="00185AA0">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1134" w:type="dxa"/>
            <w:gridSpan w:val="3"/>
            <w:vAlign w:val="center"/>
          </w:tcPr>
          <w:p w14:paraId="6DFD3324" w14:textId="3E6EEB1E"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2008.</w:t>
            </w:r>
          </w:p>
        </w:tc>
        <w:tc>
          <w:tcPr>
            <w:tcW w:w="3455" w:type="dxa"/>
            <w:gridSpan w:val="4"/>
            <w:shd w:val="clear" w:color="auto" w:fill="auto"/>
            <w:vAlign w:val="center"/>
          </w:tcPr>
          <w:p w14:paraId="259FD6B4" w14:textId="3F3B94EE"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Природно-математички факултет Универзитет Нови Сад</w:t>
            </w:r>
          </w:p>
        </w:tc>
        <w:tc>
          <w:tcPr>
            <w:tcW w:w="2149" w:type="dxa"/>
            <w:gridSpan w:val="3"/>
            <w:shd w:val="clear" w:color="auto" w:fill="auto"/>
            <w:vAlign w:val="center"/>
          </w:tcPr>
          <w:p w14:paraId="7FFC7D25" w14:textId="597CC030" w:rsidR="00185AA0" w:rsidRPr="00491993" w:rsidRDefault="00185AA0" w:rsidP="00185AA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Физика</w:t>
            </w:r>
          </w:p>
        </w:tc>
        <w:tc>
          <w:tcPr>
            <w:tcW w:w="2526" w:type="dxa"/>
            <w:gridSpan w:val="2"/>
            <w:shd w:val="clear" w:color="auto" w:fill="auto"/>
            <w:vAlign w:val="center"/>
          </w:tcPr>
          <w:p w14:paraId="1459F8C5" w14:textId="5ADA23D9" w:rsidR="00185AA0" w:rsidRPr="00491993" w:rsidRDefault="00185AA0" w:rsidP="00185AA0">
            <w:pPr>
              <w:tabs>
                <w:tab w:val="left" w:pos="567"/>
              </w:tabs>
              <w:contextualSpacing/>
              <w:rPr>
                <w:rFonts w:ascii="Times New Roman" w:hAnsi="Times New Roman"/>
                <w:sz w:val="20"/>
                <w:szCs w:val="20"/>
                <w:lang w:val="sr-Cyrl-CS"/>
              </w:rPr>
            </w:pPr>
            <w:r w:rsidRPr="005E7581">
              <w:rPr>
                <w:rFonts w:ascii="Times New Roman" w:hAnsi="Times New Roman"/>
                <w:sz w:val="20"/>
                <w:szCs w:val="20"/>
                <w:lang w:val="sr-Cyrl-CS"/>
              </w:rPr>
              <w:t>Експериментална физика кондензоване материје</w:t>
            </w:r>
          </w:p>
        </w:tc>
      </w:tr>
      <w:tr w:rsidR="00185AA0" w:rsidRPr="00491993" w14:paraId="18E4286D" w14:textId="77777777" w:rsidTr="00052B27">
        <w:trPr>
          <w:trHeight w:val="284"/>
        </w:trPr>
        <w:tc>
          <w:tcPr>
            <w:tcW w:w="1730" w:type="dxa"/>
            <w:gridSpan w:val="2"/>
            <w:vAlign w:val="center"/>
          </w:tcPr>
          <w:p w14:paraId="7B7A90EB" w14:textId="77777777" w:rsidR="00185AA0" w:rsidRPr="00491993" w:rsidRDefault="00185AA0" w:rsidP="00185AA0">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1134" w:type="dxa"/>
            <w:gridSpan w:val="3"/>
            <w:vAlign w:val="center"/>
          </w:tcPr>
          <w:p w14:paraId="28167AFD" w14:textId="3CF1286E"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2003.</w:t>
            </w:r>
          </w:p>
        </w:tc>
        <w:tc>
          <w:tcPr>
            <w:tcW w:w="3455" w:type="dxa"/>
            <w:gridSpan w:val="4"/>
            <w:shd w:val="clear" w:color="auto" w:fill="auto"/>
          </w:tcPr>
          <w:p w14:paraId="0178F9E1" w14:textId="0B1E157A" w:rsidR="00185AA0" w:rsidRPr="00185AA0" w:rsidRDefault="00185AA0" w:rsidP="00185AA0">
            <w:pPr>
              <w:tabs>
                <w:tab w:val="left" w:pos="567"/>
              </w:tabs>
              <w:contextualSpacing/>
              <w:rPr>
                <w:rFonts w:ascii="Times New Roman" w:hAnsi="Times New Roman"/>
                <w:sz w:val="20"/>
                <w:szCs w:val="20"/>
                <w:lang w:val="sr-Cyrl-CS"/>
              </w:rPr>
            </w:pPr>
            <w:r w:rsidRPr="00185AA0">
              <w:rPr>
                <w:rFonts w:ascii="Times New Roman" w:hAnsi="Times New Roman"/>
                <w:sz w:val="20"/>
                <w:szCs w:val="20"/>
                <w:lang w:val="sr-Cyrl-CS"/>
              </w:rPr>
              <w:t>Природно-математички факултет Универзитет Нови Сад</w:t>
            </w:r>
          </w:p>
        </w:tc>
        <w:tc>
          <w:tcPr>
            <w:tcW w:w="2149" w:type="dxa"/>
            <w:gridSpan w:val="3"/>
            <w:shd w:val="clear" w:color="auto" w:fill="auto"/>
            <w:vAlign w:val="center"/>
          </w:tcPr>
          <w:p w14:paraId="1916E889" w14:textId="21E5C416" w:rsidR="00185AA0" w:rsidRPr="00886828" w:rsidRDefault="00185AA0" w:rsidP="00185AA0">
            <w:pPr>
              <w:tabs>
                <w:tab w:val="left" w:pos="567"/>
              </w:tabs>
              <w:contextualSpacing/>
              <w:rPr>
                <w:rFonts w:ascii="Times New Roman" w:hAnsi="Times New Roman"/>
                <w:sz w:val="20"/>
                <w:szCs w:val="20"/>
                <w:lang w:val="sr-Latn-RS"/>
              </w:rPr>
            </w:pPr>
            <w:r>
              <w:rPr>
                <w:rFonts w:ascii="Times New Roman" w:hAnsi="Times New Roman"/>
                <w:sz w:val="20"/>
                <w:szCs w:val="20"/>
                <w:lang w:val="sr-Cyrl-CS"/>
              </w:rPr>
              <w:t>Физика</w:t>
            </w:r>
          </w:p>
        </w:tc>
        <w:tc>
          <w:tcPr>
            <w:tcW w:w="2526" w:type="dxa"/>
            <w:gridSpan w:val="2"/>
            <w:shd w:val="clear" w:color="auto" w:fill="auto"/>
            <w:vAlign w:val="center"/>
          </w:tcPr>
          <w:p w14:paraId="1EE3814D" w14:textId="76AD5547" w:rsidR="00185AA0" w:rsidRPr="00491993" w:rsidRDefault="00185AA0" w:rsidP="00185AA0">
            <w:pPr>
              <w:tabs>
                <w:tab w:val="left" w:pos="567"/>
              </w:tabs>
              <w:contextualSpacing/>
              <w:rPr>
                <w:rFonts w:ascii="Times New Roman" w:hAnsi="Times New Roman"/>
                <w:sz w:val="20"/>
                <w:szCs w:val="20"/>
                <w:lang w:val="sr-Cyrl-CS"/>
              </w:rPr>
            </w:pPr>
            <w:r w:rsidRPr="005E7581">
              <w:rPr>
                <w:rFonts w:ascii="Times New Roman" w:hAnsi="Times New Roman"/>
                <w:sz w:val="20"/>
                <w:szCs w:val="20"/>
                <w:lang w:val="sr-Cyrl-CS"/>
              </w:rPr>
              <w:t>Експериментална физика кондензоване материје</w:t>
            </w:r>
          </w:p>
        </w:tc>
      </w:tr>
      <w:tr w:rsidR="005E7581" w:rsidRPr="00491993" w14:paraId="198D5CC7" w14:textId="77777777" w:rsidTr="00D23319">
        <w:trPr>
          <w:trHeight w:val="284"/>
        </w:trPr>
        <w:tc>
          <w:tcPr>
            <w:tcW w:w="10994" w:type="dxa"/>
            <w:gridSpan w:val="14"/>
            <w:vAlign w:val="center"/>
          </w:tcPr>
          <w:p w14:paraId="03EF9755" w14:textId="77777777" w:rsidR="005E7581" w:rsidRPr="00AC0E94" w:rsidRDefault="005E7581" w:rsidP="005E7581">
            <w:pPr>
              <w:tabs>
                <w:tab w:val="left" w:pos="567"/>
              </w:tabs>
              <w:contextualSpacing/>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 које </w:t>
            </w:r>
            <w:r>
              <w:rPr>
                <w:rFonts w:ascii="Times New Roman" w:hAnsi="Times New Roman"/>
                <w:b/>
                <w:sz w:val="20"/>
                <w:szCs w:val="20"/>
                <w:lang w:val="sr-Cyrl-CS"/>
              </w:rPr>
              <w:t xml:space="preserve"> 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5E7581" w:rsidRPr="00491993" w14:paraId="6B4A8332" w14:textId="77777777" w:rsidTr="00E9286E">
        <w:trPr>
          <w:trHeight w:val="284"/>
        </w:trPr>
        <w:tc>
          <w:tcPr>
            <w:tcW w:w="876" w:type="dxa"/>
            <w:shd w:val="clear" w:color="auto" w:fill="auto"/>
            <w:vAlign w:val="center"/>
          </w:tcPr>
          <w:p w14:paraId="5F2D05A9" w14:textId="77777777" w:rsidR="005E7581" w:rsidRPr="00491993" w:rsidRDefault="005E7581" w:rsidP="005E7581">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Р.Б.</w:t>
            </w:r>
          </w:p>
          <w:p w14:paraId="5D3F11E7" w14:textId="77777777" w:rsidR="005E7581" w:rsidRPr="00491993" w:rsidRDefault="005E7581" w:rsidP="005E7581">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1</w:t>
            </w:r>
            <w:r>
              <w:rPr>
                <w:rFonts w:ascii="Times New Roman" w:hAnsi="Times New Roman"/>
                <w:sz w:val="20"/>
                <w:szCs w:val="20"/>
              </w:rPr>
              <w:t>,2,3...</w:t>
            </w:r>
            <w:r w:rsidRPr="00491993">
              <w:rPr>
                <w:rFonts w:ascii="Times New Roman" w:hAnsi="Times New Roman"/>
                <w:sz w:val="20"/>
                <w:szCs w:val="20"/>
                <w:lang w:val="sr-Cyrl-CS"/>
              </w:rPr>
              <w:t>.</w:t>
            </w:r>
          </w:p>
        </w:tc>
        <w:tc>
          <w:tcPr>
            <w:tcW w:w="1317" w:type="dxa"/>
            <w:gridSpan w:val="2"/>
            <w:shd w:val="clear" w:color="auto" w:fill="auto"/>
            <w:vAlign w:val="center"/>
          </w:tcPr>
          <w:p w14:paraId="579EA37B" w14:textId="77777777" w:rsidR="005E7581" w:rsidRPr="00AC0E94" w:rsidRDefault="005E7581" w:rsidP="005E7581">
            <w:pPr>
              <w:tabs>
                <w:tab w:val="left" w:pos="567"/>
              </w:tabs>
              <w:contextualSpacing/>
              <w:rPr>
                <w:rFonts w:ascii="Times New Roman" w:hAnsi="Times New Roman"/>
                <w:sz w:val="20"/>
                <w:szCs w:val="20"/>
              </w:rPr>
            </w:pPr>
            <w:r>
              <w:rPr>
                <w:rFonts w:ascii="Times New Roman" w:hAnsi="Times New Roman"/>
                <w:sz w:val="20"/>
                <w:szCs w:val="20"/>
              </w:rPr>
              <w:t>Ознака предмета</w:t>
            </w:r>
          </w:p>
        </w:tc>
        <w:tc>
          <w:tcPr>
            <w:tcW w:w="3057" w:type="dxa"/>
            <w:gridSpan w:val="5"/>
            <w:shd w:val="clear" w:color="auto" w:fill="auto"/>
            <w:vAlign w:val="center"/>
          </w:tcPr>
          <w:p w14:paraId="7BF29A58" w14:textId="77777777" w:rsidR="005E7581" w:rsidRPr="00491993" w:rsidRDefault="005E7581" w:rsidP="005E7581">
            <w:pPr>
              <w:tabs>
                <w:tab w:val="left" w:pos="567"/>
              </w:tabs>
              <w:contextualSpacing/>
              <w:rPr>
                <w:rFonts w:ascii="Times New Roman" w:hAnsi="Times New Roman"/>
                <w:sz w:val="20"/>
                <w:szCs w:val="20"/>
                <w:lang w:val="sr-Cyrl-CS"/>
              </w:rPr>
            </w:pPr>
            <w:r>
              <w:rPr>
                <w:rFonts w:ascii="Times New Roman" w:hAnsi="Times New Roman"/>
                <w:iCs/>
                <w:sz w:val="20"/>
                <w:szCs w:val="20"/>
              </w:rPr>
              <w:t>Назив предмета</w:t>
            </w:r>
            <w:r w:rsidRPr="00491993">
              <w:rPr>
                <w:rFonts w:ascii="Times New Roman" w:hAnsi="Times New Roman"/>
                <w:iCs/>
                <w:sz w:val="20"/>
                <w:szCs w:val="20"/>
                <w:lang w:val="sr-Cyrl-CS"/>
              </w:rPr>
              <w:t xml:space="preserve">     </w:t>
            </w:r>
          </w:p>
        </w:tc>
        <w:tc>
          <w:tcPr>
            <w:tcW w:w="1746" w:type="dxa"/>
            <w:gridSpan w:val="3"/>
            <w:shd w:val="clear" w:color="auto" w:fill="auto"/>
            <w:vAlign w:val="center"/>
          </w:tcPr>
          <w:p w14:paraId="25181B0E" w14:textId="77777777" w:rsidR="005E7581" w:rsidRPr="00AC0E94" w:rsidRDefault="005E7581" w:rsidP="005E7581">
            <w:pPr>
              <w:tabs>
                <w:tab w:val="left" w:pos="567"/>
              </w:tabs>
              <w:contextualSpacing/>
              <w:rPr>
                <w:rFonts w:ascii="Times New Roman" w:hAnsi="Times New Roman"/>
                <w:sz w:val="20"/>
                <w:szCs w:val="20"/>
              </w:rPr>
            </w:pPr>
            <w:r>
              <w:rPr>
                <w:rFonts w:ascii="Times New Roman" w:hAnsi="Times New Roman"/>
                <w:sz w:val="20"/>
                <w:szCs w:val="20"/>
              </w:rPr>
              <w:t>Вид наставе</w:t>
            </w:r>
          </w:p>
        </w:tc>
        <w:tc>
          <w:tcPr>
            <w:tcW w:w="1970" w:type="dxa"/>
            <w:gridSpan w:val="2"/>
            <w:shd w:val="clear" w:color="auto" w:fill="auto"/>
            <w:vAlign w:val="center"/>
          </w:tcPr>
          <w:p w14:paraId="28D2AFF2" w14:textId="77777777" w:rsidR="005E7581" w:rsidRPr="00AC0E94" w:rsidRDefault="005E7581" w:rsidP="005E7581">
            <w:pPr>
              <w:tabs>
                <w:tab w:val="left" w:pos="567"/>
              </w:tabs>
              <w:contextualSpacing/>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2028" w:type="dxa"/>
            <w:shd w:val="clear" w:color="auto" w:fill="auto"/>
            <w:vAlign w:val="center"/>
          </w:tcPr>
          <w:p w14:paraId="35B491CF" w14:textId="77777777" w:rsidR="005E7581" w:rsidRPr="00491993" w:rsidRDefault="005E7581" w:rsidP="005E7581">
            <w:pPr>
              <w:tabs>
                <w:tab w:val="left" w:pos="567"/>
              </w:tabs>
              <w:contextualSpacing/>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5E7581" w:rsidRPr="00491993" w14:paraId="34A3ABB5" w14:textId="77777777" w:rsidTr="00E9286E">
        <w:trPr>
          <w:trHeight w:val="284"/>
        </w:trPr>
        <w:tc>
          <w:tcPr>
            <w:tcW w:w="876" w:type="dxa"/>
            <w:shd w:val="clear" w:color="auto" w:fill="auto"/>
            <w:vAlign w:val="center"/>
          </w:tcPr>
          <w:p w14:paraId="2497FC91" w14:textId="01D04EDA" w:rsidR="005E7581" w:rsidRPr="00886828" w:rsidRDefault="00886828" w:rsidP="005E7581">
            <w:pPr>
              <w:tabs>
                <w:tab w:val="left" w:pos="567"/>
              </w:tabs>
              <w:contextualSpacing/>
              <w:rPr>
                <w:rFonts w:ascii="Times New Roman" w:hAnsi="Times New Roman"/>
                <w:sz w:val="20"/>
                <w:szCs w:val="20"/>
                <w:lang w:val="sr-Latn-RS"/>
              </w:rPr>
            </w:pPr>
            <w:r>
              <w:rPr>
                <w:rFonts w:ascii="Times New Roman" w:hAnsi="Times New Roman"/>
                <w:sz w:val="20"/>
                <w:szCs w:val="20"/>
                <w:lang w:val="sr-Latn-RS"/>
              </w:rPr>
              <w:t>1.</w:t>
            </w:r>
          </w:p>
        </w:tc>
        <w:tc>
          <w:tcPr>
            <w:tcW w:w="1317" w:type="dxa"/>
            <w:gridSpan w:val="2"/>
            <w:shd w:val="clear" w:color="auto" w:fill="auto"/>
            <w:vAlign w:val="center"/>
          </w:tcPr>
          <w:p w14:paraId="75C113A0" w14:textId="3306176A" w:rsidR="005E7581" w:rsidRPr="00257C1B" w:rsidRDefault="00085741" w:rsidP="005E7581">
            <w:pPr>
              <w:tabs>
                <w:tab w:val="left" w:pos="567"/>
              </w:tabs>
              <w:contextualSpacing/>
              <w:rPr>
                <w:rFonts w:ascii="Times New Roman" w:hAnsi="Times New Roman"/>
                <w:sz w:val="18"/>
                <w:szCs w:val="18"/>
              </w:rPr>
            </w:pPr>
            <w:r>
              <w:rPr>
                <w:rFonts w:ascii="Times New Roman" w:hAnsi="Times New Roman"/>
                <w:sz w:val="18"/>
                <w:szCs w:val="18"/>
              </w:rPr>
              <w:t>ОЕ005</w:t>
            </w:r>
          </w:p>
        </w:tc>
        <w:tc>
          <w:tcPr>
            <w:tcW w:w="3057" w:type="dxa"/>
            <w:gridSpan w:val="5"/>
            <w:shd w:val="clear" w:color="auto" w:fill="auto"/>
            <w:vAlign w:val="center"/>
          </w:tcPr>
          <w:p w14:paraId="0B1ACFDF" w14:textId="60DB2951" w:rsidR="005E7581" w:rsidRPr="002F2FA4" w:rsidRDefault="002F2FA4" w:rsidP="005E7581">
            <w:pPr>
              <w:tabs>
                <w:tab w:val="left" w:pos="567"/>
              </w:tabs>
              <w:contextualSpacing/>
              <w:rPr>
                <w:rFonts w:ascii="Times New Roman" w:hAnsi="Times New Roman"/>
                <w:sz w:val="20"/>
                <w:szCs w:val="20"/>
              </w:rPr>
            </w:pPr>
            <w:r>
              <w:rPr>
                <w:rFonts w:ascii="Times New Roman" w:hAnsi="Times New Roman"/>
                <w:sz w:val="20"/>
                <w:szCs w:val="20"/>
              </w:rPr>
              <w:t>Физика за екологе</w:t>
            </w:r>
          </w:p>
        </w:tc>
        <w:tc>
          <w:tcPr>
            <w:tcW w:w="1746" w:type="dxa"/>
            <w:gridSpan w:val="3"/>
            <w:shd w:val="clear" w:color="auto" w:fill="auto"/>
            <w:vAlign w:val="center"/>
          </w:tcPr>
          <w:p w14:paraId="1EA56379" w14:textId="35E4F9AE" w:rsidR="005E7581" w:rsidRPr="00676C40" w:rsidRDefault="00886828" w:rsidP="005E7581">
            <w:pPr>
              <w:tabs>
                <w:tab w:val="left" w:pos="567"/>
              </w:tabs>
              <w:contextualSpacing/>
              <w:rPr>
                <w:rFonts w:ascii="Times New Roman" w:hAnsi="Times New Roman"/>
                <w:sz w:val="20"/>
                <w:szCs w:val="20"/>
              </w:rPr>
            </w:pPr>
            <w:r w:rsidRPr="00676C40">
              <w:rPr>
                <w:rFonts w:ascii="Times New Roman" w:hAnsi="Times New Roman"/>
                <w:sz w:val="20"/>
                <w:szCs w:val="20"/>
                <w:lang w:val="sr-Cyrl-CS"/>
              </w:rPr>
              <w:t>предавања</w:t>
            </w:r>
            <w:r w:rsidR="00676C40" w:rsidRPr="00676C40">
              <w:rPr>
                <w:rFonts w:ascii="Times New Roman" w:hAnsi="Times New Roman"/>
                <w:sz w:val="20"/>
                <w:szCs w:val="20"/>
                <w:lang w:val="sr-Latn-RS"/>
              </w:rPr>
              <w:t xml:space="preserve">, </w:t>
            </w:r>
            <w:r w:rsidR="00676C40" w:rsidRPr="00676C40">
              <w:rPr>
                <w:rFonts w:ascii="Times New Roman" w:hAnsi="Times New Roman"/>
                <w:sz w:val="20"/>
                <w:szCs w:val="20"/>
              </w:rPr>
              <w:t>вежбе</w:t>
            </w:r>
          </w:p>
        </w:tc>
        <w:tc>
          <w:tcPr>
            <w:tcW w:w="1970" w:type="dxa"/>
            <w:gridSpan w:val="2"/>
            <w:shd w:val="clear" w:color="auto" w:fill="auto"/>
            <w:vAlign w:val="center"/>
          </w:tcPr>
          <w:p w14:paraId="49E5DB0B" w14:textId="43795722" w:rsidR="005E7581" w:rsidRPr="00676C40" w:rsidRDefault="00104C28" w:rsidP="005E7581">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Екологија</w:t>
            </w:r>
          </w:p>
        </w:tc>
        <w:tc>
          <w:tcPr>
            <w:tcW w:w="2028" w:type="dxa"/>
            <w:shd w:val="clear" w:color="auto" w:fill="auto"/>
            <w:vAlign w:val="center"/>
          </w:tcPr>
          <w:p w14:paraId="121116C8" w14:textId="2CEFD2B8" w:rsidR="005E7581" w:rsidRPr="00676C40" w:rsidRDefault="00886828" w:rsidP="005E7581">
            <w:pPr>
              <w:tabs>
                <w:tab w:val="left" w:pos="567"/>
              </w:tabs>
              <w:contextualSpacing/>
              <w:rPr>
                <w:rFonts w:ascii="Times New Roman" w:hAnsi="Times New Roman"/>
                <w:sz w:val="20"/>
                <w:szCs w:val="20"/>
                <w:lang w:val="sr-Cyrl-CS"/>
              </w:rPr>
            </w:pPr>
            <w:r w:rsidRPr="00676C40">
              <w:rPr>
                <w:rFonts w:ascii="Times New Roman" w:hAnsi="Times New Roman"/>
                <w:sz w:val="20"/>
                <w:szCs w:val="20"/>
                <w:lang w:val="sr-Cyrl-CS"/>
              </w:rPr>
              <w:t>ОАС</w:t>
            </w:r>
          </w:p>
        </w:tc>
      </w:tr>
      <w:tr w:rsidR="00886828" w:rsidRPr="00491993" w14:paraId="5826CFBB" w14:textId="77777777" w:rsidTr="00E9286E">
        <w:trPr>
          <w:trHeight w:val="284"/>
        </w:trPr>
        <w:tc>
          <w:tcPr>
            <w:tcW w:w="876" w:type="dxa"/>
            <w:shd w:val="clear" w:color="auto" w:fill="auto"/>
            <w:vAlign w:val="center"/>
          </w:tcPr>
          <w:p w14:paraId="05FF0950" w14:textId="44948B10" w:rsidR="00886828" w:rsidRPr="00491993" w:rsidRDefault="00886828" w:rsidP="00886828">
            <w:pPr>
              <w:tabs>
                <w:tab w:val="left" w:pos="567"/>
              </w:tabs>
              <w:contextualSpacing/>
              <w:rPr>
                <w:rFonts w:ascii="Times New Roman" w:hAnsi="Times New Roman"/>
                <w:sz w:val="20"/>
                <w:szCs w:val="20"/>
                <w:lang w:val="sr-Cyrl-CS"/>
              </w:rPr>
            </w:pPr>
            <w:r>
              <w:rPr>
                <w:rFonts w:ascii="Times New Roman" w:hAnsi="Times New Roman"/>
                <w:sz w:val="20"/>
                <w:szCs w:val="20"/>
                <w:lang w:val="sr-Cyrl-CS"/>
              </w:rPr>
              <w:t>2.</w:t>
            </w:r>
          </w:p>
        </w:tc>
        <w:tc>
          <w:tcPr>
            <w:tcW w:w="1317" w:type="dxa"/>
            <w:gridSpan w:val="2"/>
            <w:shd w:val="clear" w:color="auto" w:fill="auto"/>
            <w:vAlign w:val="center"/>
          </w:tcPr>
          <w:p w14:paraId="2414EB46" w14:textId="54794A1B" w:rsidR="00886828" w:rsidRPr="00257C1B" w:rsidRDefault="00886828" w:rsidP="00886828">
            <w:pPr>
              <w:tabs>
                <w:tab w:val="left" w:pos="567"/>
              </w:tabs>
              <w:contextualSpacing/>
              <w:rPr>
                <w:rFonts w:ascii="Times New Roman" w:hAnsi="Times New Roman"/>
                <w:sz w:val="18"/>
                <w:szCs w:val="18"/>
                <w:lang w:val="sr-Cyrl-CS"/>
              </w:rPr>
            </w:pPr>
            <w:r w:rsidRPr="00257C1B">
              <w:rPr>
                <w:rFonts w:ascii="Times New Roman" w:hAnsi="Times New Roman"/>
                <w:sz w:val="18"/>
                <w:szCs w:val="18"/>
                <w:lang w:val="sr-Cyrl-CS"/>
              </w:rPr>
              <w:t>О</w:t>
            </w:r>
            <w:r w:rsidR="00676C40">
              <w:rPr>
                <w:rFonts w:ascii="Times New Roman" w:hAnsi="Times New Roman"/>
                <w:sz w:val="18"/>
                <w:szCs w:val="18"/>
                <w:lang w:val="sr-Cyrl-CS"/>
              </w:rPr>
              <w:t>18</w:t>
            </w:r>
            <w:r w:rsidR="00104C28">
              <w:rPr>
                <w:rFonts w:ascii="Times New Roman" w:hAnsi="Times New Roman"/>
                <w:sz w:val="18"/>
                <w:szCs w:val="18"/>
                <w:lang w:val="sr-Cyrl-CS"/>
              </w:rPr>
              <w:t>ФИЗ</w:t>
            </w:r>
          </w:p>
        </w:tc>
        <w:tc>
          <w:tcPr>
            <w:tcW w:w="3057" w:type="dxa"/>
            <w:gridSpan w:val="5"/>
            <w:shd w:val="clear" w:color="auto" w:fill="auto"/>
            <w:vAlign w:val="center"/>
          </w:tcPr>
          <w:p w14:paraId="5192B286" w14:textId="088A3F97" w:rsidR="00886828" w:rsidRPr="00491993" w:rsidRDefault="00104C28" w:rsidP="00886828">
            <w:pPr>
              <w:tabs>
                <w:tab w:val="left" w:pos="567"/>
              </w:tabs>
              <w:contextualSpacing/>
              <w:rPr>
                <w:rFonts w:ascii="Times New Roman" w:hAnsi="Times New Roman"/>
                <w:sz w:val="20"/>
                <w:szCs w:val="20"/>
                <w:lang w:val="sr-Cyrl-CS"/>
              </w:rPr>
            </w:pPr>
            <w:r>
              <w:rPr>
                <w:rFonts w:ascii="Times New Roman" w:hAnsi="Times New Roman"/>
                <w:sz w:val="20"/>
                <w:szCs w:val="20"/>
                <w:lang w:val="sr-Cyrl-CS"/>
              </w:rPr>
              <w:t>Физика</w:t>
            </w:r>
          </w:p>
        </w:tc>
        <w:tc>
          <w:tcPr>
            <w:tcW w:w="1746" w:type="dxa"/>
            <w:gridSpan w:val="3"/>
            <w:shd w:val="clear" w:color="auto" w:fill="auto"/>
          </w:tcPr>
          <w:p w14:paraId="03D78D35" w14:textId="1114206E" w:rsidR="00886828" w:rsidRPr="00676C40" w:rsidRDefault="00886828" w:rsidP="00886828">
            <w:pPr>
              <w:tabs>
                <w:tab w:val="left" w:pos="567"/>
              </w:tabs>
              <w:contextualSpacing/>
              <w:rPr>
                <w:rFonts w:ascii="Times New Roman" w:hAnsi="Times New Roman"/>
                <w:sz w:val="20"/>
                <w:szCs w:val="20"/>
                <w:lang w:val="sr-Cyrl-CS"/>
              </w:rPr>
            </w:pPr>
            <w:r w:rsidRPr="00676C40">
              <w:rPr>
                <w:rFonts w:ascii="Times New Roman" w:hAnsi="Times New Roman"/>
                <w:sz w:val="20"/>
                <w:szCs w:val="20"/>
                <w:lang w:val="sr-Cyrl-CS"/>
              </w:rPr>
              <w:t>предавања</w:t>
            </w:r>
            <w:r w:rsidR="00676C40" w:rsidRPr="00676C40">
              <w:rPr>
                <w:rFonts w:ascii="Times New Roman" w:hAnsi="Times New Roman"/>
                <w:sz w:val="20"/>
                <w:szCs w:val="20"/>
                <w:lang w:val="sr-Cyrl-CS"/>
              </w:rPr>
              <w:t>, вежбе</w:t>
            </w:r>
          </w:p>
        </w:tc>
        <w:tc>
          <w:tcPr>
            <w:tcW w:w="1970" w:type="dxa"/>
            <w:gridSpan w:val="2"/>
            <w:shd w:val="clear" w:color="auto" w:fill="auto"/>
            <w:vAlign w:val="center"/>
          </w:tcPr>
          <w:p w14:paraId="7F50EB83" w14:textId="4FD8ED64" w:rsidR="00886828" w:rsidRPr="00676C40" w:rsidRDefault="00886828" w:rsidP="00886828">
            <w:pPr>
              <w:tabs>
                <w:tab w:val="left" w:pos="567"/>
              </w:tabs>
              <w:contextualSpacing/>
              <w:rPr>
                <w:rFonts w:ascii="Times New Roman" w:hAnsi="Times New Roman"/>
                <w:sz w:val="20"/>
                <w:szCs w:val="20"/>
                <w:lang w:val="sr-Cyrl-CS"/>
              </w:rPr>
            </w:pPr>
            <w:r w:rsidRPr="00676C40">
              <w:rPr>
                <w:rFonts w:ascii="Times New Roman" w:hAnsi="Times New Roman"/>
                <w:sz w:val="20"/>
                <w:szCs w:val="20"/>
                <w:lang w:val="sr-Cyrl-CS"/>
              </w:rPr>
              <w:t>Оптометрија</w:t>
            </w:r>
          </w:p>
        </w:tc>
        <w:tc>
          <w:tcPr>
            <w:tcW w:w="2028" w:type="dxa"/>
            <w:shd w:val="clear" w:color="auto" w:fill="auto"/>
            <w:vAlign w:val="center"/>
          </w:tcPr>
          <w:p w14:paraId="5E6808CF" w14:textId="6AB81111" w:rsidR="00886828" w:rsidRPr="00676C40" w:rsidRDefault="00886828" w:rsidP="00886828">
            <w:pPr>
              <w:tabs>
                <w:tab w:val="left" w:pos="567"/>
              </w:tabs>
              <w:contextualSpacing/>
              <w:rPr>
                <w:rFonts w:ascii="Times New Roman" w:hAnsi="Times New Roman"/>
                <w:sz w:val="20"/>
                <w:szCs w:val="20"/>
                <w:lang w:val="sr-Cyrl-CS"/>
              </w:rPr>
            </w:pPr>
            <w:r w:rsidRPr="00676C40">
              <w:rPr>
                <w:rFonts w:ascii="Times New Roman" w:hAnsi="Times New Roman"/>
                <w:sz w:val="20"/>
                <w:szCs w:val="20"/>
                <w:lang w:val="sr-Cyrl-CS"/>
              </w:rPr>
              <w:t>ОСС</w:t>
            </w:r>
          </w:p>
        </w:tc>
      </w:tr>
      <w:tr w:rsidR="00676C40" w:rsidRPr="00491993" w14:paraId="2EA4F24F" w14:textId="77777777" w:rsidTr="00E9286E">
        <w:trPr>
          <w:trHeight w:val="284"/>
        </w:trPr>
        <w:tc>
          <w:tcPr>
            <w:tcW w:w="876" w:type="dxa"/>
            <w:shd w:val="clear" w:color="auto" w:fill="auto"/>
            <w:vAlign w:val="center"/>
          </w:tcPr>
          <w:p w14:paraId="63FC0D4D" w14:textId="1ADB2416" w:rsidR="00676C40" w:rsidRPr="00491993" w:rsidRDefault="00676C40"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3.</w:t>
            </w:r>
          </w:p>
        </w:tc>
        <w:tc>
          <w:tcPr>
            <w:tcW w:w="1317" w:type="dxa"/>
            <w:gridSpan w:val="2"/>
            <w:shd w:val="clear" w:color="auto" w:fill="auto"/>
            <w:vAlign w:val="center"/>
          </w:tcPr>
          <w:p w14:paraId="5797310B" w14:textId="0202E0F8" w:rsidR="00676C40" w:rsidRPr="00257C1B" w:rsidRDefault="001A0B60" w:rsidP="00676C40">
            <w:pPr>
              <w:tabs>
                <w:tab w:val="left" w:pos="567"/>
              </w:tabs>
              <w:contextualSpacing/>
              <w:rPr>
                <w:rFonts w:ascii="Times New Roman" w:hAnsi="Times New Roman"/>
                <w:sz w:val="18"/>
                <w:szCs w:val="18"/>
                <w:lang w:val="sr-Cyrl-CS"/>
              </w:rPr>
            </w:pPr>
            <w:r>
              <w:rPr>
                <w:rFonts w:ascii="Times New Roman" w:hAnsi="Times New Roman"/>
                <w:sz w:val="18"/>
                <w:szCs w:val="18"/>
              </w:rPr>
              <w:t>Ф18АМ</w:t>
            </w:r>
          </w:p>
        </w:tc>
        <w:tc>
          <w:tcPr>
            <w:tcW w:w="3057" w:type="dxa"/>
            <w:gridSpan w:val="5"/>
            <w:shd w:val="clear" w:color="auto" w:fill="auto"/>
            <w:vAlign w:val="center"/>
          </w:tcPr>
          <w:p w14:paraId="5E414651" w14:textId="2434BF0F" w:rsidR="00676C40" w:rsidRPr="00491993" w:rsidRDefault="001A0B60"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Аморфни материјали</w:t>
            </w:r>
          </w:p>
        </w:tc>
        <w:tc>
          <w:tcPr>
            <w:tcW w:w="1746" w:type="dxa"/>
            <w:gridSpan w:val="3"/>
            <w:shd w:val="clear" w:color="auto" w:fill="auto"/>
            <w:vAlign w:val="center"/>
          </w:tcPr>
          <w:p w14:paraId="09336AAB" w14:textId="582C9906" w:rsidR="00676C40" w:rsidRPr="00676C40" w:rsidRDefault="00676C40" w:rsidP="00676C40">
            <w:pPr>
              <w:tabs>
                <w:tab w:val="left" w:pos="567"/>
              </w:tabs>
              <w:contextualSpacing/>
              <w:rPr>
                <w:rFonts w:ascii="Times New Roman" w:hAnsi="Times New Roman"/>
                <w:sz w:val="20"/>
                <w:szCs w:val="20"/>
                <w:lang w:val="sr-Cyrl-CS"/>
              </w:rPr>
            </w:pPr>
            <w:r w:rsidRPr="00676C40">
              <w:rPr>
                <w:rFonts w:ascii="Times New Roman" w:hAnsi="Times New Roman"/>
                <w:sz w:val="20"/>
                <w:szCs w:val="20"/>
                <w:lang w:val="sr-Cyrl-CS"/>
              </w:rPr>
              <w:t>предавања, вежбе</w:t>
            </w:r>
          </w:p>
        </w:tc>
        <w:tc>
          <w:tcPr>
            <w:tcW w:w="1970" w:type="dxa"/>
            <w:gridSpan w:val="2"/>
            <w:shd w:val="clear" w:color="auto" w:fill="auto"/>
            <w:vAlign w:val="center"/>
          </w:tcPr>
          <w:p w14:paraId="148FE26A" w14:textId="0B1B387D" w:rsidR="00676C40" w:rsidRPr="00676C40" w:rsidRDefault="001A0B60"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Физика</w:t>
            </w:r>
          </w:p>
        </w:tc>
        <w:tc>
          <w:tcPr>
            <w:tcW w:w="2028" w:type="dxa"/>
            <w:shd w:val="clear" w:color="auto" w:fill="auto"/>
            <w:vAlign w:val="center"/>
          </w:tcPr>
          <w:p w14:paraId="6EEDAA23" w14:textId="546722A9" w:rsidR="00676C40" w:rsidRPr="00676C40" w:rsidRDefault="00676C40" w:rsidP="00676C40">
            <w:pPr>
              <w:tabs>
                <w:tab w:val="left" w:pos="567"/>
              </w:tabs>
              <w:contextualSpacing/>
              <w:rPr>
                <w:rFonts w:ascii="Times New Roman" w:hAnsi="Times New Roman"/>
                <w:sz w:val="20"/>
                <w:szCs w:val="20"/>
                <w:lang w:val="sr-Cyrl-CS"/>
              </w:rPr>
            </w:pPr>
            <w:r w:rsidRPr="00676C40">
              <w:rPr>
                <w:rFonts w:ascii="Times New Roman" w:hAnsi="Times New Roman"/>
                <w:sz w:val="20"/>
                <w:szCs w:val="20"/>
                <w:lang w:val="sr-Cyrl-CS"/>
              </w:rPr>
              <w:t>О</w:t>
            </w:r>
            <w:r w:rsidR="001A0B60">
              <w:rPr>
                <w:rFonts w:ascii="Times New Roman" w:hAnsi="Times New Roman"/>
                <w:sz w:val="20"/>
                <w:szCs w:val="20"/>
                <w:lang w:val="sr-Cyrl-CS"/>
              </w:rPr>
              <w:t>АС</w:t>
            </w:r>
          </w:p>
        </w:tc>
      </w:tr>
      <w:tr w:rsidR="00676C40" w:rsidRPr="00491993" w14:paraId="04510DAF" w14:textId="77777777" w:rsidTr="00E9286E">
        <w:trPr>
          <w:trHeight w:val="284"/>
        </w:trPr>
        <w:tc>
          <w:tcPr>
            <w:tcW w:w="876" w:type="dxa"/>
            <w:shd w:val="clear" w:color="auto" w:fill="auto"/>
            <w:vAlign w:val="center"/>
          </w:tcPr>
          <w:p w14:paraId="08F08244" w14:textId="1449136C" w:rsidR="00676C40" w:rsidRPr="00491993" w:rsidRDefault="00676C40"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4.</w:t>
            </w:r>
          </w:p>
        </w:tc>
        <w:tc>
          <w:tcPr>
            <w:tcW w:w="1317" w:type="dxa"/>
            <w:gridSpan w:val="2"/>
            <w:shd w:val="clear" w:color="auto" w:fill="auto"/>
            <w:vAlign w:val="center"/>
          </w:tcPr>
          <w:p w14:paraId="0DC21BB6" w14:textId="2C587CB7" w:rsidR="00676C40" w:rsidRPr="00257C1B" w:rsidRDefault="001A0B60" w:rsidP="00676C40">
            <w:pPr>
              <w:tabs>
                <w:tab w:val="left" w:pos="567"/>
              </w:tabs>
              <w:contextualSpacing/>
              <w:rPr>
                <w:rFonts w:ascii="Times New Roman" w:hAnsi="Times New Roman"/>
                <w:sz w:val="18"/>
                <w:szCs w:val="18"/>
                <w:lang w:val="sr-Cyrl-CS"/>
              </w:rPr>
            </w:pPr>
            <w:r>
              <w:rPr>
                <w:rFonts w:ascii="Times New Roman" w:hAnsi="Times New Roman"/>
                <w:sz w:val="18"/>
                <w:szCs w:val="18"/>
                <w:lang w:val="sr-Cyrl-CS"/>
              </w:rPr>
              <w:t>О18</w:t>
            </w:r>
            <w:r w:rsidR="00415203">
              <w:rPr>
                <w:rFonts w:ascii="Times New Roman" w:hAnsi="Times New Roman"/>
                <w:sz w:val="18"/>
                <w:szCs w:val="18"/>
                <w:lang w:val="sr-Cyrl-CS"/>
              </w:rPr>
              <w:t>ПР1</w:t>
            </w:r>
          </w:p>
        </w:tc>
        <w:tc>
          <w:tcPr>
            <w:tcW w:w="3057" w:type="dxa"/>
            <w:gridSpan w:val="5"/>
            <w:shd w:val="clear" w:color="auto" w:fill="auto"/>
            <w:vAlign w:val="center"/>
          </w:tcPr>
          <w:p w14:paraId="6AADC0A6" w14:textId="4D0B6F6A" w:rsidR="00676C40" w:rsidRPr="00491993" w:rsidRDefault="00415203"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Пракса 1</w:t>
            </w:r>
          </w:p>
        </w:tc>
        <w:tc>
          <w:tcPr>
            <w:tcW w:w="1746" w:type="dxa"/>
            <w:gridSpan w:val="3"/>
            <w:shd w:val="clear" w:color="auto" w:fill="auto"/>
            <w:vAlign w:val="center"/>
          </w:tcPr>
          <w:p w14:paraId="26C48E9A" w14:textId="7FC40BAE" w:rsidR="00676C40" w:rsidRPr="00676C40" w:rsidRDefault="00261F24"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остало</w:t>
            </w:r>
          </w:p>
        </w:tc>
        <w:tc>
          <w:tcPr>
            <w:tcW w:w="1970" w:type="dxa"/>
            <w:gridSpan w:val="2"/>
            <w:shd w:val="clear" w:color="auto" w:fill="auto"/>
            <w:vAlign w:val="center"/>
          </w:tcPr>
          <w:p w14:paraId="5D9F6BCE" w14:textId="4F2A3F32" w:rsidR="00676C40" w:rsidRPr="00676C40" w:rsidRDefault="00415203"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Оптометрија</w:t>
            </w:r>
          </w:p>
        </w:tc>
        <w:tc>
          <w:tcPr>
            <w:tcW w:w="2028" w:type="dxa"/>
            <w:shd w:val="clear" w:color="auto" w:fill="auto"/>
            <w:vAlign w:val="center"/>
          </w:tcPr>
          <w:p w14:paraId="47F7B113" w14:textId="54F26AAA" w:rsidR="00676C40" w:rsidRPr="00676C40" w:rsidRDefault="001A0B60" w:rsidP="00676C40">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ОСС</w:t>
            </w:r>
          </w:p>
        </w:tc>
      </w:tr>
      <w:tr w:rsidR="00670C9E" w:rsidRPr="00491993" w14:paraId="09E46DB1" w14:textId="77777777" w:rsidTr="0084507A">
        <w:trPr>
          <w:trHeight w:val="284"/>
        </w:trPr>
        <w:tc>
          <w:tcPr>
            <w:tcW w:w="876" w:type="dxa"/>
            <w:shd w:val="clear" w:color="auto" w:fill="auto"/>
            <w:vAlign w:val="center"/>
          </w:tcPr>
          <w:p w14:paraId="348695A4" w14:textId="54107403" w:rsidR="00670C9E" w:rsidRPr="00491993" w:rsidRDefault="00670C9E" w:rsidP="00670C9E">
            <w:pPr>
              <w:tabs>
                <w:tab w:val="left" w:pos="567"/>
              </w:tabs>
              <w:contextualSpacing/>
              <w:rPr>
                <w:rFonts w:ascii="Times New Roman" w:hAnsi="Times New Roman"/>
                <w:sz w:val="20"/>
                <w:szCs w:val="20"/>
                <w:lang w:val="sr-Cyrl-CS"/>
              </w:rPr>
            </w:pPr>
            <w:r>
              <w:rPr>
                <w:rFonts w:ascii="Times New Roman" w:hAnsi="Times New Roman"/>
                <w:sz w:val="20"/>
                <w:szCs w:val="20"/>
                <w:lang w:val="sr-Cyrl-CS"/>
              </w:rPr>
              <w:t>5.</w:t>
            </w:r>
          </w:p>
        </w:tc>
        <w:tc>
          <w:tcPr>
            <w:tcW w:w="1317" w:type="dxa"/>
            <w:gridSpan w:val="2"/>
            <w:shd w:val="clear" w:color="auto" w:fill="auto"/>
            <w:vAlign w:val="center"/>
          </w:tcPr>
          <w:p w14:paraId="2A278EB8" w14:textId="075C8868" w:rsidR="00670C9E" w:rsidRPr="00257C1B" w:rsidRDefault="00670C9E" w:rsidP="00670C9E">
            <w:pPr>
              <w:tabs>
                <w:tab w:val="left" w:pos="567"/>
              </w:tabs>
              <w:contextualSpacing/>
              <w:rPr>
                <w:rFonts w:ascii="Times New Roman" w:hAnsi="Times New Roman"/>
                <w:sz w:val="18"/>
                <w:szCs w:val="18"/>
                <w:lang w:val="sr-Cyrl-CS"/>
              </w:rPr>
            </w:pPr>
            <w:r>
              <w:rPr>
                <w:rFonts w:ascii="Times New Roman" w:hAnsi="Times New Roman"/>
                <w:color w:val="000000" w:themeColor="text1"/>
                <w:sz w:val="18"/>
                <w:szCs w:val="18"/>
              </w:rPr>
              <w:t>О18ЛПР</w:t>
            </w:r>
          </w:p>
        </w:tc>
        <w:tc>
          <w:tcPr>
            <w:tcW w:w="3057" w:type="dxa"/>
            <w:gridSpan w:val="5"/>
            <w:shd w:val="clear" w:color="auto" w:fill="auto"/>
            <w:vAlign w:val="center"/>
          </w:tcPr>
          <w:p w14:paraId="4A9AF006" w14:textId="03E9B814" w:rsidR="00670C9E" w:rsidRPr="00491993" w:rsidRDefault="00670C9E" w:rsidP="00670C9E">
            <w:pPr>
              <w:tabs>
                <w:tab w:val="left" w:pos="567"/>
              </w:tabs>
              <w:contextualSpacing/>
              <w:rPr>
                <w:rFonts w:ascii="Times New Roman" w:hAnsi="Times New Roman"/>
                <w:sz w:val="20"/>
                <w:szCs w:val="20"/>
                <w:lang w:val="sr-Cyrl-CS"/>
              </w:rPr>
            </w:pPr>
            <w:r>
              <w:rPr>
                <w:rFonts w:ascii="Times New Roman" w:hAnsi="Times New Roman"/>
                <w:color w:val="000000" w:themeColor="text1"/>
                <w:sz w:val="18"/>
                <w:szCs w:val="18"/>
              </w:rPr>
              <w:t>Летња пракса</w:t>
            </w:r>
          </w:p>
        </w:tc>
        <w:tc>
          <w:tcPr>
            <w:tcW w:w="1746" w:type="dxa"/>
            <w:gridSpan w:val="3"/>
            <w:shd w:val="clear" w:color="auto" w:fill="auto"/>
            <w:vAlign w:val="center"/>
          </w:tcPr>
          <w:p w14:paraId="34F70573" w14:textId="384796E1" w:rsidR="00670C9E" w:rsidRPr="00676C40" w:rsidRDefault="00670C9E" w:rsidP="00670C9E">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остало</w:t>
            </w:r>
          </w:p>
        </w:tc>
        <w:tc>
          <w:tcPr>
            <w:tcW w:w="1970" w:type="dxa"/>
            <w:gridSpan w:val="2"/>
            <w:shd w:val="clear" w:color="auto" w:fill="auto"/>
            <w:vAlign w:val="center"/>
          </w:tcPr>
          <w:p w14:paraId="0398DC81" w14:textId="2D7417BF" w:rsidR="00670C9E" w:rsidRPr="00676C40" w:rsidRDefault="00670C9E" w:rsidP="00670C9E">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Оптометрија</w:t>
            </w:r>
          </w:p>
        </w:tc>
        <w:tc>
          <w:tcPr>
            <w:tcW w:w="2028" w:type="dxa"/>
            <w:shd w:val="clear" w:color="auto" w:fill="auto"/>
            <w:vAlign w:val="center"/>
          </w:tcPr>
          <w:p w14:paraId="1A4FFE88" w14:textId="59BFC457" w:rsidR="00670C9E" w:rsidRPr="00676C40" w:rsidRDefault="00670C9E" w:rsidP="00670C9E">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ОСС</w:t>
            </w:r>
          </w:p>
        </w:tc>
      </w:tr>
      <w:tr w:rsidR="00670C9E" w:rsidRPr="00491993" w14:paraId="08E094E1" w14:textId="77777777" w:rsidTr="00D23319">
        <w:trPr>
          <w:trHeight w:val="284"/>
        </w:trPr>
        <w:tc>
          <w:tcPr>
            <w:tcW w:w="10994" w:type="dxa"/>
            <w:gridSpan w:val="14"/>
            <w:vAlign w:val="center"/>
          </w:tcPr>
          <w:p w14:paraId="1B50E151" w14:textId="461137A9" w:rsidR="00670C9E" w:rsidRPr="00F31EA3" w:rsidRDefault="00670C9E" w:rsidP="00670C9E">
            <w:pPr>
              <w:tabs>
                <w:tab w:val="left" w:pos="567"/>
              </w:tabs>
              <w:contextualSpacing/>
              <w:rPr>
                <w:rFonts w:ascii="Times New Roman" w:hAnsi="Times New Roman"/>
                <w:b/>
                <w:sz w:val="20"/>
                <w:szCs w:val="20"/>
                <w:lang w:val="sr-Cyrl-CS"/>
              </w:rPr>
            </w:pPr>
            <w:r w:rsidRPr="00F31EA3">
              <w:rPr>
                <w:rFonts w:ascii="Times New Roman" w:hAnsi="Times New Roman"/>
                <w:b/>
                <w:sz w:val="20"/>
                <w:szCs w:val="20"/>
                <w:lang w:val="sr-Cyrl-CS"/>
              </w:rPr>
              <w:t>Репрезентативне референце (минимално 5 не више од 10)</w:t>
            </w:r>
          </w:p>
        </w:tc>
      </w:tr>
      <w:tr w:rsidR="00670C9E" w:rsidRPr="00491993" w14:paraId="5C61A9BF" w14:textId="77777777" w:rsidTr="00257C1B">
        <w:trPr>
          <w:trHeight w:val="284"/>
        </w:trPr>
        <w:tc>
          <w:tcPr>
            <w:tcW w:w="876" w:type="dxa"/>
            <w:vAlign w:val="center"/>
          </w:tcPr>
          <w:p w14:paraId="2ABC34E9" w14:textId="7CF746B4" w:rsidR="00670C9E" w:rsidRPr="00491993" w:rsidRDefault="00670C9E" w:rsidP="00670C9E">
            <w:pPr>
              <w:tabs>
                <w:tab w:val="left" w:pos="567"/>
              </w:tabs>
              <w:contextualSpacing/>
              <w:rPr>
                <w:rFonts w:ascii="Times New Roman" w:hAnsi="Times New Roman"/>
                <w:sz w:val="20"/>
                <w:szCs w:val="20"/>
                <w:lang w:val="sr-Cyrl-CS"/>
              </w:rPr>
            </w:pPr>
            <w:r>
              <w:rPr>
                <w:rFonts w:ascii="Times New Roman" w:hAnsi="Times New Roman"/>
                <w:sz w:val="20"/>
                <w:szCs w:val="20"/>
                <w:lang w:val="sr-Latn-RS"/>
              </w:rPr>
              <w:t>1.</w:t>
            </w:r>
          </w:p>
        </w:tc>
        <w:tc>
          <w:tcPr>
            <w:tcW w:w="10118" w:type="dxa"/>
            <w:gridSpan w:val="13"/>
            <w:shd w:val="clear" w:color="auto" w:fill="auto"/>
            <w:vAlign w:val="center"/>
          </w:tcPr>
          <w:p w14:paraId="114698D4" w14:textId="73D58A8D" w:rsidR="00670C9E" w:rsidRPr="00D22484" w:rsidRDefault="00670C9E" w:rsidP="00670C9E">
            <w:pPr>
              <w:rPr>
                <w:rFonts w:ascii="Times New Roman" w:hAnsi="Times New Roman"/>
                <w:bCs/>
                <w:sz w:val="20"/>
                <w:szCs w:val="20"/>
                <w:lang w:val="sr-Cyrl-CS"/>
              </w:rPr>
            </w:pPr>
            <w:r w:rsidRPr="00D22484">
              <w:rPr>
                <w:rFonts w:ascii="Times New Roman" w:hAnsi="Times New Roman"/>
                <w:bCs/>
                <w:sz w:val="20"/>
                <w:szCs w:val="20"/>
              </w:rPr>
              <w:t xml:space="preserve">M.V. Šiljegović, F. Skuban, G.R. Štrbac, R. Raonić, S.R. Lukić-Petrović, </w:t>
            </w:r>
            <w:r w:rsidRPr="00D22484">
              <w:rPr>
                <w:rStyle w:val="title-text"/>
                <w:rFonts w:ascii="Times New Roman" w:hAnsi="Times New Roman"/>
                <w:bCs/>
                <w:sz w:val="20"/>
                <w:szCs w:val="20"/>
              </w:rPr>
              <w:t xml:space="preserve">Correlation between thermo-mechanical properties and network structure in </w:t>
            </w:r>
            <w:r w:rsidRPr="00D22484">
              <w:rPr>
                <w:rFonts w:ascii="Times New Roman" w:hAnsi="Times New Roman"/>
                <w:bCs/>
                <w:sz w:val="20"/>
                <w:szCs w:val="20"/>
              </w:rPr>
              <w:t>Pb–As</w:t>
            </w:r>
            <w:r w:rsidRPr="00D22484">
              <w:rPr>
                <w:rFonts w:ascii="Times New Roman" w:hAnsi="Times New Roman"/>
                <w:bCs/>
                <w:sz w:val="20"/>
                <w:szCs w:val="20"/>
                <w:vertAlign w:val="subscript"/>
              </w:rPr>
              <w:t>2</w:t>
            </w:r>
            <w:r w:rsidRPr="00D22484">
              <w:rPr>
                <w:rFonts w:ascii="Times New Roman" w:hAnsi="Times New Roman"/>
                <w:bCs/>
                <w:sz w:val="20"/>
                <w:szCs w:val="20"/>
              </w:rPr>
              <w:t>S</w:t>
            </w:r>
            <w:r w:rsidRPr="00D22484">
              <w:rPr>
                <w:rFonts w:ascii="Times New Roman" w:hAnsi="Times New Roman"/>
                <w:bCs/>
                <w:sz w:val="20"/>
                <w:szCs w:val="20"/>
                <w:vertAlign w:val="subscript"/>
              </w:rPr>
              <w:t>3</w:t>
            </w:r>
            <w:r w:rsidRPr="00D22484">
              <w:rPr>
                <w:rFonts w:ascii="Times New Roman" w:hAnsi="Times New Roman"/>
                <w:bCs/>
                <w:sz w:val="20"/>
                <w:szCs w:val="20"/>
              </w:rPr>
              <w:t xml:space="preserve"> quasibinar chalcogenides, </w:t>
            </w:r>
            <w:r w:rsidRPr="00D22484">
              <w:rPr>
                <w:rStyle w:val="cyrlatignoreparent"/>
                <w:rFonts w:ascii="Times New Roman" w:hAnsi="Times New Roman"/>
                <w:bCs/>
                <w:sz w:val="20"/>
                <w:szCs w:val="20"/>
              </w:rPr>
              <w:t>Processing and Application of Ceramics 15 (2021) 344-350</w:t>
            </w:r>
            <w:r w:rsidRPr="00D22484">
              <w:rPr>
                <w:rFonts w:ascii="Times New Roman" w:hAnsi="Times New Roman"/>
                <w:bCs/>
                <w:sz w:val="20"/>
                <w:szCs w:val="20"/>
              </w:rPr>
              <w:t xml:space="preserve"> https://doi.org/10.2298/PAC2104344S</w:t>
            </w:r>
          </w:p>
        </w:tc>
      </w:tr>
      <w:tr w:rsidR="00670C9E" w:rsidRPr="00491993" w14:paraId="0816DF99" w14:textId="77777777" w:rsidTr="00E9286E">
        <w:trPr>
          <w:trHeight w:val="284"/>
        </w:trPr>
        <w:tc>
          <w:tcPr>
            <w:tcW w:w="876" w:type="dxa"/>
            <w:vAlign w:val="center"/>
          </w:tcPr>
          <w:p w14:paraId="331EC81B" w14:textId="54C65943" w:rsidR="00670C9E" w:rsidRPr="00257C1B" w:rsidRDefault="00670C9E" w:rsidP="00670C9E">
            <w:pPr>
              <w:tabs>
                <w:tab w:val="left" w:pos="567"/>
              </w:tabs>
              <w:rPr>
                <w:rFonts w:ascii="Times New Roman" w:hAnsi="Times New Roman"/>
                <w:sz w:val="20"/>
                <w:szCs w:val="20"/>
                <w:lang w:val="sr-Cyrl-CS"/>
              </w:rPr>
            </w:pPr>
            <w:r w:rsidRPr="00257C1B">
              <w:rPr>
                <w:rFonts w:ascii="Times New Roman" w:hAnsi="Times New Roman"/>
                <w:sz w:val="20"/>
                <w:szCs w:val="20"/>
                <w:lang w:val="sr-Latn-RS"/>
              </w:rPr>
              <w:t>2.</w:t>
            </w:r>
          </w:p>
        </w:tc>
        <w:tc>
          <w:tcPr>
            <w:tcW w:w="10118" w:type="dxa"/>
            <w:gridSpan w:val="13"/>
            <w:shd w:val="clear" w:color="auto" w:fill="auto"/>
            <w:vAlign w:val="center"/>
          </w:tcPr>
          <w:p w14:paraId="3EEF943E" w14:textId="13D5624D" w:rsidR="00670C9E" w:rsidRPr="00D22484" w:rsidRDefault="00670C9E" w:rsidP="00670C9E">
            <w:pPr>
              <w:rPr>
                <w:rFonts w:ascii="Times New Roman" w:hAnsi="Times New Roman"/>
                <w:bCs/>
                <w:sz w:val="20"/>
                <w:szCs w:val="20"/>
                <w:lang w:val="sl-SI"/>
              </w:rPr>
            </w:pPr>
            <w:r w:rsidRPr="00D22484">
              <w:rPr>
                <w:rFonts w:ascii="Times New Roman" w:hAnsi="Times New Roman"/>
                <w:bCs/>
                <w:sz w:val="20"/>
                <w:szCs w:val="20"/>
              </w:rPr>
              <w:t>M.V. Šiljegović, J. Petrović, D. Sekulić, F. Skuban, S. R. Lukić</w:t>
            </w:r>
            <w:r w:rsidRPr="00D22484">
              <w:rPr>
                <w:rFonts w:ascii="Times New Roman" w:hAnsi="Times New Roman"/>
                <w:bCs/>
                <w:sz w:val="20"/>
                <w:szCs w:val="20"/>
              </w:rPr>
              <w:noBreakHyphen/>
              <w:t>Petrović, Impedance response and I–V characteristics of Bi</w:t>
            </w:r>
            <w:r w:rsidRPr="00D22484">
              <w:rPr>
                <w:rFonts w:ascii="Times New Roman" w:hAnsi="Times New Roman"/>
                <w:bCs/>
                <w:sz w:val="20"/>
                <w:szCs w:val="20"/>
                <w:vertAlign w:val="subscript"/>
              </w:rPr>
              <w:t>6</w:t>
            </w:r>
            <w:r w:rsidRPr="00D22484">
              <w:rPr>
                <w:rFonts w:ascii="Times New Roman" w:hAnsi="Times New Roman"/>
                <w:bCs/>
                <w:sz w:val="20"/>
                <w:szCs w:val="20"/>
              </w:rPr>
              <w:t>(As</w:t>
            </w:r>
            <w:r w:rsidRPr="00D22484">
              <w:rPr>
                <w:rFonts w:ascii="Times New Roman" w:hAnsi="Times New Roman"/>
                <w:bCs/>
                <w:sz w:val="20"/>
                <w:szCs w:val="20"/>
                <w:vertAlign w:val="subscript"/>
              </w:rPr>
              <w:t>2</w:t>
            </w:r>
            <w:r w:rsidRPr="00D22484">
              <w:rPr>
                <w:rFonts w:ascii="Times New Roman" w:hAnsi="Times New Roman"/>
                <w:bCs/>
                <w:sz w:val="20"/>
                <w:szCs w:val="20"/>
              </w:rPr>
              <w:t>S</w:t>
            </w:r>
            <w:r w:rsidRPr="00D22484">
              <w:rPr>
                <w:rFonts w:ascii="Times New Roman" w:hAnsi="Times New Roman"/>
                <w:bCs/>
                <w:sz w:val="20"/>
                <w:szCs w:val="20"/>
                <w:vertAlign w:val="subscript"/>
              </w:rPr>
              <w:t>3</w:t>
            </w:r>
            <w:r w:rsidRPr="00D22484">
              <w:rPr>
                <w:rFonts w:ascii="Times New Roman" w:hAnsi="Times New Roman"/>
                <w:bCs/>
                <w:sz w:val="20"/>
                <w:szCs w:val="20"/>
              </w:rPr>
              <w:t>)</w:t>
            </w:r>
            <w:r w:rsidRPr="00D22484">
              <w:rPr>
                <w:rFonts w:ascii="Times New Roman" w:hAnsi="Times New Roman"/>
                <w:bCs/>
                <w:sz w:val="20"/>
                <w:szCs w:val="20"/>
                <w:vertAlign w:val="subscript"/>
              </w:rPr>
              <w:t>94</w:t>
            </w:r>
            <w:r w:rsidRPr="00D22484">
              <w:rPr>
                <w:rFonts w:ascii="Times New Roman" w:hAnsi="Times New Roman"/>
                <w:bCs/>
                <w:sz w:val="20"/>
                <w:szCs w:val="20"/>
              </w:rPr>
              <w:t xml:space="preserve"> and Bi</w:t>
            </w:r>
            <w:r w:rsidRPr="00D22484">
              <w:rPr>
                <w:rFonts w:ascii="Times New Roman" w:hAnsi="Times New Roman"/>
                <w:bCs/>
                <w:sz w:val="20"/>
                <w:szCs w:val="20"/>
                <w:vertAlign w:val="subscript"/>
              </w:rPr>
              <w:t>7</w:t>
            </w:r>
            <w:r w:rsidRPr="00D22484">
              <w:rPr>
                <w:rFonts w:ascii="Times New Roman" w:hAnsi="Times New Roman"/>
                <w:bCs/>
                <w:sz w:val="20"/>
                <w:szCs w:val="20"/>
              </w:rPr>
              <w:t>(As</w:t>
            </w:r>
            <w:r w:rsidRPr="00D22484">
              <w:rPr>
                <w:rFonts w:ascii="Times New Roman" w:hAnsi="Times New Roman"/>
                <w:bCs/>
                <w:sz w:val="20"/>
                <w:szCs w:val="20"/>
                <w:vertAlign w:val="subscript"/>
              </w:rPr>
              <w:t>2</w:t>
            </w:r>
            <w:r w:rsidRPr="00D22484">
              <w:rPr>
                <w:rFonts w:ascii="Times New Roman" w:hAnsi="Times New Roman"/>
                <w:bCs/>
                <w:sz w:val="20"/>
                <w:szCs w:val="20"/>
              </w:rPr>
              <w:t>S</w:t>
            </w:r>
            <w:r w:rsidRPr="00D22484">
              <w:rPr>
                <w:rFonts w:ascii="Times New Roman" w:hAnsi="Times New Roman"/>
                <w:bCs/>
                <w:sz w:val="20"/>
                <w:szCs w:val="20"/>
                <w:vertAlign w:val="subscript"/>
              </w:rPr>
              <w:t>3</w:t>
            </w:r>
            <w:r w:rsidRPr="00D22484">
              <w:rPr>
                <w:rFonts w:ascii="Times New Roman" w:hAnsi="Times New Roman"/>
                <w:bCs/>
                <w:sz w:val="20"/>
                <w:szCs w:val="20"/>
              </w:rPr>
              <w:t>)</w:t>
            </w:r>
            <w:r w:rsidRPr="00D22484">
              <w:rPr>
                <w:rFonts w:ascii="Times New Roman" w:hAnsi="Times New Roman"/>
                <w:bCs/>
                <w:sz w:val="20"/>
                <w:szCs w:val="20"/>
                <w:vertAlign w:val="subscript"/>
              </w:rPr>
              <w:t>93</w:t>
            </w:r>
            <w:r w:rsidRPr="00D22484">
              <w:rPr>
                <w:rFonts w:ascii="Times New Roman" w:hAnsi="Times New Roman"/>
                <w:bCs/>
                <w:sz w:val="20"/>
                <w:szCs w:val="20"/>
              </w:rPr>
              <w:t xml:space="preserve"> at elevated temperature, Journal of Materials Science: Materials in Electronics 31 (2020) 14730–14736 </w:t>
            </w:r>
            <w:r w:rsidRPr="00D22484">
              <w:rPr>
                <w:rFonts w:ascii="Times New Roman" w:hAnsi="Times New Roman"/>
                <w:bCs/>
                <w:color w:val="000050"/>
                <w:sz w:val="20"/>
                <w:szCs w:val="20"/>
              </w:rPr>
              <w:t>DOI 10.1007/s10854-020-04036-9</w:t>
            </w:r>
          </w:p>
        </w:tc>
      </w:tr>
      <w:tr w:rsidR="00670C9E" w:rsidRPr="00491993" w14:paraId="2CFDEBD0" w14:textId="77777777" w:rsidTr="00E9286E">
        <w:trPr>
          <w:trHeight w:val="284"/>
        </w:trPr>
        <w:tc>
          <w:tcPr>
            <w:tcW w:w="876" w:type="dxa"/>
            <w:vAlign w:val="center"/>
          </w:tcPr>
          <w:p w14:paraId="29B9EF16" w14:textId="355022DC"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3.</w:t>
            </w:r>
          </w:p>
        </w:tc>
        <w:tc>
          <w:tcPr>
            <w:tcW w:w="10118" w:type="dxa"/>
            <w:gridSpan w:val="13"/>
            <w:shd w:val="clear" w:color="auto" w:fill="auto"/>
            <w:vAlign w:val="center"/>
          </w:tcPr>
          <w:p w14:paraId="5D15EBA4" w14:textId="460F0640" w:rsidR="00670C9E" w:rsidRPr="00D22484" w:rsidRDefault="00670C9E" w:rsidP="00670C9E">
            <w:pPr>
              <w:tabs>
                <w:tab w:val="left" w:pos="567"/>
              </w:tabs>
              <w:contextualSpacing/>
              <w:rPr>
                <w:rFonts w:ascii="Times New Roman" w:hAnsi="Times New Roman"/>
                <w:bCs/>
                <w:sz w:val="20"/>
                <w:szCs w:val="20"/>
                <w:lang w:val="sr-Cyrl-CS"/>
              </w:rPr>
            </w:pPr>
            <w:r w:rsidRPr="00D22484">
              <w:rPr>
                <w:rFonts w:ascii="Times New Roman" w:hAnsi="Times New Roman"/>
                <w:bCs/>
                <w:sz w:val="20"/>
                <w:szCs w:val="20"/>
              </w:rPr>
              <w:t xml:space="preserve">F. Skuban, M. V. Šiljegović, S. Skuban, S. R. Lukić-Petrović, Investigation on thermally induced crystallization processes in glassy (As2Se3)(100-x)(SbSI)(x) system, </w:t>
            </w:r>
            <w:r w:rsidRPr="00D22484">
              <w:rPr>
                <w:rStyle w:val="hps"/>
                <w:rFonts w:ascii="Times New Roman" w:hAnsi="Times New Roman"/>
                <w:bCs/>
                <w:sz w:val="20"/>
                <w:szCs w:val="20"/>
                <w:lang w:val="en-GB"/>
              </w:rPr>
              <w:t xml:space="preserve">Journal of Crystal Growth (2019), DOI: </w:t>
            </w:r>
            <w:hyperlink r:id="rId5" w:history="1">
              <w:r w:rsidRPr="00D22484">
                <w:rPr>
                  <w:rStyle w:val="Hyperlink"/>
                  <w:rFonts w:ascii="Times New Roman" w:hAnsi="Times New Roman"/>
                  <w:bCs/>
                  <w:sz w:val="20"/>
                  <w:szCs w:val="20"/>
                </w:rPr>
                <w:t>https://doi.org/10.1016/j.jcrysgro.2019.06.012</w:t>
              </w:r>
            </w:hyperlink>
          </w:p>
        </w:tc>
      </w:tr>
      <w:tr w:rsidR="00670C9E" w:rsidRPr="00491993" w14:paraId="64EE16A6" w14:textId="77777777" w:rsidTr="00E9286E">
        <w:trPr>
          <w:trHeight w:val="284"/>
        </w:trPr>
        <w:tc>
          <w:tcPr>
            <w:tcW w:w="876" w:type="dxa"/>
            <w:vAlign w:val="center"/>
          </w:tcPr>
          <w:p w14:paraId="244C605B" w14:textId="2924BD2C"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4.</w:t>
            </w:r>
          </w:p>
        </w:tc>
        <w:tc>
          <w:tcPr>
            <w:tcW w:w="10118" w:type="dxa"/>
            <w:gridSpan w:val="13"/>
            <w:shd w:val="clear" w:color="auto" w:fill="auto"/>
            <w:vAlign w:val="center"/>
          </w:tcPr>
          <w:p w14:paraId="21195C13" w14:textId="1CF7234B" w:rsidR="00670C9E" w:rsidRPr="00D22484" w:rsidRDefault="00670C9E" w:rsidP="00670C9E">
            <w:pPr>
              <w:pStyle w:val="Authors"/>
              <w:jc w:val="left"/>
              <w:rPr>
                <w:rFonts w:ascii="Times New Roman" w:hAnsi="Times New Roman" w:cs="Times New Roman"/>
                <w:bCs/>
                <w:sz w:val="20"/>
                <w:szCs w:val="20"/>
                <w:lang w:val="sr-Cyrl-CS"/>
              </w:rPr>
            </w:pPr>
            <w:r w:rsidRPr="00D22484">
              <w:rPr>
                <w:rFonts w:ascii="Times New Roman" w:hAnsi="Times New Roman" w:cs="Times New Roman"/>
                <w:bCs/>
                <w:sz w:val="20"/>
                <w:szCs w:val="20"/>
              </w:rPr>
              <w:t xml:space="preserve">M. V. Šiljegović, S. R. Lukić Petrović, D. L. Sekulić, G. R. Štrbac, F. Skuban, O. Bošák, D. M. Petrović, Investigation of thermal and electrical properties of As–Se glasses modified with Cu using DSC and AC impedance spectroscopy, Applied Physics A: Materials Science and Processing (2018), </w:t>
            </w:r>
            <w:r w:rsidRPr="00D22484">
              <w:rPr>
                <w:rStyle w:val="Job"/>
                <w:rFonts w:ascii="Times New Roman" w:hAnsi="Times New Roman" w:cs="Times New Roman"/>
                <w:bCs/>
                <w:sz w:val="20"/>
                <w:szCs w:val="20"/>
              </w:rPr>
              <w:t xml:space="preserve">DOI: </w:t>
            </w:r>
            <w:r w:rsidRPr="00D22484">
              <w:rPr>
                <w:rFonts w:ascii="Times New Roman" w:hAnsi="Times New Roman" w:cs="Times New Roman"/>
                <w:bCs/>
                <w:sz w:val="20"/>
                <w:szCs w:val="20"/>
              </w:rPr>
              <w:t>110.1007/s00339-018-2289-7</w:t>
            </w:r>
          </w:p>
        </w:tc>
      </w:tr>
      <w:tr w:rsidR="00670C9E" w:rsidRPr="00491993" w14:paraId="31406F6A" w14:textId="77777777" w:rsidTr="00E9286E">
        <w:trPr>
          <w:trHeight w:val="284"/>
        </w:trPr>
        <w:tc>
          <w:tcPr>
            <w:tcW w:w="876" w:type="dxa"/>
            <w:vAlign w:val="center"/>
          </w:tcPr>
          <w:p w14:paraId="1CE7BEAA" w14:textId="4075CF97"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5.</w:t>
            </w:r>
          </w:p>
        </w:tc>
        <w:tc>
          <w:tcPr>
            <w:tcW w:w="10118" w:type="dxa"/>
            <w:gridSpan w:val="13"/>
            <w:shd w:val="clear" w:color="auto" w:fill="auto"/>
            <w:vAlign w:val="center"/>
          </w:tcPr>
          <w:p w14:paraId="018A49DE" w14:textId="42A4A015" w:rsidR="00670C9E" w:rsidRPr="00D22484" w:rsidRDefault="00670C9E" w:rsidP="00670C9E">
            <w:pPr>
              <w:tabs>
                <w:tab w:val="left" w:pos="567"/>
              </w:tabs>
              <w:contextualSpacing/>
              <w:rPr>
                <w:rFonts w:ascii="Times New Roman" w:hAnsi="Times New Roman"/>
                <w:bCs/>
                <w:sz w:val="20"/>
                <w:szCs w:val="20"/>
                <w:lang w:val="sr-Cyrl-CS"/>
              </w:rPr>
            </w:pPr>
            <w:r w:rsidRPr="00D22484">
              <w:rPr>
                <w:rFonts w:ascii="Times New Roman" w:hAnsi="Times New Roman"/>
                <w:bCs/>
                <w:sz w:val="20"/>
                <w:szCs w:val="20"/>
              </w:rPr>
              <w:t xml:space="preserve">F. Skuban, S. R. Lukić-Petrović, M. V. Šiljegović, D. M. Petrović, M. Slankamenac, Study of Dielectric Properties of Some Cu-As-Se-I Chalcogenides, </w:t>
            </w:r>
            <w:r w:rsidRPr="00D22484">
              <w:rPr>
                <w:rStyle w:val="Job"/>
                <w:rFonts w:ascii="Times New Roman" w:hAnsi="Times New Roman"/>
                <w:bCs/>
                <w:sz w:val="20"/>
                <w:szCs w:val="20"/>
              </w:rPr>
              <w:t xml:space="preserve">Chalcogenide Letters (2018) , </w:t>
            </w:r>
            <w:hyperlink r:id="rId6" w:history="1">
              <w:r w:rsidRPr="00D22484">
                <w:rPr>
                  <w:rStyle w:val="Hyperlink"/>
                  <w:rFonts w:ascii="Times New Roman" w:hAnsi="Times New Roman"/>
                  <w:bCs/>
                  <w:sz w:val="20"/>
                  <w:szCs w:val="20"/>
                </w:rPr>
                <w:t>http://www.chalcogen.ro/7_SkubanF.pdf</w:t>
              </w:r>
            </w:hyperlink>
          </w:p>
        </w:tc>
      </w:tr>
      <w:tr w:rsidR="00670C9E" w:rsidRPr="00491993" w14:paraId="75BC9444" w14:textId="77777777" w:rsidTr="00E9286E">
        <w:trPr>
          <w:trHeight w:val="284"/>
        </w:trPr>
        <w:tc>
          <w:tcPr>
            <w:tcW w:w="876" w:type="dxa"/>
            <w:vAlign w:val="center"/>
          </w:tcPr>
          <w:p w14:paraId="0FFEFDF8" w14:textId="4017FE38"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6.</w:t>
            </w:r>
          </w:p>
        </w:tc>
        <w:tc>
          <w:tcPr>
            <w:tcW w:w="10118" w:type="dxa"/>
            <w:gridSpan w:val="13"/>
            <w:shd w:val="clear" w:color="auto" w:fill="auto"/>
            <w:vAlign w:val="center"/>
          </w:tcPr>
          <w:p w14:paraId="4461C482" w14:textId="0CB71571" w:rsidR="00670C9E" w:rsidRPr="00D22484" w:rsidRDefault="00670C9E" w:rsidP="00670C9E">
            <w:pPr>
              <w:tabs>
                <w:tab w:val="left" w:pos="567"/>
              </w:tabs>
              <w:contextualSpacing/>
              <w:rPr>
                <w:rFonts w:ascii="Times New Roman" w:hAnsi="Times New Roman"/>
                <w:bCs/>
                <w:sz w:val="20"/>
                <w:szCs w:val="20"/>
                <w:lang w:val="sr-Cyrl-CS"/>
              </w:rPr>
            </w:pPr>
            <w:r w:rsidRPr="00D22484">
              <w:rPr>
                <w:rFonts w:ascii="Times New Roman" w:hAnsi="Times New Roman"/>
                <w:bCs/>
                <w:sz w:val="20"/>
                <w:szCs w:val="20"/>
              </w:rPr>
              <w:t xml:space="preserve">Castro Alexandre, Brehault Antoine, Carcreff Julie, Bosak Ondrej, Kubliha Marian, Trnovcova Viera, Domankova Maria, Siljegovic Mirjana V, Calvez Laurent, Labas Vladimir, Le Coq David, Lithium and lead chloride antimonate glasses, </w:t>
            </w:r>
            <w:r w:rsidRPr="00D22484">
              <w:rPr>
                <w:rStyle w:val="Job"/>
                <w:rFonts w:ascii="Times New Roman" w:hAnsi="Times New Roman"/>
                <w:bCs/>
                <w:sz w:val="20"/>
                <w:szCs w:val="20"/>
              </w:rPr>
              <w:t xml:space="preserve">Journal of Non-Crystalline Solids </w:t>
            </w:r>
            <w:r w:rsidRPr="00D22484">
              <w:rPr>
                <w:rFonts w:ascii="Times New Roman" w:hAnsi="Times New Roman"/>
                <w:bCs/>
                <w:sz w:val="20"/>
                <w:szCs w:val="20"/>
              </w:rPr>
              <w:t xml:space="preserve">(2018), DOI: </w:t>
            </w:r>
            <w:hyperlink r:id="rId7" w:tgtFrame="_blank" w:tooltip="Persistent link using digital object identifier" w:history="1">
              <w:r w:rsidRPr="00D22484">
                <w:rPr>
                  <w:rStyle w:val="Hyperlink"/>
                  <w:rFonts w:ascii="Times New Roman" w:hAnsi="Times New Roman"/>
                  <w:bCs/>
                  <w:sz w:val="20"/>
                  <w:szCs w:val="20"/>
                </w:rPr>
                <w:t>https://doi.org/10.1016/j.jnoncrysol.2018.07.015</w:t>
              </w:r>
            </w:hyperlink>
          </w:p>
        </w:tc>
      </w:tr>
      <w:tr w:rsidR="00670C9E" w:rsidRPr="00491993" w14:paraId="172DFBEF" w14:textId="77777777" w:rsidTr="00E9286E">
        <w:trPr>
          <w:trHeight w:val="284"/>
        </w:trPr>
        <w:tc>
          <w:tcPr>
            <w:tcW w:w="876" w:type="dxa"/>
            <w:vAlign w:val="center"/>
          </w:tcPr>
          <w:p w14:paraId="5E90DF8D" w14:textId="21C9A55E"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7.</w:t>
            </w:r>
          </w:p>
        </w:tc>
        <w:tc>
          <w:tcPr>
            <w:tcW w:w="10118" w:type="dxa"/>
            <w:gridSpan w:val="13"/>
            <w:shd w:val="clear" w:color="auto" w:fill="auto"/>
            <w:vAlign w:val="center"/>
          </w:tcPr>
          <w:p w14:paraId="76DCFEF5" w14:textId="688E00A2" w:rsidR="00670C9E" w:rsidRPr="00D22484" w:rsidRDefault="00670C9E" w:rsidP="00670C9E">
            <w:pPr>
              <w:pStyle w:val="Heading1"/>
              <w:jc w:val="left"/>
              <w:rPr>
                <w:b w:val="0"/>
                <w:sz w:val="20"/>
                <w:szCs w:val="20"/>
              </w:rPr>
            </w:pPr>
            <w:r w:rsidRPr="00D22484">
              <w:rPr>
                <w:rStyle w:val="Job"/>
                <w:b w:val="0"/>
                <w:sz w:val="20"/>
                <w:szCs w:val="20"/>
              </w:rPr>
              <w:t>M.V. Šiljegović, S.R.Lukić-Petrović, D.M.Petrović, D.L.Sekulić, G.R. Štrbac ,F. Skuban</w:t>
            </w:r>
            <w:r w:rsidRPr="00D22484">
              <w:rPr>
                <w:rStyle w:val="Job"/>
                <w:b w:val="0"/>
                <w:sz w:val="20"/>
                <w:szCs w:val="20"/>
                <w:lang w:val="sr-Latn-CS"/>
              </w:rPr>
              <w:t xml:space="preserve">, </w:t>
            </w:r>
            <w:r w:rsidRPr="00D22484">
              <w:rPr>
                <w:rStyle w:val="Job"/>
                <w:b w:val="0"/>
                <w:sz w:val="20"/>
                <w:szCs w:val="20"/>
              </w:rPr>
              <w:t>Dielectric and structural characteristics of the Bi-As</w:t>
            </w:r>
            <w:r w:rsidRPr="00D22484">
              <w:rPr>
                <w:rStyle w:val="Job"/>
                <w:b w:val="0"/>
                <w:sz w:val="20"/>
                <w:szCs w:val="20"/>
                <w:vertAlign w:val="subscript"/>
              </w:rPr>
              <w:t>2</w:t>
            </w:r>
            <w:r w:rsidRPr="00D22484">
              <w:rPr>
                <w:rStyle w:val="Job"/>
                <w:b w:val="0"/>
                <w:sz w:val="20"/>
                <w:szCs w:val="20"/>
              </w:rPr>
              <w:t>S</w:t>
            </w:r>
            <w:r w:rsidRPr="00D22484">
              <w:rPr>
                <w:rStyle w:val="Job"/>
                <w:b w:val="0"/>
                <w:sz w:val="20"/>
                <w:szCs w:val="20"/>
                <w:vertAlign w:val="subscript"/>
              </w:rPr>
              <w:t>3</w:t>
            </w:r>
            <w:r w:rsidRPr="00D22484">
              <w:rPr>
                <w:rStyle w:val="Job"/>
                <w:b w:val="0"/>
                <w:sz w:val="20"/>
                <w:szCs w:val="20"/>
              </w:rPr>
              <w:t xml:space="preserve"> quasibinar chalcogenides</w:t>
            </w:r>
            <w:r w:rsidRPr="00D22484">
              <w:rPr>
                <w:rStyle w:val="Job"/>
                <w:b w:val="0"/>
                <w:sz w:val="20"/>
                <w:szCs w:val="20"/>
                <w:lang w:val="sr-Latn-CS"/>
              </w:rPr>
              <w:t xml:space="preserve">, </w:t>
            </w:r>
            <w:r w:rsidRPr="00D22484">
              <w:rPr>
                <w:rStyle w:val="Job"/>
                <w:b w:val="0"/>
                <w:sz w:val="20"/>
                <w:szCs w:val="20"/>
              </w:rPr>
              <w:t>Journal of Non-Crystalline Solids</w:t>
            </w:r>
            <w:r w:rsidRPr="00D22484">
              <w:rPr>
                <w:rStyle w:val="Job"/>
                <w:b w:val="0"/>
                <w:sz w:val="20"/>
                <w:szCs w:val="20"/>
                <w:lang w:val="sr-Latn-CS"/>
              </w:rPr>
              <w:t xml:space="preserve"> </w:t>
            </w:r>
            <w:r w:rsidRPr="00D22484">
              <w:rPr>
                <w:b w:val="0"/>
                <w:sz w:val="20"/>
                <w:szCs w:val="20"/>
                <w:lang w:val="sr-Latn-CS"/>
              </w:rPr>
              <w:t xml:space="preserve">(2017), DOI: </w:t>
            </w:r>
            <w:r w:rsidRPr="00D22484">
              <w:rPr>
                <w:b w:val="0"/>
                <w:sz w:val="20"/>
                <w:szCs w:val="20"/>
              </w:rPr>
              <w:t>http://dx.doi.org/10.1016/j.jnoncrysol.2016.12.003</w:t>
            </w:r>
          </w:p>
        </w:tc>
      </w:tr>
      <w:tr w:rsidR="00670C9E" w:rsidRPr="00491993" w14:paraId="0B0F15F9" w14:textId="77777777" w:rsidTr="00E9286E">
        <w:trPr>
          <w:trHeight w:val="284"/>
        </w:trPr>
        <w:tc>
          <w:tcPr>
            <w:tcW w:w="876" w:type="dxa"/>
            <w:vAlign w:val="center"/>
          </w:tcPr>
          <w:p w14:paraId="5A26CE46" w14:textId="70DEC684"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8.</w:t>
            </w:r>
          </w:p>
        </w:tc>
        <w:tc>
          <w:tcPr>
            <w:tcW w:w="10118" w:type="dxa"/>
            <w:gridSpan w:val="13"/>
            <w:shd w:val="clear" w:color="auto" w:fill="auto"/>
            <w:vAlign w:val="center"/>
          </w:tcPr>
          <w:p w14:paraId="1DC43417" w14:textId="5A70C2D7" w:rsidR="00670C9E" w:rsidRPr="00D22484" w:rsidRDefault="00670C9E" w:rsidP="00670C9E">
            <w:pPr>
              <w:tabs>
                <w:tab w:val="left" w:pos="567"/>
              </w:tabs>
              <w:contextualSpacing/>
              <w:rPr>
                <w:rFonts w:ascii="Times New Roman" w:hAnsi="Times New Roman"/>
                <w:bCs/>
                <w:sz w:val="20"/>
                <w:szCs w:val="20"/>
                <w:lang w:val="sr-Cyrl-CS"/>
              </w:rPr>
            </w:pPr>
            <w:r w:rsidRPr="00D22484">
              <w:rPr>
                <w:rFonts w:ascii="Times New Roman" w:hAnsi="Times New Roman"/>
                <w:bCs/>
                <w:sz w:val="20"/>
                <w:szCs w:val="20"/>
              </w:rPr>
              <w:t>K. O. Čajko, D. L. Sekulić, S. Lukić-Petrović, M. V. Šiljegović, D. M. Petrović, Temperature-dependent electrical properties and impedance response of amorphous Ag</w:t>
            </w:r>
            <w:r w:rsidRPr="00D22484">
              <w:rPr>
                <w:rFonts w:ascii="Times New Roman" w:hAnsi="Times New Roman"/>
                <w:bCs/>
                <w:sz w:val="20"/>
                <w:szCs w:val="20"/>
                <w:vertAlign w:val="subscript"/>
              </w:rPr>
              <w:t>x</w:t>
            </w:r>
            <w:r w:rsidRPr="00D22484">
              <w:rPr>
                <w:rFonts w:ascii="Times New Roman" w:hAnsi="Times New Roman"/>
                <w:bCs/>
                <w:sz w:val="20"/>
                <w:szCs w:val="20"/>
              </w:rPr>
              <w:t>(As</w:t>
            </w:r>
            <w:r w:rsidRPr="00D22484">
              <w:rPr>
                <w:rFonts w:ascii="Times New Roman" w:hAnsi="Times New Roman"/>
                <w:bCs/>
                <w:sz w:val="20"/>
                <w:szCs w:val="20"/>
                <w:vertAlign w:val="subscript"/>
              </w:rPr>
              <w:t>40</w:t>
            </w:r>
            <w:r w:rsidRPr="00D22484">
              <w:rPr>
                <w:rFonts w:ascii="Times New Roman" w:hAnsi="Times New Roman"/>
                <w:bCs/>
                <w:sz w:val="20"/>
                <w:szCs w:val="20"/>
              </w:rPr>
              <w:t>S</w:t>
            </w:r>
            <w:r w:rsidRPr="00D22484">
              <w:rPr>
                <w:rFonts w:ascii="Times New Roman" w:hAnsi="Times New Roman"/>
                <w:bCs/>
                <w:sz w:val="20"/>
                <w:szCs w:val="20"/>
                <w:vertAlign w:val="subscript"/>
              </w:rPr>
              <w:t>30</w:t>
            </w:r>
            <w:r w:rsidRPr="00D22484">
              <w:rPr>
                <w:rFonts w:ascii="Times New Roman" w:hAnsi="Times New Roman"/>
                <w:bCs/>
                <w:sz w:val="20"/>
                <w:szCs w:val="20"/>
              </w:rPr>
              <w:t>Se</w:t>
            </w:r>
            <w:r w:rsidRPr="00D22484">
              <w:rPr>
                <w:rFonts w:ascii="Times New Roman" w:hAnsi="Times New Roman"/>
                <w:bCs/>
                <w:sz w:val="20"/>
                <w:szCs w:val="20"/>
                <w:vertAlign w:val="subscript"/>
              </w:rPr>
              <w:t>30</w:t>
            </w:r>
            <w:r w:rsidRPr="00D22484">
              <w:rPr>
                <w:rFonts w:ascii="Times New Roman" w:hAnsi="Times New Roman"/>
                <w:bCs/>
                <w:sz w:val="20"/>
                <w:szCs w:val="20"/>
              </w:rPr>
              <w:t>)</w:t>
            </w:r>
            <w:r w:rsidRPr="00D22484">
              <w:rPr>
                <w:rFonts w:ascii="Times New Roman" w:hAnsi="Times New Roman"/>
                <w:bCs/>
                <w:sz w:val="20"/>
                <w:szCs w:val="20"/>
                <w:vertAlign w:val="subscript"/>
              </w:rPr>
              <w:t>100-x</w:t>
            </w:r>
            <w:r w:rsidRPr="00D22484">
              <w:rPr>
                <w:rFonts w:ascii="Times New Roman" w:hAnsi="Times New Roman"/>
                <w:bCs/>
                <w:sz w:val="20"/>
                <w:szCs w:val="20"/>
              </w:rPr>
              <w:t xml:space="preserve"> chalcogenide glasses, J Mater Sci: Mater Electron (2017), DOI 10.1007/s10854-016-5500-7.</w:t>
            </w:r>
          </w:p>
        </w:tc>
      </w:tr>
      <w:tr w:rsidR="00670C9E" w:rsidRPr="00491993" w14:paraId="331586F1" w14:textId="77777777" w:rsidTr="00E9286E">
        <w:trPr>
          <w:trHeight w:val="284"/>
        </w:trPr>
        <w:tc>
          <w:tcPr>
            <w:tcW w:w="876" w:type="dxa"/>
            <w:vAlign w:val="center"/>
          </w:tcPr>
          <w:p w14:paraId="03785260" w14:textId="22C3454D"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9.</w:t>
            </w:r>
          </w:p>
        </w:tc>
        <w:tc>
          <w:tcPr>
            <w:tcW w:w="10118" w:type="dxa"/>
            <w:gridSpan w:val="13"/>
            <w:shd w:val="clear" w:color="auto" w:fill="auto"/>
            <w:vAlign w:val="center"/>
          </w:tcPr>
          <w:p w14:paraId="39FCD21D" w14:textId="2C2BC554" w:rsidR="00670C9E" w:rsidRPr="00D22484" w:rsidRDefault="00670C9E" w:rsidP="00670C9E">
            <w:pPr>
              <w:tabs>
                <w:tab w:val="left" w:pos="567"/>
              </w:tabs>
              <w:contextualSpacing/>
              <w:rPr>
                <w:rFonts w:ascii="Times New Roman" w:hAnsi="Times New Roman"/>
                <w:bCs/>
                <w:sz w:val="20"/>
                <w:szCs w:val="20"/>
                <w:lang w:val="sr-Cyrl-CS"/>
              </w:rPr>
            </w:pPr>
            <w:r w:rsidRPr="00D22484">
              <w:rPr>
                <w:rFonts w:ascii="Times New Roman" w:hAnsi="Times New Roman"/>
                <w:bCs/>
                <w:sz w:val="20"/>
                <w:szCs w:val="20"/>
                <w:lang w:val="en-GB"/>
              </w:rPr>
              <w:t xml:space="preserve">M.V. Šiljegović, S.R. Lukić-Petrović, D. M. Petrović, G.R. Štrbac, I.R. Videnović, </w:t>
            </w:r>
            <w:r w:rsidRPr="00D22484">
              <w:rPr>
                <w:rStyle w:val="hps"/>
                <w:rFonts w:ascii="Times New Roman" w:hAnsi="Times New Roman"/>
                <w:bCs/>
                <w:sz w:val="20"/>
                <w:szCs w:val="20"/>
                <w:lang w:val="en-GB"/>
              </w:rPr>
              <w:t xml:space="preserve">Study </w:t>
            </w:r>
            <w:r w:rsidRPr="00D22484">
              <w:rPr>
                <w:rFonts w:ascii="Times New Roman" w:hAnsi="Times New Roman"/>
                <w:bCs/>
                <w:sz w:val="20"/>
                <w:szCs w:val="20"/>
                <w:lang w:val="en-GB"/>
              </w:rPr>
              <w:t xml:space="preserve">of </w:t>
            </w:r>
            <w:r w:rsidRPr="00D22484">
              <w:rPr>
                <w:rStyle w:val="hps"/>
                <w:rFonts w:ascii="Times New Roman" w:hAnsi="Times New Roman"/>
                <w:bCs/>
                <w:sz w:val="20"/>
                <w:szCs w:val="20"/>
                <w:lang w:val="en-GB"/>
              </w:rPr>
              <w:t>crystallization</w:t>
            </w:r>
            <w:r w:rsidRPr="00D22484">
              <w:rPr>
                <w:rFonts w:ascii="Times New Roman" w:hAnsi="Times New Roman"/>
                <w:bCs/>
                <w:sz w:val="20"/>
                <w:szCs w:val="20"/>
                <w:lang w:val="en-GB"/>
              </w:rPr>
              <w:t xml:space="preserve"> </w:t>
            </w:r>
            <w:r w:rsidRPr="00D22484">
              <w:rPr>
                <w:rStyle w:val="hps"/>
                <w:rFonts w:ascii="Times New Roman" w:hAnsi="Times New Roman"/>
                <w:bCs/>
                <w:sz w:val="20"/>
                <w:szCs w:val="20"/>
                <w:lang w:val="en-GB"/>
              </w:rPr>
              <w:t>processes in</w:t>
            </w:r>
            <w:r w:rsidRPr="00D22484">
              <w:rPr>
                <w:rFonts w:ascii="Times New Roman" w:hAnsi="Times New Roman"/>
                <w:bCs/>
                <w:sz w:val="20"/>
                <w:szCs w:val="20"/>
                <w:lang w:val="en-GB"/>
              </w:rPr>
              <w:t xml:space="preserve"> Bi-doped As</w:t>
            </w:r>
            <w:r w:rsidRPr="00D22484">
              <w:rPr>
                <w:rFonts w:ascii="Times New Roman" w:hAnsi="Times New Roman"/>
                <w:bCs/>
                <w:sz w:val="20"/>
                <w:szCs w:val="20"/>
                <w:vertAlign w:val="subscript"/>
                <w:lang w:val="en-GB"/>
              </w:rPr>
              <w:t>2</w:t>
            </w:r>
            <w:r w:rsidRPr="00D22484">
              <w:rPr>
                <w:rFonts w:ascii="Times New Roman" w:hAnsi="Times New Roman"/>
                <w:bCs/>
                <w:sz w:val="20"/>
                <w:szCs w:val="20"/>
                <w:lang w:val="en-GB"/>
              </w:rPr>
              <w:t>S</w:t>
            </w:r>
            <w:r w:rsidRPr="00D22484">
              <w:rPr>
                <w:rFonts w:ascii="Times New Roman" w:hAnsi="Times New Roman"/>
                <w:bCs/>
                <w:sz w:val="20"/>
                <w:szCs w:val="20"/>
                <w:vertAlign w:val="subscript"/>
                <w:lang w:val="en-GB"/>
              </w:rPr>
              <w:t>3</w:t>
            </w:r>
            <w:r w:rsidRPr="00D22484">
              <w:rPr>
                <w:rFonts w:ascii="Times New Roman" w:hAnsi="Times New Roman"/>
                <w:bCs/>
                <w:sz w:val="20"/>
                <w:szCs w:val="20"/>
                <w:lang w:val="en-GB"/>
              </w:rPr>
              <w:t xml:space="preserve"> </w:t>
            </w:r>
            <w:r w:rsidRPr="00D22484">
              <w:rPr>
                <w:rStyle w:val="hps"/>
                <w:rFonts w:ascii="Times New Roman" w:hAnsi="Times New Roman"/>
                <w:bCs/>
                <w:sz w:val="20"/>
                <w:szCs w:val="20"/>
                <w:lang w:val="en-GB"/>
              </w:rPr>
              <w:t>chalcogenide</w:t>
            </w:r>
            <w:r w:rsidRPr="00D22484">
              <w:rPr>
                <w:rFonts w:ascii="Times New Roman" w:hAnsi="Times New Roman"/>
                <w:bCs/>
                <w:sz w:val="20"/>
                <w:szCs w:val="20"/>
                <w:lang w:val="en-GB"/>
              </w:rPr>
              <w:t xml:space="preserve"> </w:t>
            </w:r>
            <w:r w:rsidRPr="00D22484">
              <w:rPr>
                <w:rStyle w:val="hps"/>
                <w:rFonts w:ascii="Times New Roman" w:hAnsi="Times New Roman"/>
                <w:bCs/>
                <w:sz w:val="20"/>
                <w:szCs w:val="20"/>
                <w:lang w:val="en-GB"/>
              </w:rPr>
              <w:t>glasses</w:t>
            </w:r>
            <w:r w:rsidRPr="00D22484">
              <w:rPr>
                <w:rFonts w:ascii="Times New Roman" w:hAnsi="Times New Roman"/>
                <w:bCs/>
                <w:sz w:val="20"/>
                <w:szCs w:val="20"/>
                <w:lang w:val="en-GB"/>
              </w:rPr>
              <w:t xml:space="preserve"> </w:t>
            </w:r>
            <w:r w:rsidRPr="00D22484">
              <w:rPr>
                <w:rStyle w:val="hps"/>
                <w:rFonts w:ascii="Times New Roman" w:hAnsi="Times New Roman"/>
                <w:bCs/>
                <w:sz w:val="20"/>
                <w:szCs w:val="20"/>
                <w:lang w:val="en-GB"/>
              </w:rPr>
              <w:t xml:space="preserve">using linear isoconversion and isokinetic methods, Journal of Crystal Growth (2016), DOI </w:t>
            </w:r>
            <w:r w:rsidRPr="00D22484">
              <w:rPr>
                <w:rFonts w:ascii="Times New Roman" w:hAnsi="Times New Roman"/>
                <w:bCs/>
                <w:sz w:val="20"/>
                <w:szCs w:val="20"/>
              </w:rPr>
              <w:t>10.1016/j.jcrysgro.2016.08.007</w:t>
            </w:r>
          </w:p>
        </w:tc>
      </w:tr>
      <w:tr w:rsidR="00670C9E" w:rsidRPr="00491993" w14:paraId="72EBD610" w14:textId="77777777" w:rsidTr="00E9286E">
        <w:trPr>
          <w:trHeight w:val="284"/>
        </w:trPr>
        <w:tc>
          <w:tcPr>
            <w:tcW w:w="876" w:type="dxa"/>
            <w:vAlign w:val="center"/>
          </w:tcPr>
          <w:p w14:paraId="5BE68E4F" w14:textId="62BBADE0" w:rsidR="00670C9E" w:rsidRPr="00257C1B"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10.</w:t>
            </w:r>
          </w:p>
        </w:tc>
        <w:tc>
          <w:tcPr>
            <w:tcW w:w="10118" w:type="dxa"/>
            <w:gridSpan w:val="13"/>
            <w:shd w:val="clear" w:color="auto" w:fill="auto"/>
            <w:vAlign w:val="center"/>
          </w:tcPr>
          <w:p w14:paraId="36EE66D5" w14:textId="2FD2FF41" w:rsidR="00670C9E" w:rsidRPr="00D22484" w:rsidRDefault="00670C9E" w:rsidP="00670C9E">
            <w:pPr>
              <w:tabs>
                <w:tab w:val="left" w:pos="567"/>
              </w:tabs>
              <w:contextualSpacing/>
              <w:rPr>
                <w:rFonts w:ascii="Times New Roman" w:hAnsi="Times New Roman"/>
                <w:bCs/>
                <w:sz w:val="20"/>
                <w:szCs w:val="20"/>
                <w:lang w:val="sr-Cyrl-CS"/>
              </w:rPr>
            </w:pPr>
            <w:r w:rsidRPr="00D22484">
              <w:rPr>
                <w:rFonts w:ascii="Times New Roman" w:hAnsi="Times New Roman"/>
                <w:bCs/>
                <w:sz w:val="20"/>
                <w:szCs w:val="20"/>
              </w:rPr>
              <w:t>М. V. Šiljegović, D. L. Sekulić, S. R. Lukić Petrović, D. M. Petrović, Correlation between the microstructure and electrical properties of Bi–As</w:t>
            </w:r>
            <w:r w:rsidRPr="00D22484">
              <w:rPr>
                <w:rFonts w:ascii="Times New Roman" w:hAnsi="Times New Roman"/>
                <w:bCs/>
                <w:sz w:val="20"/>
                <w:szCs w:val="20"/>
                <w:vertAlign w:val="subscript"/>
              </w:rPr>
              <w:t>2</w:t>
            </w:r>
            <w:r w:rsidRPr="00D22484">
              <w:rPr>
                <w:rFonts w:ascii="Times New Roman" w:hAnsi="Times New Roman"/>
                <w:bCs/>
                <w:sz w:val="20"/>
                <w:szCs w:val="20"/>
              </w:rPr>
              <w:t>S</w:t>
            </w:r>
            <w:r w:rsidRPr="00D22484">
              <w:rPr>
                <w:rFonts w:ascii="Times New Roman" w:hAnsi="Times New Roman"/>
                <w:bCs/>
                <w:sz w:val="20"/>
                <w:szCs w:val="20"/>
                <w:vertAlign w:val="subscript"/>
              </w:rPr>
              <w:t>3</w:t>
            </w:r>
            <w:r w:rsidRPr="00D22484">
              <w:rPr>
                <w:rFonts w:ascii="Times New Roman" w:hAnsi="Times New Roman"/>
                <w:bCs/>
                <w:sz w:val="20"/>
                <w:szCs w:val="20"/>
              </w:rPr>
              <w:t xml:space="preserve"> quasibinar chalcogenides by using AC impedance spectroscopy, J Mater Sci: Mater Electron (2016) https://link.springer.com/content/pdf/10.1007%2Fs10854-015-3937-8.pdf</w:t>
            </w:r>
          </w:p>
        </w:tc>
      </w:tr>
      <w:tr w:rsidR="00670C9E" w:rsidRPr="00491993" w14:paraId="392973B0" w14:textId="77777777" w:rsidTr="00D23319">
        <w:trPr>
          <w:trHeight w:val="284"/>
        </w:trPr>
        <w:tc>
          <w:tcPr>
            <w:tcW w:w="10994" w:type="dxa"/>
            <w:gridSpan w:val="14"/>
            <w:vAlign w:val="center"/>
          </w:tcPr>
          <w:p w14:paraId="5C80181A" w14:textId="77777777" w:rsidR="00670C9E" w:rsidRPr="00491993" w:rsidRDefault="00670C9E" w:rsidP="00670C9E">
            <w:pPr>
              <w:tabs>
                <w:tab w:val="left" w:pos="567"/>
              </w:tabs>
              <w:contextualSpacing/>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670C9E" w:rsidRPr="00491993" w14:paraId="78098E4A" w14:textId="77777777" w:rsidTr="00E9286E">
        <w:trPr>
          <w:trHeight w:val="427"/>
        </w:trPr>
        <w:tc>
          <w:tcPr>
            <w:tcW w:w="4817" w:type="dxa"/>
            <w:gridSpan w:val="6"/>
            <w:vAlign w:val="center"/>
          </w:tcPr>
          <w:p w14:paraId="06480367" w14:textId="77777777" w:rsidR="00670C9E" w:rsidRPr="00491993" w:rsidRDefault="00670C9E" w:rsidP="00670C9E">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6177" w:type="dxa"/>
            <w:gridSpan w:val="8"/>
            <w:vAlign w:val="center"/>
          </w:tcPr>
          <w:p w14:paraId="13B73F71" w14:textId="65019838" w:rsidR="00670C9E" w:rsidRPr="002413D9"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89</w:t>
            </w:r>
          </w:p>
        </w:tc>
      </w:tr>
      <w:tr w:rsidR="00670C9E" w:rsidRPr="00491993" w14:paraId="02D6D6D6" w14:textId="77777777" w:rsidTr="00E9286E">
        <w:trPr>
          <w:trHeight w:val="284"/>
        </w:trPr>
        <w:tc>
          <w:tcPr>
            <w:tcW w:w="4817" w:type="dxa"/>
            <w:gridSpan w:val="6"/>
            <w:vAlign w:val="center"/>
          </w:tcPr>
          <w:p w14:paraId="21A4AE96" w14:textId="77777777" w:rsidR="00670C9E" w:rsidRPr="00491993" w:rsidRDefault="00670C9E" w:rsidP="00670C9E">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6177" w:type="dxa"/>
            <w:gridSpan w:val="8"/>
            <w:vAlign w:val="center"/>
          </w:tcPr>
          <w:p w14:paraId="45CA7427" w14:textId="288A8448" w:rsidR="00670C9E" w:rsidRPr="002413D9" w:rsidRDefault="00670C9E" w:rsidP="00670C9E">
            <w:pPr>
              <w:tabs>
                <w:tab w:val="left" w:pos="567"/>
              </w:tabs>
              <w:contextualSpacing/>
              <w:rPr>
                <w:rFonts w:ascii="Times New Roman" w:hAnsi="Times New Roman"/>
                <w:sz w:val="20"/>
                <w:szCs w:val="20"/>
                <w:lang w:val="sr-Latn-RS"/>
              </w:rPr>
            </w:pPr>
            <w:r>
              <w:rPr>
                <w:rFonts w:ascii="Times New Roman" w:hAnsi="Times New Roman"/>
                <w:sz w:val="20"/>
                <w:szCs w:val="20"/>
                <w:lang w:val="sr-Latn-RS"/>
              </w:rPr>
              <w:t>27</w:t>
            </w:r>
          </w:p>
        </w:tc>
      </w:tr>
      <w:tr w:rsidR="00670C9E" w:rsidRPr="00491993" w14:paraId="1F6F31B7" w14:textId="77777777" w:rsidTr="00E9286E">
        <w:trPr>
          <w:trHeight w:val="278"/>
        </w:trPr>
        <w:tc>
          <w:tcPr>
            <w:tcW w:w="4817" w:type="dxa"/>
            <w:gridSpan w:val="6"/>
            <w:vAlign w:val="center"/>
          </w:tcPr>
          <w:p w14:paraId="06FC7AFB" w14:textId="77777777" w:rsidR="00670C9E" w:rsidRPr="00491993" w:rsidRDefault="00670C9E" w:rsidP="00670C9E">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990" w:type="dxa"/>
            <w:gridSpan w:val="4"/>
            <w:vAlign w:val="center"/>
          </w:tcPr>
          <w:p w14:paraId="1F069B3F" w14:textId="75B41B76" w:rsidR="00670C9E" w:rsidRPr="00491993" w:rsidRDefault="00670C9E" w:rsidP="00670C9E">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Домаћи</w:t>
            </w:r>
            <w:r>
              <w:rPr>
                <w:rFonts w:ascii="Times New Roman" w:hAnsi="Times New Roman"/>
                <w:sz w:val="20"/>
                <w:szCs w:val="20"/>
                <w:lang w:val="sr-Cyrl-CS"/>
              </w:rPr>
              <w:t xml:space="preserve"> 1</w:t>
            </w:r>
          </w:p>
        </w:tc>
        <w:tc>
          <w:tcPr>
            <w:tcW w:w="4187" w:type="dxa"/>
            <w:gridSpan w:val="4"/>
            <w:vAlign w:val="center"/>
          </w:tcPr>
          <w:p w14:paraId="5B7E82DD" w14:textId="16354760" w:rsidR="00670C9E" w:rsidRPr="00491993" w:rsidRDefault="00670C9E" w:rsidP="00670C9E">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Међународни</w:t>
            </w:r>
            <w:r>
              <w:rPr>
                <w:rFonts w:ascii="Times New Roman" w:hAnsi="Times New Roman"/>
                <w:sz w:val="20"/>
                <w:szCs w:val="20"/>
                <w:lang w:val="sr-Cyrl-CS"/>
              </w:rPr>
              <w:t xml:space="preserve"> </w:t>
            </w:r>
          </w:p>
        </w:tc>
      </w:tr>
      <w:tr w:rsidR="00670C9E" w:rsidRPr="00491993" w14:paraId="199B482B" w14:textId="77777777" w:rsidTr="00E9286E">
        <w:trPr>
          <w:trHeight w:val="284"/>
        </w:trPr>
        <w:tc>
          <w:tcPr>
            <w:tcW w:w="2639" w:type="dxa"/>
            <w:gridSpan w:val="4"/>
            <w:vAlign w:val="center"/>
          </w:tcPr>
          <w:p w14:paraId="07D2F7F9" w14:textId="77777777" w:rsidR="00670C9E" w:rsidRPr="00491993" w:rsidRDefault="00670C9E" w:rsidP="00670C9E">
            <w:pPr>
              <w:tabs>
                <w:tab w:val="left" w:pos="567"/>
              </w:tabs>
              <w:contextualSpacing/>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8355" w:type="dxa"/>
            <w:gridSpan w:val="10"/>
            <w:vAlign w:val="center"/>
          </w:tcPr>
          <w:p w14:paraId="437FD1AA" w14:textId="629A0669" w:rsidR="00670C9E" w:rsidRPr="00491993" w:rsidRDefault="00670C9E" w:rsidP="00670C9E">
            <w:pPr>
              <w:tabs>
                <w:tab w:val="left" w:pos="567"/>
              </w:tabs>
              <w:contextualSpacing/>
              <w:rPr>
                <w:rFonts w:ascii="Times New Roman" w:hAnsi="Times New Roman"/>
                <w:sz w:val="20"/>
                <w:szCs w:val="20"/>
                <w:lang w:val="sr-Cyrl-CS"/>
              </w:rPr>
            </w:pPr>
          </w:p>
        </w:tc>
      </w:tr>
    </w:tbl>
    <w:p w14:paraId="0363A04C" w14:textId="77777777" w:rsidR="00BE1BE7" w:rsidRDefault="00BE1BE7" w:rsidP="00DF049F"/>
    <w:sectPr w:rsidR="00BE1BE7" w:rsidSect="00091876">
      <w:pgSz w:w="11906" w:h="16838" w:code="9"/>
      <w:pgMar w:top="397" w:right="397" w:bottom="397" w:left="3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B7EFD"/>
    <w:multiLevelType w:val="hybridMultilevel"/>
    <w:tmpl w:val="1F902C3C"/>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39797899">
    <w:abstractNumId w:val="1"/>
  </w:num>
  <w:num w:numId="2" w16cid:durableId="1422410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BC8"/>
    <w:rsid w:val="00052B27"/>
    <w:rsid w:val="00085741"/>
    <w:rsid w:val="00091876"/>
    <w:rsid w:val="000F17DD"/>
    <w:rsid w:val="00104C28"/>
    <w:rsid w:val="00176CC3"/>
    <w:rsid w:val="00185AA0"/>
    <w:rsid w:val="001A0B60"/>
    <w:rsid w:val="00222AF0"/>
    <w:rsid w:val="002413D9"/>
    <w:rsid w:val="00257C1B"/>
    <w:rsid w:val="00261F24"/>
    <w:rsid w:val="002F2FA4"/>
    <w:rsid w:val="00415203"/>
    <w:rsid w:val="0045151B"/>
    <w:rsid w:val="004F5E3A"/>
    <w:rsid w:val="005E7581"/>
    <w:rsid w:val="00654B04"/>
    <w:rsid w:val="00670C9E"/>
    <w:rsid w:val="00676C40"/>
    <w:rsid w:val="006A3FF3"/>
    <w:rsid w:val="006B5725"/>
    <w:rsid w:val="007646E6"/>
    <w:rsid w:val="00886828"/>
    <w:rsid w:val="00930BC8"/>
    <w:rsid w:val="00960395"/>
    <w:rsid w:val="009C78D2"/>
    <w:rsid w:val="009E6E8D"/>
    <w:rsid w:val="00A55929"/>
    <w:rsid w:val="00A914CF"/>
    <w:rsid w:val="00AF68A7"/>
    <w:rsid w:val="00BE1BE7"/>
    <w:rsid w:val="00CB6E66"/>
    <w:rsid w:val="00D22484"/>
    <w:rsid w:val="00D23319"/>
    <w:rsid w:val="00DF049F"/>
    <w:rsid w:val="00DF0B1D"/>
    <w:rsid w:val="00E9286E"/>
    <w:rsid w:val="00EC73B6"/>
    <w:rsid w:val="00F31EA3"/>
    <w:rsid w:val="00F354AB"/>
    <w:rsid w:val="00F70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9F5D"/>
  <w15:chartTrackingRefBased/>
  <w15:docId w15:val="{DCE267AB-BF32-4928-A978-8D36A6894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BC8"/>
    <w:pPr>
      <w:spacing w:after="0" w:line="240" w:lineRule="auto"/>
    </w:pPr>
    <w:rPr>
      <w:rFonts w:ascii="Calibri" w:eastAsia="Calibri" w:hAnsi="Calibri" w:cs="Times New Roman"/>
      <w:kern w:val="0"/>
      <w:lang w:val="sr-Cyrl-RS"/>
      <w14:ligatures w14:val="none"/>
    </w:rPr>
  </w:style>
  <w:style w:type="paragraph" w:styleId="Heading1">
    <w:name w:val="heading 1"/>
    <w:basedOn w:val="Normal"/>
    <w:next w:val="Normal"/>
    <w:link w:val="Heading1Char"/>
    <w:qFormat/>
    <w:rsid w:val="00D22484"/>
    <w:pPr>
      <w:keepNext/>
      <w:jc w:val="center"/>
      <w:outlineLvl w:val="0"/>
    </w:pPr>
    <w:rPr>
      <w:rFonts w:ascii="Times New Roman" w:eastAsia="Times New Roman" w:hAnsi="Times New Roman"/>
      <w:b/>
      <w:bCs/>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C1B"/>
    <w:pPr>
      <w:ind w:left="720"/>
      <w:contextualSpacing/>
    </w:pPr>
  </w:style>
  <w:style w:type="character" w:customStyle="1" w:styleId="title-text">
    <w:name w:val="title-text"/>
    <w:basedOn w:val="DefaultParagraphFont"/>
    <w:rsid w:val="00D22484"/>
  </w:style>
  <w:style w:type="character" w:customStyle="1" w:styleId="cyrlatignoreparent">
    <w:name w:val="cyrlatignoreparent"/>
    <w:basedOn w:val="DefaultParagraphFont"/>
    <w:rsid w:val="00D22484"/>
  </w:style>
  <w:style w:type="character" w:customStyle="1" w:styleId="hps">
    <w:name w:val="hps"/>
    <w:basedOn w:val="DefaultParagraphFont"/>
    <w:uiPriority w:val="99"/>
    <w:rsid w:val="00D22484"/>
  </w:style>
  <w:style w:type="character" w:styleId="Hyperlink">
    <w:name w:val="Hyperlink"/>
    <w:basedOn w:val="DefaultParagraphFont"/>
    <w:uiPriority w:val="99"/>
    <w:unhideWhenUsed/>
    <w:rsid w:val="00D22484"/>
    <w:rPr>
      <w:color w:val="0000FF"/>
      <w:u w:val="single"/>
    </w:rPr>
  </w:style>
  <w:style w:type="character" w:customStyle="1" w:styleId="Job">
    <w:name w:val="Job"/>
    <w:basedOn w:val="DefaultParagraphFont"/>
    <w:rsid w:val="00D22484"/>
  </w:style>
  <w:style w:type="paragraph" w:customStyle="1" w:styleId="Authors">
    <w:name w:val="Authors"/>
    <w:basedOn w:val="Normal"/>
    <w:rsid w:val="00D22484"/>
    <w:pPr>
      <w:autoSpaceDE w:val="0"/>
      <w:autoSpaceDN w:val="0"/>
      <w:adjustRightInd w:val="0"/>
      <w:jc w:val="center"/>
    </w:pPr>
    <w:rPr>
      <w:rFonts w:ascii="Arial" w:eastAsia="Times New Roman" w:hAnsi="Arial" w:cs="Arial"/>
      <w:lang w:val="en-GB" w:eastAsia="de-DE"/>
    </w:rPr>
  </w:style>
  <w:style w:type="character" w:customStyle="1" w:styleId="Heading1Char">
    <w:name w:val="Heading 1 Char"/>
    <w:basedOn w:val="DefaultParagraphFont"/>
    <w:link w:val="Heading1"/>
    <w:rsid w:val="00D22484"/>
    <w:rPr>
      <w:rFonts w:ascii="Times New Roman" w:eastAsia="Times New Roman" w:hAnsi="Times New Roman" w:cs="Times New Roman"/>
      <w:b/>
      <w:bCs/>
      <w:kern w:val="0"/>
      <w:sz w:val="24"/>
      <w:szCs w:val="24"/>
      <w:lang w:val="sr-Cyrl-C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jnoncrysol.2018.07.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alcogen.ro/7_SkubanF.pdf" TargetMode="External"/><Relationship Id="rId5" Type="http://schemas.openxmlformats.org/officeDocument/2006/relationships/hyperlink" Target="https://doi.org/10.1016/j.jcrysgro.2019.06.01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Savic</dc:creator>
  <cp:keywords/>
  <dc:description/>
  <cp:lastModifiedBy>Fedor Skuban</cp:lastModifiedBy>
  <cp:revision>19</cp:revision>
  <dcterms:created xsi:type="dcterms:W3CDTF">2023-05-04T10:05:00Z</dcterms:created>
  <dcterms:modified xsi:type="dcterms:W3CDTF">2023-05-04T10:44:00Z</dcterms:modified>
</cp:coreProperties>
</file>