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D09F1" w14:textId="77777777" w:rsidR="00AA6356" w:rsidRDefault="00AA6356">
      <w:pPr>
        <w:tabs>
          <w:tab w:val="left" w:pos="567"/>
        </w:tabs>
        <w:ind w:left="142"/>
        <w:jc w:val="both"/>
        <w:rPr>
          <w:rFonts w:ascii="Times New Roman" w:hAnsi="Times New Roman"/>
          <w:sz w:val="20"/>
          <w:szCs w:val="20"/>
        </w:rPr>
      </w:pPr>
    </w:p>
    <w:tbl>
      <w:tblPr>
        <w:tblW w:w="10994" w:type="dxa"/>
        <w:tblInd w:w="108" w:type="dxa"/>
        <w:tblLayout w:type="fixed"/>
        <w:tblLook w:val="01E0" w:firstRow="1" w:lastRow="1" w:firstColumn="1" w:lastColumn="1" w:noHBand="0" w:noVBand="0"/>
      </w:tblPr>
      <w:tblGrid>
        <w:gridCol w:w="880"/>
        <w:gridCol w:w="1064"/>
        <w:gridCol w:w="481"/>
        <w:gridCol w:w="147"/>
        <w:gridCol w:w="1126"/>
        <w:gridCol w:w="971"/>
        <w:gridCol w:w="330"/>
        <w:gridCol w:w="113"/>
        <w:gridCol w:w="1107"/>
        <w:gridCol w:w="499"/>
        <w:gridCol w:w="189"/>
        <w:gridCol w:w="1506"/>
        <w:gridCol w:w="515"/>
        <w:gridCol w:w="2066"/>
      </w:tblGrid>
      <w:tr w:rsidR="00AA6356" w14:paraId="5A4FE068" w14:textId="77777777" w:rsidTr="00CC7624">
        <w:trPr>
          <w:trHeight w:val="284"/>
        </w:trPr>
        <w:tc>
          <w:tcPr>
            <w:tcW w:w="4999" w:type="dxa"/>
            <w:gridSpan w:val="7"/>
            <w:tcBorders>
              <w:top w:val="single" w:sz="4" w:space="0" w:color="000000"/>
              <w:left w:val="single" w:sz="4" w:space="0" w:color="000000"/>
              <w:bottom w:val="single" w:sz="4" w:space="0" w:color="000000"/>
              <w:right w:val="single" w:sz="4" w:space="0" w:color="000000"/>
            </w:tcBorders>
            <w:vAlign w:val="center"/>
          </w:tcPr>
          <w:p w14:paraId="445325C3" w14:textId="77777777" w:rsidR="00AA6356" w:rsidRDefault="00477314">
            <w:pPr>
              <w:widowControl w:val="0"/>
              <w:tabs>
                <w:tab w:val="left" w:pos="567"/>
              </w:tabs>
              <w:contextualSpacing/>
              <w:rPr>
                <w:rFonts w:ascii="Times New Roman" w:hAnsi="Times New Roman"/>
                <w:b/>
                <w:sz w:val="20"/>
                <w:szCs w:val="20"/>
              </w:rPr>
            </w:pPr>
            <w:r>
              <w:rPr>
                <w:rFonts w:ascii="Times New Roman" w:hAnsi="Times New Roman"/>
                <w:b/>
                <w:sz w:val="20"/>
                <w:szCs w:val="20"/>
              </w:rPr>
              <w:t xml:space="preserve">Име и презиме </w:t>
            </w:r>
          </w:p>
        </w:tc>
        <w:tc>
          <w:tcPr>
            <w:tcW w:w="5995" w:type="dxa"/>
            <w:gridSpan w:val="7"/>
            <w:tcBorders>
              <w:top w:val="single" w:sz="4" w:space="0" w:color="000000"/>
              <w:left w:val="single" w:sz="4" w:space="0" w:color="000000"/>
              <w:bottom w:val="single" w:sz="4" w:space="0" w:color="000000"/>
              <w:right w:val="single" w:sz="4" w:space="0" w:color="000000"/>
            </w:tcBorders>
            <w:vAlign w:val="center"/>
          </w:tcPr>
          <w:p w14:paraId="44DC810E" w14:textId="77777777" w:rsidR="00AA6356" w:rsidRDefault="00CC7624">
            <w:pPr>
              <w:widowControl w:val="0"/>
              <w:tabs>
                <w:tab w:val="left" w:pos="567"/>
              </w:tabs>
              <w:contextualSpacing/>
              <w:rPr>
                <w:rFonts w:ascii="Times New Roman" w:hAnsi="Times New Roman"/>
                <w:sz w:val="20"/>
                <w:szCs w:val="20"/>
              </w:rPr>
            </w:pPr>
            <w:r w:rsidRPr="00CC7624">
              <w:rPr>
                <w:rFonts w:ascii="Times New Roman" w:hAnsi="Times New Roman"/>
                <w:sz w:val="20"/>
                <w:szCs w:val="20"/>
              </w:rPr>
              <w:t>Ото Барак</w:t>
            </w:r>
          </w:p>
        </w:tc>
      </w:tr>
      <w:tr w:rsidR="00AA6356" w14:paraId="46195FD6" w14:textId="77777777" w:rsidTr="00CC7624">
        <w:trPr>
          <w:trHeight w:val="284"/>
        </w:trPr>
        <w:tc>
          <w:tcPr>
            <w:tcW w:w="4999" w:type="dxa"/>
            <w:gridSpan w:val="7"/>
            <w:tcBorders>
              <w:top w:val="single" w:sz="4" w:space="0" w:color="000000"/>
              <w:left w:val="single" w:sz="4" w:space="0" w:color="000000"/>
              <w:bottom w:val="single" w:sz="4" w:space="0" w:color="000000"/>
              <w:right w:val="single" w:sz="4" w:space="0" w:color="000000"/>
            </w:tcBorders>
            <w:vAlign w:val="center"/>
          </w:tcPr>
          <w:p w14:paraId="4560EC51" w14:textId="77777777" w:rsidR="00AA6356" w:rsidRDefault="00477314">
            <w:pPr>
              <w:widowControl w:val="0"/>
              <w:tabs>
                <w:tab w:val="left" w:pos="567"/>
              </w:tabs>
              <w:contextualSpacing/>
              <w:rPr>
                <w:rFonts w:ascii="Times New Roman" w:hAnsi="Times New Roman"/>
                <w:b/>
                <w:sz w:val="20"/>
                <w:szCs w:val="20"/>
              </w:rPr>
            </w:pPr>
            <w:r>
              <w:rPr>
                <w:rFonts w:ascii="Times New Roman" w:hAnsi="Times New Roman"/>
                <w:b/>
                <w:sz w:val="20"/>
                <w:szCs w:val="20"/>
              </w:rPr>
              <w:t>Звање</w:t>
            </w:r>
          </w:p>
        </w:tc>
        <w:tc>
          <w:tcPr>
            <w:tcW w:w="5995" w:type="dxa"/>
            <w:gridSpan w:val="7"/>
            <w:tcBorders>
              <w:top w:val="single" w:sz="4" w:space="0" w:color="000000"/>
              <w:left w:val="single" w:sz="4" w:space="0" w:color="000000"/>
              <w:bottom w:val="single" w:sz="4" w:space="0" w:color="000000"/>
              <w:right w:val="single" w:sz="4" w:space="0" w:color="000000"/>
            </w:tcBorders>
            <w:vAlign w:val="center"/>
          </w:tcPr>
          <w:p w14:paraId="3256C6E7" w14:textId="77777777" w:rsidR="00AA6356" w:rsidRPr="00CC7624" w:rsidRDefault="00CC7624">
            <w:pPr>
              <w:widowControl w:val="0"/>
              <w:tabs>
                <w:tab w:val="left" w:pos="567"/>
              </w:tabs>
              <w:contextualSpacing/>
              <w:rPr>
                <w:rFonts w:ascii="Times New Roman" w:hAnsi="Times New Roman"/>
                <w:sz w:val="20"/>
                <w:szCs w:val="20"/>
              </w:rPr>
            </w:pPr>
            <w:r>
              <w:rPr>
                <w:rFonts w:ascii="Times New Roman" w:hAnsi="Times New Roman"/>
                <w:sz w:val="20"/>
                <w:szCs w:val="20"/>
              </w:rPr>
              <w:t>Редовни професор</w:t>
            </w:r>
          </w:p>
        </w:tc>
      </w:tr>
      <w:tr w:rsidR="00AA6356" w14:paraId="7E85085E" w14:textId="77777777" w:rsidTr="00CC7624">
        <w:trPr>
          <w:trHeight w:val="284"/>
        </w:trPr>
        <w:tc>
          <w:tcPr>
            <w:tcW w:w="4999" w:type="dxa"/>
            <w:gridSpan w:val="7"/>
            <w:tcBorders>
              <w:top w:val="single" w:sz="4" w:space="0" w:color="000000"/>
              <w:left w:val="single" w:sz="4" w:space="0" w:color="000000"/>
              <w:bottom w:val="single" w:sz="4" w:space="0" w:color="000000"/>
              <w:right w:val="single" w:sz="4" w:space="0" w:color="000000"/>
            </w:tcBorders>
            <w:vAlign w:val="center"/>
          </w:tcPr>
          <w:p w14:paraId="567E7F5D" w14:textId="77777777" w:rsidR="00AA6356" w:rsidRDefault="00477314">
            <w:pPr>
              <w:widowControl w:val="0"/>
              <w:tabs>
                <w:tab w:val="left" w:pos="567"/>
              </w:tabs>
              <w:contextualSpacing/>
              <w:rPr>
                <w:rFonts w:ascii="Times New Roman" w:hAnsi="Times New Roman"/>
                <w:b/>
                <w:sz w:val="20"/>
                <w:szCs w:val="20"/>
              </w:rPr>
            </w:pPr>
            <w:r>
              <w:rPr>
                <w:rFonts w:ascii="Times New Roman" w:hAnsi="Times New Roman"/>
                <w:b/>
                <w:sz w:val="20"/>
                <w:szCs w:val="20"/>
              </w:rPr>
              <w:t>Назив институције у  којој наставник ради са пуним  или непуним радним временом и од када</w:t>
            </w:r>
          </w:p>
        </w:tc>
        <w:tc>
          <w:tcPr>
            <w:tcW w:w="5995" w:type="dxa"/>
            <w:gridSpan w:val="7"/>
            <w:tcBorders>
              <w:top w:val="single" w:sz="4" w:space="0" w:color="000000"/>
              <w:left w:val="single" w:sz="4" w:space="0" w:color="000000"/>
              <w:bottom w:val="single" w:sz="4" w:space="0" w:color="000000"/>
              <w:right w:val="single" w:sz="4" w:space="0" w:color="000000"/>
            </w:tcBorders>
            <w:vAlign w:val="center"/>
          </w:tcPr>
          <w:p w14:paraId="4DE8FED5" w14:textId="77777777" w:rsidR="00AA6356" w:rsidRDefault="00CC7624">
            <w:pPr>
              <w:widowControl w:val="0"/>
              <w:tabs>
                <w:tab w:val="left" w:pos="567"/>
              </w:tabs>
              <w:contextualSpacing/>
              <w:rPr>
                <w:rFonts w:ascii="Times New Roman" w:hAnsi="Times New Roman"/>
                <w:sz w:val="20"/>
                <w:szCs w:val="20"/>
              </w:rPr>
            </w:pPr>
            <w:r w:rsidRPr="00CC7624">
              <w:rPr>
                <w:rFonts w:ascii="Times New Roman" w:hAnsi="Times New Roman"/>
                <w:sz w:val="20"/>
                <w:szCs w:val="20"/>
              </w:rPr>
              <w:t>Медицински факултет, Универзитет у Новом Саду, од 1999.</w:t>
            </w:r>
          </w:p>
        </w:tc>
      </w:tr>
      <w:tr w:rsidR="00AA6356" w14:paraId="215E4BFE" w14:textId="77777777" w:rsidTr="00CC7624">
        <w:trPr>
          <w:trHeight w:val="284"/>
        </w:trPr>
        <w:tc>
          <w:tcPr>
            <w:tcW w:w="4999" w:type="dxa"/>
            <w:gridSpan w:val="7"/>
            <w:tcBorders>
              <w:top w:val="single" w:sz="4" w:space="0" w:color="000000"/>
              <w:left w:val="single" w:sz="4" w:space="0" w:color="000000"/>
              <w:bottom w:val="single" w:sz="4" w:space="0" w:color="000000"/>
              <w:right w:val="single" w:sz="4" w:space="0" w:color="000000"/>
            </w:tcBorders>
            <w:vAlign w:val="center"/>
          </w:tcPr>
          <w:p w14:paraId="509EF9EE" w14:textId="77777777" w:rsidR="00AA6356" w:rsidRDefault="00477314">
            <w:pPr>
              <w:widowControl w:val="0"/>
              <w:tabs>
                <w:tab w:val="left" w:pos="567"/>
              </w:tabs>
              <w:contextualSpacing/>
              <w:rPr>
                <w:rFonts w:ascii="Times New Roman" w:hAnsi="Times New Roman"/>
                <w:b/>
                <w:sz w:val="20"/>
                <w:szCs w:val="20"/>
              </w:rPr>
            </w:pPr>
            <w:r>
              <w:rPr>
                <w:rFonts w:ascii="Times New Roman" w:hAnsi="Times New Roman"/>
                <w:b/>
                <w:sz w:val="20"/>
                <w:szCs w:val="20"/>
              </w:rPr>
              <w:t>Ужа научна односно уметничка област</w:t>
            </w:r>
          </w:p>
        </w:tc>
        <w:tc>
          <w:tcPr>
            <w:tcW w:w="5995" w:type="dxa"/>
            <w:gridSpan w:val="7"/>
            <w:tcBorders>
              <w:top w:val="single" w:sz="4" w:space="0" w:color="000000"/>
              <w:left w:val="single" w:sz="4" w:space="0" w:color="000000"/>
              <w:bottom w:val="single" w:sz="4" w:space="0" w:color="000000"/>
              <w:right w:val="single" w:sz="4" w:space="0" w:color="000000"/>
            </w:tcBorders>
            <w:vAlign w:val="center"/>
          </w:tcPr>
          <w:p w14:paraId="7DE6FBFE" w14:textId="77777777" w:rsidR="00AA6356" w:rsidRDefault="00CC7624">
            <w:pPr>
              <w:widowControl w:val="0"/>
              <w:tabs>
                <w:tab w:val="left" w:pos="567"/>
              </w:tabs>
              <w:contextualSpacing/>
              <w:rPr>
                <w:rFonts w:ascii="Times New Roman" w:hAnsi="Times New Roman"/>
                <w:sz w:val="20"/>
                <w:szCs w:val="20"/>
              </w:rPr>
            </w:pPr>
            <w:r w:rsidRPr="00CC7624">
              <w:rPr>
                <w:rFonts w:ascii="Times New Roman" w:hAnsi="Times New Roman"/>
                <w:sz w:val="20"/>
                <w:szCs w:val="20"/>
              </w:rPr>
              <w:t>Физиологија</w:t>
            </w:r>
          </w:p>
        </w:tc>
      </w:tr>
      <w:tr w:rsidR="00AA6356" w14:paraId="4BAC4925" w14:textId="77777777" w:rsidTr="00CC7624">
        <w:trPr>
          <w:trHeight w:val="284"/>
        </w:trPr>
        <w:tc>
          <w:tcPr>
            <w:tcW w:w="10994" w:type="dxa"/>
            <w:gridSpan w:val="14"/>
            <w:tcBorders>
              <w:top w:val="single" w:sz="4" w:space="0" w:color="000000"/>
              <w:left w:val="single" w:sz="4" w:space="0" w:color="000000"/>
              <w:bottom w:val="single" w:sz="4" w:space="0" w:color="000000"/>
              <w:right w:val="single" w:sz="4" w:space="0" w:color="000000"/>
            </w:tcBorders>
            <w:vAlign w:val="center"/>
          </w:tcPr>
          <w:p w14:paraId="3996078C" w14:textId="77777777" w:rsidR="00AA6356" w:rsidRDefault="00477314">
            <w:pPr>
              <w:widowControl w:val="0"/>
              <w:tabs>
                <w:tab w:val="left" w:pos="567"/>
              </w:tabs>
              <w:contextualSpacing/>
              <w:rPr>
                <w:rFonts w:ascii="Times New Roman" w:hAnsi="Times New Roman"/>
                <w:b/>
                <w:sz w:val="20"/>
                <w:szCs w:val="20"/>
              </w:rPr>
            </w:pPr>
            <w:r>
              <w:rPr>
                <w:rFonts w:ascii="Times New Roman" w:hAnsi="Times New Roman"/>
                <w:b/>
                <w:sz w:val="20"/>
                <w:szCs w:val="20"/>
              </w:rPr>
              <w:t>Академска каријера</w:t>
            </w:r>
          </w:p>
        </w:tc>
      </w:tr>
      <w:tr w:rsidR="00AA6356" w14:paraId="4202E23C" w14:textId="77777777" w:rsidTr="00CC7624">
        <w:trPr>
          <w:trHeight w:val="284"/>
        </w:trPr>
        <w:tc>
          <w:tcPr>
            <w:tcW w:w="2572" w:type="dxa"/>
            <w:gridSpan w:val="4"/>
            <w:tcBorders>
              <w:top w:val="single" w:sz="4" w:space="0" w:color="000000"/>
              <w:left w:val="single" w:sz="4" w:space="0" w:color="000000"/>
              <w:bottom w:val="single" w:sz="4" w:space="0" w:color="000000"/>
              <w:right w:val="single" w:sz="4" w:space="0" w:color="000000"/>
            </w:tcBorders>
            <w:vAlign w:val="center"/>
          </w:tcPr>
          <w:p w14:paraId="2B7EEEA1" w14:textId="77777777" w:rsidR="00AA6356" w:rsidRDefault="00AA6356">
            <w:pPr>
              <w:widowControl w:val="0"/>
              <w:tabs>
                <w:tab w:val="left" w:pos="567"/>
              </w:tabs>
              <w:contextualSpacing/>
              <w:rPr>
                <w:rFonts w:ascii="Times New Roman" w:hAnsi="Times New Roman"/>
                <w:sz w:val="20"/>
                <w:szCs w:val="20"/>
              </w:rPr>
            </w:pPr>
          </w:p>
        </w:tc>
        <w:tc>
          <w:tcPr>
            <w:tcW w:w="1126" w:type="dxa"/>
            <w:tcBorders>
              <w:top w:val="single" w:sz="4" w:space="0" w:color="000000"/>
              <w:left w:val="single" w:sz="4" w:space="0" w:color="000000"/>
              <w:bottom w:val="single" w:sz="4" w:space="0" w:color="000000"/>
              <w:right w:val="single" w:sz="4" w:space="0" w:color="000000"/>
            </w:tcBorders>
            <w:vAlign w:val="center"/>
          </w:tcPr>
          <w:p w14:paraId="3F955654" w14:textId="77777777" w:rsidR="00AA6356" w:rsidRDefault="00477314">
            <w:pPr>
              <w:widowControl w:val="0"/>
              <w:tabs>
                <w:tab w:val="left" w:pos="567"/>
              </w:tabs>
              <w:contextualSpacing/>
              <w:rPr>
                <w:rFonts w:ascii="Times New Roman" w:hAnsi="Times New Roman"/>
                <w:sz w:val="20"/>
                <w:szCs w:val="20"/>
              </w:rPr>
            </w:pPr>
            <w:r>
              <w:rPr>
                <w:rFonts w:ascii="Times New Roman" w:hAnsi="Times New Roman"/>
                <w:sz w:val="20"/>
                <w:szCs w:val="20"/>
              </w:rPr>
              <w:t xml:space="preserve">Година </w:t>
            </w:r>
          </w:p>
        </w:tc>
        <w:tc>
          <w:tcPr>
            <w:tcW w:w="25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1DA510" w14:textId="77777777" w:rsidR="00AA6356" w:rsidRDefault="00477314">
            <w:pPr>
              <w:widowControl w:val="0"/>
              <w:tabs>
                <w:tab w:val="left" w:pos="567"/>
              </w:tabs>
              <w:contextualSpacing/>
              <w:rPr>
                <w:rFonts w:ascii="Times New Roman" w:hAnsi="Times New Roman"/>
                <w:sz w:val="20"/>
                <w:szCs w:val="20"/>
              </w:rPr>
            </w:pPr>
            <w:r>
              <w:rPr>
                <w:rFonts w:ascii="Times New Roman" w:hAnsi="Times New Roman"/>
                <w:sz w:val="20"/>
                <w:szCs w:val="20"/>
              </w:rPr>
              <w:t xml:space="preserve">Институција </w:t>
            </w:r>
          </w:p>
        </w:tc>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F523AC5" w14:textId="77777777" w:rsidR="00AA6356" w:rsidRDefault="00477314">
            <w:pPr>
              <w:widowControl w:val="0"/>
              <w:tabs>
                <w:tab w:val="left" w:pos="567"/>
              </w:tabs>
              <w:contextualSpacing/>
              <w:rPr>
                <w:rFonts w:ascii="Times New Roman" w:hAnsi="Times New Roman"/>
                <w:sz w:val="20"/>
                <w:szCs w:val="20"/>
              </w:rPr>
            </w:pPr>
            <w:r>
              <w:rPr>
                <w:rFonts w:ascii="Times New Roman" w:hAnsi="Times New Roman"/>
                <w:sz w:val="20"/>
                <w:szCs w:val="20"/>
              </w:rPr>
              <w:t xml:space="preserve">Научна или уметничка област </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A556E1" w14:textId="77777777" w:rsidR="00AA6356" w:rsidRDefault="00477314">
            <w:pPr>
              <w:widowControl w:val="0"/>
              <w:tabs>
                <w:tab w:val="left" w:pos="567"/>
              </w:tabs>
              <w:contextualSpacing/>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CC7624" w14:paraId="65D47428" w14:textId="77777777" w:rsidTr="00CC7624">
        <w:trPr>
          <w:trHeight w:val="284"/>
        </w:trPr>
        <w:tc>
          <w:tcPr>
            <w:tcW w:w="2572" w:type="dxa"/>
            <w:gridSpan w:val="4"/>
            <w:tcBorders>
              <w:top w:val="single" w:sz="4" w:space="0" w:color="000000"/>
              <w:left w:val="single" w:sz="4" w:space="0" w:color="000000"/>
              <w:bottom w:val="single" w:sz="4" w:space="0" w:color="000000"/>
              <w:right w:val="single" w:sz="4" w:space="0" w:color="000000"/>
            </w:tcBorders>
            <w:vAlign w:val="center"/>
          </w:tcPr>
          <w:p w14:paraId="03ADF23D"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Избор у звање</w:t>
            </w:r>
          </w:p>
        </w:tc>
        <w:tc>
          <w:tcPr>
            <w:tcW w:w="1126" w:type="dxa"/>
            <w:tcBorders>
              <w:top w:val="single" w:sz="4" w:space="0" w:color="000000"/>
              <w:left w:val="single" w:sz="4" w:space="0" w:color="000000"/>
              <w:bottom w:val="single" w:sz="4" w:space="0" w:color="000000"/>
              <w:right w:val="single" w:sz="4" w:space="0" w:color="000000"/>
            </w:tcBorders>
          </w:tcPr>
          <w:p w14:paraId="4332CADA" w14:textId="77777777" w:rsidR="00CC7624" w:rsidRPr="00CC7624" w:rsidRDefault="00CC7624" w:rsidP="00CC7624">
            <w:pPr>
              <w:rPr>
                <w:rFonts w:ascii="Times New Roman" w:hAnsi="Times New Roman"/>
                <w:sz w:val="20"/>
                <w:szCs w:val="20"/>
                <w:highlight w:val="yellow"/>
                <w:lang w:val="sr-Cyrl-CS"/>
              </w:rPr>
            </w:pPr>
            <w:r>
              <w:rPr>
                <w:rFonts w:ascii="Times New Roman" w:hAnsi="Times New Roman"/>
                <w:sz w:val="20"/>
                <w:szCs w:val="20"/>
                <w:lang w:val="sr-Cyrl-CS"/>
              </w:rPr>
              <w:t>2019</w:t>
            </w:r>
          </w:p>
        </w:tc>
        <w:tc>
          <w:tcPr>
            <w:tcW w:w="2521" w:type="dxa"/>
            <w:gridSpan w:val="4"/>
            <w:tcBorders>
              <w:top w:val="single" w:sz="4" w:space="0" w:color="000000"/>
              <w:left w:val="single" w:sz="4" w:space="0" w:color="000000"/>
              <w:bottom w:val="single" w:sz="4" w:space="0" w:color="000000"/>
              <w:right w:val="single" w:sz="4" w:space="0" w:color="000000"/>
            </w:tcBorders>
            <w:shd w:val="clear" w:color="auto" w:fill="auto"/>
          </w:tcPr>
          <w:p w14:paraId="0E9CEBFC" w14:textId="77777777" w:rsidR="00CC7624" w:rsidRPr="00CC7624" w:rsidRDefault="00CC7624" w:rsidP="00CC7624">
            <w:pPr>
              <w:rPr>
                <w:rFonts w:ascii="Times New Roman" w:hAnsi="Times New Roman"/>
                <w:sz w:val="20"/>
                <w:szCs w:val="20"/>
                <w:highlight w:val="yellow"/>
                <w:lang w:val="sr-Cyrl-CS"/>
              </w:rPr>
            </w:pPr>
            <w:r w:rsidRPr="00CC7624">
              <w:rPr>
                <w:rFonts w:ascii="Times New Roman" w:hAnsi="Times New Roman"/>
                <w:sz w:val="20"/>
                <w:szCs w:val="20"/>
                <w:lang w:val="sr-Cyrl-CS"/>
              </w:rPr>
              <w:t>Завод за физиологију, Медиински факултет</w:t>
            </w:r>
          </w:p>
        </w:tc>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5CD68"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медицина</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5E4BA"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физиологија</w:t>
            </w:r>
          </w:p>
        </w:tc>
      </w:tr>
      <w:tr w:rsidR="00CC7624" w14:paraId="6DB63372" w14:textId="77777777" w:rsidTr="00D4059E">
        <w:trPr>
          <w:trHeight w:val="284"/>
        </w:trPr>
        <w:tc>
          <w:tcPr>
            <w:tcW w:w="2572" w:type="dxa"/>
            <w:gridSpan w:val="4"/>
            <w:tcBorders>
              <w:top w:val="single" w:sz="4" w:space="0" w:color="000000"/>
              <w:left w:val="single" w:sz="4" w:space="0" w:color="000000"/>
              <w:bottom w:val="single" w:sz="4" w:space="0" w:color="000000"/>
              <w:right w:val="single" w:sz="4" w:space="0" w:color="000000"/>
            </w:tcBorders>
            <w:vAlign w:val="center"/>
          </w:tcPr>
          <w:p w14:paraId="22791267"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Докторат</w:t>
            </w:r>
          </w:p>
        </w:tc>
        <w:tc>
          <w:tcPr>
            <w:tcW w:w="1126" w:type="dxa"/>
            <w:tcBorders>
              <w:top w:val="single" w:sz="4" w:space="0" w:color="000000"/>
              <w:left w:val="single" w:sz="4" w:space="0" w:color="000000"/>
              <w:bottom w:val="single" w:sz="4" w:space="0" w:color="000000"/>
              <w:right w:val="single" w:sz="4" w:space="0" w:color="000000"/>
            </w:tcBorders>
            <w:vAlign w:val="center"/>
          </w:tcPr>
          <w:p w14:paraId="19C3B42A"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2010</w:t>
            </w:r>
          </w:p>
        </w:tc>
        <w:tc>
          <w:tcPr>
            <w:tcW w:w="2521" w:type="dxa"/>
            <w:gridSpan w:val="4"/>
            <w:tcBorders>
              <w:top w:val="single" w:sz="4" w:space="0" w:color="000000"/>
              <w:left w:val="single" w:sz="4" w:space="0" w:color="000000"/>
              <w:bottom w:val="single" w:sz="4" w:space="0" w:color="000000"/>
              <w:right w:val="single" w:sz="4" w:space="0" w:color="000000"/>
            </w:tcBorders>
            <w:shd w:val="clear" w:color="auto" w:fill="auto"/>
          </w:tcPr>
          <w:p w14:paraId="03E37253" w14:textId="77777777" w:rsidR="00CC7624" w:rsidRPr="00CC7624" w:rsidRDefault="00CC7624" w:rsidP="00CC7624">
            <w:pPr>
              <w:rPr>
                <w:rFonts w:ascii="Times New Roman" w:hAnsi="Times New Roman"/>
                <w:sz w:val="20"/>
                <w:szCs w:val="20"/>
                <w:highlight w:val="yellow"/>
                <w:lang w:val="sr-Cyrl-CS"/>
              </w:rPr>
            </w:pPr>
            <w:r w:rsidRPr="00CC7624">
              <w:rPr>
                <w:rFonts w:ascii="Times New Roman" w:hAnsi="Times New Roman"/>
                <w:sz w:val="20"/>
                <w:szCs w:val="20"/>
                <w:lang w:val="sr-Cyrl-CS"/>
              </w:rPr>
              <w:t>Завод за физиологију, Медиински факултет</w:t>
            </w:r>
          </w:p>
        </w:tc>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7A57D12"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медицина</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BBE7BE"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физиологија</w:t>
            </w:r>
          </w:p>
        </w:tc>
      </w:tr>
      <w:tr w:rsidR="00CC7624" w14:paraId="2581212A" w14:textId="77777777" w:rsidTr="00CC7624">
        <w:trPr>
          <w:trHeight w:val="284"/>
        </w:trPr>
        <w:tc>
          <w:tcPr>
            <w:tcW w:w="2572" w:type="dxa"/>
            <w:gridSpan w:val="4"/>
            <w:tcBorders>
              <w:top w:val="single" w:sz="4" w:space="0" w:color="000000"/>
              <w:left w:val="single" w:sz="4" w:space="0" w:color="000000"/>
              <w:bottom w:val="single" w:sz="4" w:space="0" w:color="000000"/>
              <w:right w:val="single" w:sz="4" w:space="0" w:color="000000"/>
            </w:tcBorders>
            <w:vAlign w:val="center"/>
          </w:tcPr>
          <w:p w14:paraId="01E08AF0"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Специјализација</w:t>
            </w:r>
          </w:p>
        </w:tc>
        <w:tc>
          <w:tcPr>
            <w:tcW w:w="1126" w:type="dxa"/>
            <w:tcBorders>
              <w:top w:val="single" w:sz="4" w:space="0" w:color="000000"/>
              <w:left w:val="single" w:sz="4" w:space="0" w:color="000000"/>
              <w:bottom w:val="single" w:sz="4" w:space="0" w:color="000000"/>
              <w:right w:val="single" w:sz="4" w:space="0" w:color="000000"/>
            </w:tcBorders>
            <w:vAlign w:val="center"/>
          </w:tcPr>
          <w:p w14:paraId="1E3EC9AB" w14:textId="77777777" w:rsidR="00CC7624" w:rsidRDefault="00CC7624" w:rsidP="00CC7624">
            <w:pPr>
              <w:widowControl w:val="0"/>
              <w:tabs>
                <w:tab w:val="left" w:pos="567"/>
              </w:tabs>
              <w:contextualSpacing/>
              <w:rPr>
                <w:rFonts w:ascii="Times New Roman" w:hAnsi="Times New Roman"/>
                <w:sz w:val="20"/>
                <w:szCs w:val="20"/>
              </w:rPr>
            </w:pPr>
          </w:p>
        </w:tc>
        <w:tc>
          <w:tcPr>
            <w:tcW w:w="25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9CB6C9A" w14:textId="77777777" w:rsidR="00CC7624" w:rsidRDefault="00CC7624" w:rsidP="00CC7624">
            <w:pPr>
              <w:widowControl w:val="0"/>
              <w:tabs>
                <w:tab w:val="left" w:pos="567"/>
              </w:tabs>
              <w:contextualSpacing/>
              <w:rPr>
                <w:rFonts w:ascii="Times New Roman" w:hAnsi="Times New Roman"/>
                <w:sz w:val="20"/>
                <w:szCs w:val="20"/>
              </w:rPr>
            </w:pPr>
          </w:p>
        </w:tc>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24BBA" w14:textId="77777777" w:rsidR="00CC7624" w:rsidRDefault="00CC7624" w:rsidP="00CC7624">
            <w:pPr>
              <w:widowControl w:val="0"/>
              <w:tabs>
                <w:tab w:val="left" w:pos="567"/>
              </w:tabs>
              <w:contextualSpacing/>
              <w:rPr>
                <w:rFonts w:ascii="Times New Roman" w:hAnsi="Times New Roman"/>
                <w:sz w:val="20"/>
                <w:szCs w:val="20"/>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EFFB1C" w14:textId="77777777" w:rsidR="00CC7624" w:rsidRDefault="00CC7624" w:rsidP="00CC7624">
            <w:pPr>
              <w:widowControl w:val="0"/>
              <w:tabs>
                <w:tab w:val="left" w:pos="567"/>
              </w:tabs>
              <w:contextualSpacing/>
              <w:rPr>
                <w:rFonts w:ascii="Times New Roman" w:hAnsi="Times New Roman"/>
                <w:sz w:val="20"/>
                <w:szCs w:val="20"/>
              </w:rPr>
            </w:pPr>
          </w:p>
        </w:tc>
      </w:tr>
      <w:tr w:rsidR="00CC7624" w14:paraId="02FC4654" w14:textId="77777777" w:rsidTr="0075696C">
        <w:trPr>
          <w:trHeight w:val="284"/>
        </w:trPr>
        <w:tc>
          <w:tcPr>
            <w:tcW w:w="2572" w:type="dxa"/>
            <w:gridSpan w:val="4"/>
            <w:tcBorders>
              <w:top w:val="single" w:sz="4" w:space="0" w:color="000000"/>
              <w:left w:val="single" w:sz="4" w:space="0" w:color="000000"/>
              <w:bottom w:val="single" w:sz="4" w:space="0" w:color="000000"/>
              <w:right w:val="single" w:sz="4" w:space="0" w:color="000000"/>
            </w:tcBorders>
            <w:vAlign w:val="center"/>
          </w:tcPr>
          <w:p w14:paraId="65E20061"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Магистратура</w:t>
            </w:r>
          </w:p>
        </w:tc>
        <w:tc>
          <w:tcPr>
            <w:tcW w:w="1126" w:type="dxa"/>
            <w:tcBorders>
              <w:top w:val="single" w:sz="4" w:space="0" w:color="000000"/>
              <w:left w:val="single" w:sz="4" w:space="0" w:color="000000"/>
              <w:bottom w:val="single" w:sz="4" w:space="0" w:color="000000"/>
              <w:right w:val="single" w:sz="4" w:space="0" w:color="000000"/>
            </w:tcBorders>
            <w:vAlign w:val="center"/>
          </w:tcPr>
          <w:p w14:paraId="2A3564F4"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2003</w:t>
            </w:r>
          </w:p>
        </w:tc>
        <w:tc>
          <w:tcPr>
            <w:tcW w:w="2521" w:type="dxa"/>
            <w:gridSpan w:val="4"/>
            <w:tcBorders>
              <w:top w:val="single" w:sz="4" w:space="0" w:color="000000"/>
              <w:left w:val="single" w:sz="4" w:space="0" w:color="000000"/>
              <w:bottom w:val="single" w:sz="4" w:space="0" w:color="000000"/>
              <w:right w:val="single" w:sz="4" w:space="0" w:color="000000"/>
            </w:tcBorders>
            <w:shd w:val="clear" w:color="auto" w:fill="auto"/>
          </w:tcPr>
          <w:p w14:paraId="5D6EA4B4" w14:textId="77777777" w:rsidR="00CC7624" w:rsidRPr="00CC7624" w:rsidRDefault="00CC7624" w:rsidP="00CC7624">
            <w:pPr>
              <w:rPr>
                <w:rFonts w:ascii="Times New Roman" w:hAnsi="Times New Roman"/>
                <w:sz w:val="20"/>
                <w:szCs w:val="20"/>
                <w:highlight w:val="yellow"/>
                <w:lang w:val="sr-Cyrl-CS"/>
              </w:rPr>
            </w:pPr>
            <w:r w:rsidRPr="00CC7624">
              <w:rPr>
                <w:rFonts w:ascii="Times New Roman" w:hAnsi="Times New Roman"/>
                <w:sz w:val="20"/>
                <w:szCs w:val="20"/>
                <w:lang w:val="sr-Cyrl-CS"/>
              </w:rPr>
              <w:t>Завод за физиологију, Медиински факултет</w:t>
            </w:r>
          </w:p>
        </w:tc>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8B172D7"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медицина</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8FA00F"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физиологија</w:t>
            </w:r>
          </w:p>
        </w:tc>
      </w:tr>
      <w:tr w:rsidR="00CC7624" w14:paraId="3D118999" w14:textId="77777777" w:rsidTr="00CC7624">
        <w:trPr>
          <w:trHeight w:val="284"/>
        </w:trPr>
        <w:tc>
          <w:tcPr>
            <w:tcW w:w="2572" w:type="dxa"/>
            <w:gridSpan w:val="4"/>
            <w:tcBorders>
              <w:top w:val="single" w:sz="4" w:space="0" w:color="000000"/>
              <w:left w:val="single" w:sz="4" w:space="0" w:color="000000"/>
              <w:bottom w:val="single" w:sz="4" w:space="0" w:color="000000"/>
              <w:right w:val="single" w:sz="4" w:space="0" w:color="000000"/>
            </w:tcBorders>
            <w:vAlign w:val="center"/>
          </w:tcPr>
          <w:p w14:paraId="2322C70E"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Мастер</w:t>
            </w:r>
          </w:p>
        </w:tc>
        <w:tc>
          <w:tcPr>
            <w:tcW w:w="1126" w:type="dxa"/>
            <w:tcBorders>
              <w:top w:val="single" w:sz="4" w:space="0" w:color="000000"/>
              <w:left w:val="single" w:sz="4" w:space="0" w:color="000000"/>
              <w:bottom w:val="single" w:sz="4" w:space="0" w:color="000000"/>
              <w:right w:val="single" w:sz="4" w:space="0" w:color="000000"/>
            </w:tcBorders>
            <w:vAlign w:val="center"/>
          </w:tcPr>
          <w:p w14:paraId="083B22F5" w14:textId="77777777" w:rsidR="00CC7624" w:rsidRDefault="00CC7624" w:rsidP="00CC7624">
            <w:pPr>
              <w:widowControl w:val="0"/>
              <w:tabs>
                <w:tab w:val="left" w:pos="567"/>
              </w:tabs>
              <w:contextualSpacing/>
              <w:rPr>
                <w:rFonts w:ascii="Times New Roman" w:hAnsi="Times New Roman"/>
                <w:sz w:val="20"/>
                <w:szCs w:val="20"/>
              </w:rPr>
            </w:pPr>
          </w:p>
        </w:tc>
        <w:tc>
          <w:tcPr>
            <w:tcW w:w="25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B8C454" w14:textId="77777777" w:rsidR="00CC7624" w:rsidRDefault="00CC7624" w:rsidP="00CC7624">
            <w:pPr>
              <w:widowControl w:val="0"/>
              <w:tabs>
                <w:tab w:val="left" w:pos="567"/>
              </w:tabs>
              <w:contextualSpacing/>
              <w:rPr>
                <w:rFonts w:ascii="Times New Roman" w:hAnsi="Times New Roman"/>
                <w:sz w:val="20"/>
                <w:szCs w:val="20"/>
              </w:rPr>
            </w:pPr>
          </w:p>
        </w:tc>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50B49D" w14:textId="77777777" w:rsidR="00CC7624" w:rsidRDefault="00CC7624" w:rsidP="00CC7624">
            <w:pPr>
              <w:widowControl w:val="0"/>
              <w:tabs>
                <w:tab w:val="left" w:pos="567"/>
              </w:tabs>
              <w:contextualSpacing/>
              <w:rPr>
                <w:rFonts w:ascii="Times New Roman" w:hAnsi="Times New Roman"/>
                <w:sz w:val="20"/>
                <w:szCs w:val="20"/>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2DCCAC" w14:textId="77777777" w:rsidR="00CC7624" w:rsidRDefault="00CC7624" w:rsidP="00CC7624">
            <w:pPr>
              <w:widowControl w:val="0"/>
              <w:tabs>
                <w:tab w:val="left" w:pos="567"/>
              </w:tabs>
              <w:contextualSpacing/>
              <w:rPr>
                <w:rFonts w:ascii="Times New Roman" w:hAnsi="Times New Roman"/>
                <w:sz w:val="20"/>
                <w:szCs w:val="20"/>
              </w:rPr>
            </w:pPr>
          </w:p>
        </w:tc>
      </w:tr>
      <w:tr w:rsidR="00CC7624" w14:paraId="08D0B3CA" w14:textId="77777777" w:rsidTr="000818E9">
        <w:trPr>
          <w:trHeight w:val="284"/>
        </w:trPr>
        <w:tc>
          <w:tcPr>
            <w:tcW w:w="2572" w:type="dxa"/>
            <w:gridSpan w:val="4"/>
            <w:tcBorders>
              <w:top w:val="single" w:sz="4" w:space="0" w:color="000000"/>
              <w:left w:val="single" w:sz="4" w:space="0" w:color="000000"/>
              <w:bottom w:val="single" w:sz="4" w:space="0" w:color="000000"/>
              <w:right w:val="single" w:sz="4" w:space="0" w:color="000000"/>
            </w:tcBorders>
            <w:vAlign w:val="center"/>
          </w:tcPr>
          <w:p w14:paraId="64D88560"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Диплома</w:t>
            </w:r>
          </w:p>
        </w:tc>
        <w:tc>
          <w:tcPr>
            <w:tcW w:w="1126" w:type="dxa"/>
            <w:tcBorders>
              <w:top w:val="single" w:sz="4" w:space="0" w:color="000000"/>
              <w:left w:val="single" w:sz="4" w:space="0" w:color="000000"/>
              <w:bottom w:val="single" w:sz="4" w:space="0" w:color="000000"/>
              <w:right w:val="single" w:sz="4" w:space="0" w:color="000000"/>
            </w:tcBorders>
            <w:vAlign w:val="center"/>
          </w:tcPr>
          <w:p w14:paraId="6181A910"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1998</w:t>
            </w:r>
          </w:p>
        </w:tc>
        <w:tc>
          <w:tcPr>
            <w:tcW w:w="2521" w:type="dxa"/>
            <w:gridSpan w:val="4"/>
            <w:tcBorders>
              <w:top w:val="single" w:sz="4" w:space="0" w:color="000000"/>
              <w:left w:val="single" w:sz="4" w:space="0" w:color="000000"/>
              <w:bottom w:val="single" w:sz="4" w:space="0" w:color="000000"/>
              <w:right w:val="single" w:sz="4" w:space="0" w:color="000000"/>
            </w:tcBorders>
            <w:shd w:val="clear" w:color="auto" w:fill="auto"/>
          </w:tcPr>
          <w:p w14:paraId="463FA7F3" w14:textId="77777777" w:rsidR="00CC7624" w:rsidRPr="00CC7624" w:rsidRDefault="00CC7624" w:rsidP="00CC7624">
            <w:pPr>
              <w:rPr>
                <w:rFonts w:ascii="Times New Roman" w:hAnsi="Times New Roman"/>
                <w:sz w:val="20"/>
                <w:szCs w:val="20"/>
                <w:highlight w:val="yellow"/>
                <w:lang w:val="sr-Cyrl-CS"/>
              </w:rPr>
            </w:pPr>
            <w:r w:rsidRPr="00CC7624">
              <w:rPr>
                <w:rFonts w:ascii="Times New Roman" w:hAnsi="Times New Roman"/>
                <w:sz w:val="20"/>
                <w:szCs w:val="20"/>
                <w:lang w:val="sr-Cyrl-CS"/>
              </w:rPr>
              <w:t>Медиински факултет</w:t>
            </w:r>
            <w:r>
              <w:rPr>
                <w:rFonts w:ascii="Times New Roman" w:hAnsi="Times New Roman"/>
                <w:sz w:val="20"/>
                <w:szCs w:val="20"/>
                <w:lang w:val="sr-Cyrl-CS"/>
              </w:rPr>
              <w:t xml:space="preserve">, </w:t>
            </w:r>
            <w:r w:rsidRPr="00CC7624">
              <w:rPr>
                <w:rFonts w:ascii="Times New Roman" w:hAnsi="Times New Roman"/>
                <w:sz w:val="20"/>
                <w:szCs w:val="20"/>
                <w:lang w:val="sr-Cyrl-CS"/>
              </w:rPr>
              <w:t>Универзитет у Новом Саду</w:t>
            </w:r>
          </w:p>
        </w:tc>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1AE6A7"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медицина</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0F5230"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физиологија</w:t>
            </w:r>
          </w:p>
        </w:tc>
      </w:tr>
      <w:tr w:rsidR="00CC7624" w14:paraId="6547877E" w14:textId="77777777" w:rsidTr="00CC7624">
        <w:trPr>
          <w:trHeight w:val="284"/>
        </w:trPr>
        <w:tc>
          <w:tcPr>
            <w:tcW w:w="10994" w:type="dxa"/>
            <w:gridSpan w:val="14"/>
            <w:tcBorders>
              <w:top w:val="single" w:sz="4" w:space="0" w:color="000000"/>
              <w:left w:val="single" w:sz="4" w:space="0" w:color="000000"/>
              <w:bottom w:val="single" w:sz="4" w:space="0" w:color="000000"/>
              <w:right w:val="single" w:sz="4" w:space="0" w:color="000000"/>
            </w:tcBorders>
            <w:vAlign w:val="center"/>
          </w:tcPr>
          <w:p w14:paraId="498DF046" w14:textId="77777777" w:rsidR="00CC7624" w:rsidRDefault="00CC7624" w:rsidP="00CC7624">
            <w:pPr>
              <w:widowControl w:val="0"/>
              <w:tabs>
                <w:tab w:val="left" w:pos="567"/>
              </w:tabs>
              <w:contextualSpacing/>
              <w:rPr>
                <w:rFonts w:ascii="Times New Roman" w:hAnsi="Times New Roman"/>
                <w:b/>
                <w:sz w:val="20"/>
                <w:szCs w:val="20"/>
              </w:rPr>
            </w:pPr>
            <w:r>
              <w:rPr>
                <w:rFonts w:ascii="Times New Roman" w:hAnsi="Times New Roman"/>
                <w:b/>
                <w:sz w:val="20"/>
                <w:szCs w:val="20"/>
              </w:rPr>
              <w:t>Списак предмета за  које  је наставник акредитован на првом или другом степену студија</w:t>
            </w:r>
          </w:p>
        </w:tc>
      </w:tr>
      <w:tr w:rsidR="00CC7624" w14:paraId="2BDB205C"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5D35B"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Р.Б.</w:t>
            </w:r>
          </w:p>
          <w:p w14:paraId="3A29F0B9"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1,2,3....</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4B88E"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Ознака предмета</w:t>
            </w:r>
          </w:p>
        </w:tc>
        <w:tc>
          <w:tcPr>
            <w:tcW w:w="316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E290723"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iCs/>
                <w:sz w:val="20"/>
                <w:szCs w:val="20"/>
              </w:rPr>
              <w:t xml:space="preserve">Назив предмета     </w:t>
            </w:r>
          </w:p>
        </w:tc>
        <w:tc>
          <w:tcPr>
            <w:tcW w:w="17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03A4C0"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Вид наставе</w:t>
            </w:r>
          </w:p>
        </w:tc>
        <w:tc>
          <w:tcPr>
            <w:tcW w:w="2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D44E30"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86BC5"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iCs/>
                <w:sz w:val="20"/>
                <w:szCs w:val="20"/>
              </w:rPr>
              <w:t>Врста студија (ОСС, ССС, ОАС, МСС, МАС, САС)</w:t>
            </w:r>
          </w:p>
        </w:tc>
      </w:tr>
      <w:tr w:rsidR="00CC7624" w14:paraId="66ECD5F9" w14:textId="77777777" w:rsidTr="00483547">
        <w:trPr>
          <w:trHeight w:val="284"/>
        </w:trPr>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54151" w14:textId="77777777" w:rsidR="00CC7624" w:rsidRPr="00477314" w:rsidRDefault="00CC7624"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1</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765F" w14:textId="3886E4F6" w:rsidR="00CC7624" w:rsidRPr="00477314" w:rsidRDefault="00270E25"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М18АФ</w:t>
            </w:r>
          </w:p>
        </w:tc>
        <w:tc>
          <w:tcPr>
            <w:tcW w:w="3168" w:type="dxa"/>
            <w:gridSpan w:val="6"/>
            <w:tcBorders>
              <w:top w:val="single" w:sz="4" w:space="0" w:color="000000"/>
              <w:left w:val="single" w:sz="4" w:space="0" w:color="000000"/>
              <w:bottom w:val="single" w:sz="4" w:space="0" w:color="000000"/>
              <w:right w:val="single" w:sz="4" w:space="0" w:color="000000"/>
            </w:tcBorders>
            <w:shd w:val="clear" w:color="auto" w:fill="auto"/>
          </w:tcPr>
          <w:p w14:paraId="1F651253" w14:textId="3AB2E08B" w:rsidR="00CC7624" w:rsidRPr="00477314" w:rsidRDefault="00CC7624" w:rsidP="00CC7624">
            <w:pPr>
              <w:rPr>
                <w:rFonts w:ascii="Times New Roman" w:hAnsi="Times New Roman"/>
                <w:sz w:val="20"/>
                <w:szCs w:val="20"/>
                <w:lang w:val="sr-Cyrl-CS"/>
              </w:rPr>
            </w:pPr>
            <w:r w:rsidRPr="00477314">
              <w:rPr>
                <w:rFonts w:ascii="Times New Roman" w:hAnsi="Times New Roman"/>
                <w:sz w:val="20"/>
                <w:szCs w:val="20"/>
                <w:lang w:val="sr-Cyrl-CS"/>
              </w:rPr>
              <w:t xml:space="preserve">Анатомија и физиологија </w:t>
            </w:r>
            <w:r w:rsidR="00270E25" w:rsidRPr="00477314">
              <w:rPr>
                <w:rFonts w:ascii="Times New Roman" w:hAnsi="Times New Roman"/>
                <w:sz w:val="20"/>
                <w:szCs w:val="20"/>
                <w:lang w:val="sr-Cyrl-CS"/>
              </w:rPr>
              <w:t>за медицинске физичаре</w:t>
            </w:r>
          </w:p>
        </w:tc>
        <w:tc>
          <w:tcPr>
            <w:tcW w:w="17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7CBEB7" w14:textId="77777777" w:rsidR="00CC7624" w:rsidRPr="00477314" w:rsidRDefault="00CC7624"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обавезни</w:t>
            </w:r>
          </w:p>
        </w:tc>
        <w:tc>
          <w:tcPr>
            <w:tcW w:w="2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AD2DAC" w14:textId="3BA814A4" w:rsidR="00CC7624" w:rsidRPr="00477314" w:rsidRDefault="00CC7624"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Физика</w:t>
            </w: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E0C5C" w14:textId="53DCFE7C" w:rsidR="00CC7624" w:rsidRPr="00477314" w:rsidRDefault="00B462FA"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МАС</w:t>
            </w:r>
          </w:p>
        </w:tc>
      </w:tr>
      <w:tr w:rsidR="00CC7624" w14:paraId="3BE99A46" w14:textId="77777777" w:rsidTr="006676B3">
        <w:trPr>
          <w:trHeight w:val="284"/>
        </w:trPr>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9A646" w14:textId="77777777" w:rsidR="00CC7624" w:rsidRPr="00477314" w:rsidRDefault="00CC7624"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2</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C85BA" w14:textId="4A2305F4" w:rsidR="00CC7624" w:rsidRPr="00477314" w:rsidRDefault="00CC7624"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О</w:t>
            </w:r>
            <w:r w:rsidR="001D3EB0" w:rsidRPr="00477314">
              <w:rPr>
                <w:rFonts w:ascii="Times New Roman" w:hAnsi="Times New Roman"/>
                <w:sz w:val="20"/>
                <w:szCs w:val="20"/>
              </w:rPr>
              <w:t>18ФО</w:t>
            </w:r>
          </w:p>
        </w:tc>
        <w:tc>
          <w:tcPr>
            <w:tcW w:w="316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F32F02F" w14:textId="77777777" w:rsidR="00CC7624" w:rsidRPr="00477314" w:rsidRDefault="00CC7624" w:rsidP="006676B3">
            <w:pPr>
              <w:rPr>
                <w:rFonts w:ascii="Times New Roman" w:hAnsi="Times New Roman"/>
                <w:sz w:val="20"/>
                <w:szCs w:val="20"/>
                <w:lang w:val="sr-Cyrl-CS"/>
              </w:rPr>
            </w:pPr>
            <w:r w:rsidRPr="00477314">
              <w:rPr>
                <w:rFonts w:ascii="Times New Roman" w:hAnsi="Times New Roman"/>
                <w:sz w:val="20"/>
                <w:szCs w:val="20"/>
                <w:lang w:val="sr-Cyrl-CS"/>
              </w:rPr>
              <w:t>Физиолошка оптика</w:t>
            </w:r>
          </w:p>
        </w:tc>
        <w:tc>
          <w:tcPr>
            <w:tcW w:w="17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351D15" w14:textId="77777777" w:rsidR="00CC7624" w:rsidRPr="00477314" w:rsidRDefault="00CC7624"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обавезни</w:t>
            </w:r>
          </w:p>
        </w:tc>
        <w:tc>
          <w:tcPr>
            <w:tcW w:w="2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A97895" w14:textId="7FBA3580" w:rsidR="00CC7624" w:rsidRPr="00477314" w:rsidRDefault="00CC7624"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Оптометрија</w:t>
            </w: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3D0AE" w14:textId="77777777" w:rsidR="00CC7624" w:rsidRPr="00477314" w:rsidRDefault="00CC7624" w:rsidP="00CC7624">
            <w:pPr>
              <w:widowControl w:val="0"/>
              <w:tabs>
                <w:tab w:val="left" w:pos="567"/>
              </w:tabs>
              <w:contextualSpacing/>
              <w:rPr>
                <w:rFonts w:ascii="Times New Roman" w:hAnsi="Times New Roman"/>
                <w:sz w:val="20"/>
                <w:szCs w:val="20"/>
              </w:rPr>
            </w:pPr>
            <w:r w:rsidRPr="00477314">
              <w:rPr>
                <w:rFonts w:ascii="Times New Roman" w:hAnsi="Times New Roman"/>
                <w:sz w:val="20"/>
                <w:szCs w:val="20"/>
              </w:rPr>
              <w:t>ОСС</w:t>
            </w:r>
          </w:p>
        </w:tc>
      </w:tr>
      <w:tr w:rsidR="00CC7624" w14:paraId="4E72A670" w14:textId="77777777" w:rsidTr="00CC7624">
        <w:trPr>
          <w:trHeight w:val="284"/>
        </w:trPr>
        <w:tc>
          <w:tcPr>
            <w:tcW w:w="10994" w:type="dxa"/>
            <w:gridSpan w:val="14"/>
            <w:tcBorders>
              <w:top w:val="single" w:sz="4" w:space="0" w:color="000000"/>
              <w:left w:val="single" w:sz="4" w:space="0" w:color="000000"/>
              <w:bottom w:val="single" w:sz="4" w:space="0" w:color="000000"/>
              <w:right w:val="single" w:sz="4" w:space="0" w:color="000000"/>
            </w:tcBorders>
            <w:vAlign w:val="center"/>
          </w:tcPr>
          <w:p w14:paraId="0BD03AF6" w14:textId="77777777" w:rsidR="00CC7624" w:rsidRDefault="00CC7624" w:rsidP="00CC7624">
            <w:pPr>
              <w:widowControl w:val="0"/>
              <w:tabs>
                <w:tab w:val="left" w:pos="567"/>
              </w:tabs>
              <w:contextualSpacing/>
              <w:rPr>
                <w:rFonts w:ascii="Times New Roman" w:hAnsi="Times New Roman"/>
                <w:b/>
                <w:sz w:val="20"/>
                <w:szCs w:val="20"/>
              </w:rPr>
            </w:pPr>
            <w:r>
              <w:rPr>
                <w:rFonts w:ascii="Times New Roman" w:hAnsi="Times New Roman"/>
                <w:b/>
                <w:sz w:val="20"/>
                <w:szCs w:val="20"/>
              </w:rPr>
              <w:t>Репрезентативне референце (минимално 5 не више од 10)</w:t>
            </w:r>
          </w:p>
        </w:tc>
      </w:tr>
      <w:tr w:rsidR="00CC7624" w14:paraId="63FA338D"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1F6803EF"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1.</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46BBB37"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Patrician A, Gasho C, Spajić B, Caldwell HG, Baković-Kramaric D, Barak O, Drviš I, Dujić Ž, Ainslie PN. Case Studies in Physiology: Breath-hold diving beyond 100 meters-cardiopulmonary responses in world-champion divers. J Appl Physiol (1985). 2021;130(5):1345-1350. doi: 10.1152/japplphysiol.00877.2020.</w:t>
            </w:r>
          </w:p>
        </w:tc>
      </w:tr>
      <w:tr w:rsidR="00CC7624" w14:paraId="477076C1"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10988AC2"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2.</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70FE27C"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Brewster LM, Coombs GB, Garcia VP, Hijmans JG, DeSouza NM, Stockelman KA, Barak OF, Mijacika T, Dujic Z, Greiner JJ, Phillips AA, Ainslie PN, DeSouza CA. Effects of circulating extracellular microvesicles from spinal cord-injured adults on endothelial cell function. Clin Sci (Lond). 2020;134(7):777-789. doi: 10.1042/CS20200047.</w:t>
            </w:r>
          </w:p>
        </w:tc>
      </w:tr>
      <w:tr w:rsidR="00CC7624" w14:paraId="7F466EF6"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40889D6F"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3.</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40C8490"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Squair JW, Lee AH, Sarafis ZK, Chan F, Barak OF, Dujic Z, Day T, Phillips AA. Network analysis identifies consensus physiological measures of neurovascular coupling in humans. J Cereb Blood Flow Metab. 2020;40(3):656-666. doi: 10.1177/0271678X19831825.</w:t>
            </w:r>
          </w:p>
        </w:tc>
      </w:tr>
      <w:tr w:rsidR="00CC7624" w14:paraId="3D5D10E8"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4C1BCDBA"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4.</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1B023DF"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Squair JW, Lee AHX, Sarafis ZK, Coombs G, Barak O, Cragg JJ, Mijacika T, Pecotic R, Krassioukov AV, Dogas Z, Dujic Z, Phillips AA. Sleep-disordered breathing is associated with brain vascular reactivity in spinal cord injury. Neurology. 2019;93(24):e2181-e2191. doi: 10.1212/WNL.0000000000008619</w:t>
            </w:r>
          </w:p>
        </w:tc>
      </w:tr>
      <w:tr w:rsidR="00CC7624" w14:paraId="19327FD7"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365E6787"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5.</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EB67850"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Coombs GB, Vucina D, Caldwell HG, Barak OF, Mijacika T, Lee AHX, Sarafis ZK, Squair JW, Krassioukov AV, Phillips AA, Dujic Z, Ainslie PN. Cerebrovascular function is preserved during mild hyperthermia in cervical spinal cord injury. Spinal Cord. 2019;57(11):979-984. doi: 10.1038/s41393-019-0321-1.</w:t>
            </w:r>
          </w:p>
        </w:tc>
      </w:tr>
      <w:tr w:rsidR="00CC7624" w14:paraId="6091ABEF"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415F085D"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6.</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5D0A688"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Coombs GB, Barak OF, Phillips A, Mijacika T, Sarafis Z, H X Lee A, Squair JW, Bammert TD, DeSouza NM, Gagnon D, Krassioukov AV, Dujic Z, DeSouza CA, Ainslie PN. Acute heat stress reduces biomarkers of endothelial activation but not macro- or microvascular dysfunction in cervical spinal cord injury. Am J Physiol Heart Circ Physiol. 2019;316(3):H722-H733. doi: 10.1152/ajpheart.00693.2018</w:t>
            </w:r>
          </w:p>
        </w:tc>
      </w:tr>
      <w:tr w:rsidR="00CC7624" w14:paraId="52BD037E"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4F7DEBD4"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7.</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CCD1575"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Saleem S, Sarafis ZK, Lee AHX, Squair J, Barak OF, Sober-Williams E, Suraj R, Coombs G, Mijacika T, West CR, Krassioukov AV, Ainslie P, Dujic Z, Tzeng S, Phillips AA. Spinal cord disruption is associated with a loss of Cushing-like blood pressure interactions. J Neurotrauma. 2019;36(9):1487-1490. doi: 10.1089/neu.2018.5931.</w:t>
            </w:r>
          </w:p>
        </w:tc>
      </w:tr>
      <w:tr w:rsidR="00CC7624" w14:paraId="069BACBA"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383BD862"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8.</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AE8F8BF"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Barak OF, Caljkusic K, Hoiland RL, Ainslie PN, Thom S, Yang M, Jovanov P, Dujic Z. Differential influence of vitamin C on the peripheral and cerebral circulation following diving and exposure to hyperoxia. Am J Physiol Regul Integr Comp Physiol. 2018;315(4):R759-R767. doi: 10.1152/ajpregu.00412.2017</w:t>
            </w:r>
          </w:p>
        </w:tc>
      </w:tr>
      <w:tr w:rsidR="00CC7624" w14:paraId="026E2FEF"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1D3E206F"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9.</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36EF306"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Barak OF, Mladinov S, Hoiland RL, Tremblay JC, Thom SR, Yang M, Mijacika T, Dujic Z. Disturbed blood flow worsens endothelial dysfunction in moderate-severe chronic obstructive pulmonary disease. Sci Rep. 2017;7(1):16929. doi: 10.1038/s41598-017-17249-6</w:t>
            </w:r>
          </w:p>
        </w:tc>
      </w:tr>
      <w:tr w:rsidR="00CC7624" w14:paraId="53F7D64D" w14:textId="77777777" w:rsidTr="00CC7624">
        <w:trPr>
          <w:trHeight w:val="284"/>
        </w:trPr>
        <w:tc>
          <w:tcPr>
            <w:tcW w:w="880" w:type="dxa"/>
            <w:tcBorders>
              <w:top w:val="single" w:sz="4" w:space="0" w:color="000000"/>
              <w:left w:val="single" w:sz="4" w:space="0" w:color="000000"/>
              <w:bottom w:val="single" w:sz="4" w:space="0" w:color="000000"/>
              <w:right w:val="single" w:sz="4" w:space="0" w:color="000000"/>
            </w:tcBorders>
            <w:vAlign w:val="center"/>
          </w:tcPr>
          <w:p w14:paraId="583195F3" w14:textId="77777777" w:rsidR="00CC7624" w:rsidRDefault="00B03989" w:rsidP="00CC7624">
            <w:pPr>
              <w:widowControl w:val="0"/>
              <w:numPr>
                <w:ilvl w:val="0"/>
                <w:numId w:val="1"/>
              </w:numPr>
              <w:tabs>
                <w:tab w:val="clear" w:pos="720"/>
                <w:tab w:val="left" w:pos="567"/>
              </w:tabs>
              <w:ind w:left="0"/>
              <w:contextualSpacing/>
              <w:rPr>
                <w:rFonts w:ascii="Times New Roman" w:hAnsi="Times New Roman"/>
                <w:sz w:val="20"/>
                <w:szCs w:val="20"/>
              </w:rPr>
            </w:pPr>
            <w:r>
              <w:rPr>
                <w:rFonts w:ascii="Times New Roman" w:hAnsi="Times New Roman"/>
                <w:sz w:val="20"/>
                <w:szCs w:val="20"/>
              </w:rPr>
              <w:t>10.</w:t>
            </w:r>
          </w:p>
        </w:tc>
        <w:tc>
          <w:tcPr>
            <w:tcW w:w="1011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15278FB" w14:textId="77777777" w:rsidR="00CC7624" w:rsidRPr="00B03989" w:rsidRDefault="00B03989" w:rsidP="00CC7624">
            <w:pPr>
              <w:widowControl w:val="0"/>
              <w:tabs>
                <w:tab w:val="left" w:pos="567"/>
              </w:tabs>
              <w:contextualSpacing/>
              <w:rPr>
                <w:rFonts w:ascii="Times New Roman" w:hAnsi="Times New Roman"/>
                <w:sz w:val="18"/>
                <w:szCs w:val="18"/>
              </w:rPr>
            </w:pPr>
            <w:r w:rsidRPr="00B03989">
              <w:rPr>
                <w:rFonts w:ascii="Times New Roman" w:hAnsi="Times New Roman"/>
                <w:sz w:val="18"/>
                <w:szCs w:val="18"/>
              </w:rPr>
              <w:t>Barak OF, Caljkusic K, Madden D, Ainslie PN, Slavic D, Buca A, Dujic Z. Elevations in intra-cranial blood flow velocities following a SCUBA dive and the influence of post-dive exercise. Int J Sport Med. 2016;37(8):591-597.</w:t>
            </w:r>
          </w:p>
        </w:tc>
      </w:tr>
      <w:tr w:rsidR="00CC7624" w14:paraId="23F2B2D2" w14:textId="77777777" w:rsidTr="00CC7624">
        <w:trPr>
          <w:trHeight w:val="284"/>
        </w:trPr>
        <w:tc>
          <w:tcPr>
            <w:tcW w:w="10994" w:type="dxa"/>
            <w:gridSpan w:val="14"/>
            <w:tcBorders>
              <w:top w:val="single" w:sz="4" w:space="0" w:color="000000"/>
              <w:left w:val="single" w:sz="4" w:space="0" w:color="000000"/>
              <w:bottom w:val="single" w:sz="4" w:space="0" w:color="000000"/>
              <w:right w:val="single" w:sz="4" w:space="0" w:color="000000"/>
            </w:tcBorders>
            <w:vAlign w:val="center"/>
          </w:tcPr>
          <w:p w14:paraId="65E52CC0" w14:textId="77777777" w:rsidR="00CC7624" w:rsidRDefault="00CC7624" w:rsidP="00CC7624">
            <w:pPr>
              <w:widowControl w:val="0"/>
              <w:tabs>
                <w:tab w:val="left" w:pos="567"/>
              </w:tabs>
              <w:contextualSpacing/>
              <w:rPr>
                <w:rFonts w:ascii="Times New Roman" w:hAnsi="Times New Roman"/>
                <w:b/>
                <w:sz w:val="20"/>
                <w:szCs w:val="20"/>
              </w:rPr>
            </w:pPr>
            <w:r>
              <w:rPr>
                <w:rFonts w:ascii="Times New Roman" w:hAnsi="Times New Roman"/>
                <w:b/>
                <w:sz w:val="20"/>
                <w:szCs w:val="20"/>
              </w:rPr>
              <w:t xml:space="preserve">Збирни подаци научне, односно уметничке и стручне активности наставника </w:t>
            </w:r>
          </w:p>
        </w:tc>
      </w:tr>
      <w:tr w:rsidR="00CC7624" w14:paraId="63565C68" w14:textId="77777777" w:rsidTr="00B03989">
        <w:trPr>
          <w:trHeight w:val="163"/>
        </w:trPr>
        <w:tc>
          <w:tcPr>
            <w:tcW w:w="4669" w:type="dxa"/>
            <w:gridSpan w:val="6"/>
            <w:tcBorders>
              <w:top w:val="single" w:sz="4" w:space="0" w:color="000000"/>
              <w:left w:val="single" w:sz="4" w:space="0" w:color="000000"/>
              <w:bottom w:val="single" w:sz="4" w:space="0" w:color="000000"/>
              <w:right w:val="single" w:sz="4" w:space="0" w:color="000000"/>
            </w:tcBorders>
            <w:vAlign w:val="center"/>
          </w:tcPr>
          <w:p w14:paraId="30C2D970"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Укупан број цитата</w:t>
            </w:r>
          </w:p>
        </w:tc>
        <w:tc>
          <w:tcPr>
            <w:tcW w:w="6325" w:type="dxa"/>
            <w:gridSpan w:val="8"/>
            <w:tcBorders>
              <w:top w:val="single" w:sz="4" w:space="0" w:color="000000"/>
              <w:left w:val="single" w:sz="4" w:space="0" w:color="000000"/>
              <w:bottom w:val="single" w:sz="4" w:space="0" w:color="000000"/>
              <w:right w:val="single" w:sz="4" w:space="0" w:color="000000"/>
            </w:tcBorders>
            <w:vAlign w:val="center"/>
          </w:tcPr>
          <w:p w14:paraId="3E1C6B8A" w14:textId="77777777" w:rsidR="00CC7624" w:rsidRPr="00B03989" w:rsidRDefault="00B03989" w:rsidP="00CC7624">
            <w:pPr>
              <w:widowControl w:val="0"/>
              <w:tabs>
                <w:tab w:val="left" w:pos="567"/>
              </w:tabs>
              <w:contextualSpacing/>
              <w:rPr>
                <w:rFonts w:ascii="Times New Roman" w:hAnsi="Times New Roman"/>
                <w:sz w:val="20"/>
                <w:szCs w:val="20"/>
                <w:lang w:val="en-GB"/>
              </w:rPr>
            </w:pPr>
            <w:r>
              <w:rPr>
                <w:rFonts w:ascii="Times New Roman" w:hAnsi="Times New Roman"/>
                <w:sz w:val="20"/>
                <w:szCs w:val="20"/>
                <w:lang w:val="en-GB"/>
              </w:rPr>
              <w:t>840</w:t>
            </w:r>
          </w:p>
        </w:tc>
      </w:tr>
      <w:tr w:rsidR="00CC7624" w14:paraId="018299E1" w14:textId="77777777" w:rsidTr="00CC7624">
        <w:trPr>
          <w:trHeight w:val="284"/>
        </w:trPr>
        <w:tc>
          <w:tcPr>
            <w:tcW w:w="4669" w:type="dxa"/>
            <w:gridSpan w:val="6"/>
            <w:tcBorders>
              <w:top w:val="single" w:sz="4" w:space="0" w:color="000000"/>
              <w:left w:val="single" w:sz="4" w:space="0" w:color="000000"/>
              <w:bottom w:val="single" w:sz="4" w:space="0" w:color="000000"/>
              <w:right w:val="single" w:sz="4" w:space="0" w:color="000000"/>
            </w:tcBorders>
            <w:vAlign w:val="center"/>
          </w:tcPr>
          <w:p w14:paraId="0323E25E"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Укупан број радова са SCI (SSCI) листе</w:t>
            </w:r>
          </w:p>
        </w:tc>
        <w:tc>
          <w:tcPr>
            <w:tcW w:w="6325" w:type="dxa"/>
            <w:gridSpan w:val="8"/>
            <w:tcBorders>
              <w:top w:val="single" w:sz="4" w:space="0" w:color="000000"/>
              <w:left w:val="single" w:sz="4" w:space="0" w:color="000000"/>
              <w:bottom w:val="single" w:sz="4" w:space="0" w:color="000000"/>
              <w:right w:val="single" w:sz="4" w:space="0" w:color="000000"/>
            </w:tcBorders>
            <w:vAlign w:val="center"/>
          </w:tcPr>
          <w:p w14:paraId="12AFE8CC" w14:textId="77777777" w:rsidR="00CC7624" w:rsidRPr="00B03989" w:rsidRDefault="00B03989" w:rsidP="00CC7624">
            <w:pPr>
              <w:widowControl w:val="0"/>
              <w:tabs>
                <w:tab w:val="left" w:pos="567"/>
              </w:tabs>
              <w:contextualSpacing/>
              <w:rPr>
                <w:rFonts w:ascii="Times New Roman" w:hAnsi="Times New Roman"/>
                <w:sz w:val="20"/>
                <w:szCs w:val="20"/>
                <w:lang w:val="en-GB"/>
              </w:rPr>
            </w:pPr>
            <w:r>
              <w:rPr>
                <w:rFonts w:ascii="Times New Roman" w:hAnsi="Times New Roman"/>
                <w:sz w:val="20"/>
                <w:szCs w:val="20"/>
                <w:lang w:val="en-GB"/>
              </w:rPr>
              <w:t>52</w:t>
            </w:r>
          </w:p>
        </w:tc>
      </w:tr>
      <w:tr w:rsidR="00CC7624" w14:paraId="25E8A313" w14:textId="77777777" w:rsidTr="00CC7624">
        <w:trPr>
          <w:trHeight w:val="278"/>
        </w:trPr>
        <w:tc>
          <w:tcPr>
            <w:tcW w:w="4669" w:type="dxa"/>
            <w:gridSpan w:val="6"/>
            <w:tcBorders>
              <w:top w:val="single" w:sz="4" w:space="0" w:color="000000"/>
              <w:left w:val="single" w:sz="4" w:space="0" w:color="000000"/>
              <w:bottom w:val="single" w:sz="4" w:space="0" w:color="000000"/>
              <w:right w:val="single" w:sz="4" w:space="0" w:color="000000"/>
            </w:tcBorders>
            <w:vAlign w:val="center"/>
          </w:tcPr>
          <w:p w14:paraId="0A5606F6"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Тренутно учешће на пројектима</w:t>
            </w:r>
          </w:p>
        </w:tc>
        <w:tc>
          <w:tcPr>
            <w:tcW w:w="2049" w:type="dxa"/>
            <w:gridSpan w:val="4"/>
            <w:tcBorders>
              <w:top w:val="single" w:sz="4" w:space="0" w:color="000000"/>
              <w:left w:val="single" w:sz="4" w:space="0" w:color="000000"/>
              <w:bottom w:val="single" w:sz="4" w:space="0" w:color="000000"/>
              <w:right w:val="single" w:sz="4" w:space="0" w:color="000000"/>
            </w:tcBorders>
            <w:vAlign w:val="center"/>
          </w:tcPr>
          <w:p w14:paraId="2155C404"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Домаћи 3</w:t>
            </w:r>
          </w:p>
        </w:tc>
        <w:tc>
          <w:tcPr>
            <w:tcW w:w="4276" w:type="dxa"/>
            <w:gridSpan w:val="4"/>
            <w:tcBorders>
              <w:top w:val="single" w:sz="4" w:space="0" w:color="000000"/>
              <w:left w:val="single" w:sz="4" w:space="0" w:color="000000"/>
              <w:bottom w:val="single" w:sz="4" w:space="0" w:color="000000"/>
              <w:right w:val="single" w:sz="4" w:space="0" w:color="000000"/>
            </w:tcBorders>
            <w:vAlign w:val="center"/>
          </w:tcPr>
          <w:p w14:paraId="724D98B7" w14:textId="77777777" w:rsidR="00CC7624" w:rsidRP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Међународни 0</w:t>
            </w:r>
          </w:p>
        </w:tc>
      </w:tr>
      <w:tr w:rsidR="00CC7624" w14:paraId="36093C3D" w14:textId="77777777" w:rsidTr="00CC7624">
        <w:trPr>
          <w:trHeight w:val="284"/>
        </w:trPr>
        <w:tc>
          <w:tcPr>
            <w:tcW w:w="2425" w:type="dxa"/>
            <w:gridSpan w:val="3"/>
            <w:tcBorders>
              <w:top w:val="single" w:sz="4" w:space="0" w:color="000000"/>
              <w:left w:val="single" w:sz="4" w:space="0" w:color="000000"/>
              <w:bottom w:val="single" w:sz="4" w:space="0" w:color="000000"/>
              <w:right w:val="single" w:sz="4" w:space="0" w:color="000000"/>
            </w:tcBorders>
            <w:vAlign w:val="center"/>
          </w:tcPr>
          <w:p w14:paraId="68C4D210"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 xml:space="preserve">Усавршавања </w:t>
            </w:r>
          </w:p>
        </w:tc>
        <w:tc>
          <w:tcPr>
            <w:tcW w:w="8569" w:type="dxa"/>
            <w:gridSpan w:val="11"/>
            <w:tcBorders>
              <w:top w:val="single" w:sz="4" w:space="0" w:color="000000"/>
              <w:left w:val="single" w:sz="4" w:space="0" w:color="000000"/>
              <w:bottom w:val="single" w:sz="4" w:space="0" w:color="000000"/>
              <w:right w:val="single" w:sz="4" w:space="0" w:color="000000"/>
            </w:tcBorders>
            <w:vAlign w:val="center"/>
          </w:tcPr>
          <w:p w14:paraId="61BB988F" w14:textId="77777777" w:rsidR="00CC7624" w:rsidRPr="00CC7624" w:rsidRDefault="00CC7624" w:rsidP="00CC7624">
            <w:pPr>
              <w:rPr>
                <w:rFonts w:ascii="Times New Roman" w:hAnsi="Times New Roman"/>
                <w:sz w:val="20"/>
                <w:szCs w:val="20"/>
                <w:lang w:val="sr-Cyrl-CS"/>
              </w:rPr>
            </w:pPr>
            <w:r w:rsidRPr="00CC7624">
              <w:rPr>
                <w:rFonts w:ascii="Times New Roman" w:hAnsi="Times New Roman"/>
                <w:sz w:val="20"/>
                <w:szCs w:val="20"/>
                <w:lang w:val="sr-Cyrl-CS"/>
              </w:rPr>
              <w:t xml:space="preserve">сртучна размена </w:t>
            </w:r>
            <w:r w:rsidRPr="00CC7624">
              <w:rPr>
                <w:rFonts w:ascii="Times New Roman" w:hAnsi="Times New Roman"/>
                <w:sz w:val="20"/>
                <w:szCs w:val="20"/>
              </w:rPr>
              <w:t xml:space="preserve">у склопу међународне сарадње са Московском </w:t>
            </w:r>
            <w:r w:rsidRPr="00CC7624">
              <w:rPr>
                <w:rFonts w:ascii="Times New Roman" w:hAnsi="Times New Roman"/>
                <w:sz w:val="20"/>
                <w:szCs w:val="20"/>
                <w:lang w:val="sr-Cyrl-CS"/>
              </w:rPr>
              <w:t>Медицинском А</w:t>
            </w:r>
            <w:r w:rsidRPr="00CC7624">
              <w:rPr>
                <w:rFonts w:ascii="Times New Roman" w:hAnsi="Times New Roman"/>
                <w:sz w:val="20"/>
                <w:szCs w:val="20"/>
              </w:rPr>
              <w:t>кадемијом</w:t>
            </w:r>
            <w:r w:rsidRPr="00CC7624">
              <w:rPr>
                <w:rFonts w:ascii="Times New Roman" w:hAnsi="Times New Roman"/>
                <w:sz w:val="20"/>
                <w:szCs w:val="20"/>
                <w:lang w:val="sr-Cyrl-CS"/>
              </w:rPr>
              <w:t xml:space="preserve"> им. Сеченова</w:t>
            </w:r>
          </w:p>
          <w:p w14:paraId="74D8A39A" w14:textId="77777777" w:rsidR="00CC7624" w:rsidRPr="00CC5E3B" w:rsidRDefault="00CC7624" w:rsidP="00CC7624">
            <w:pPr>
              <w:tabs>
                <w:tab w:val="left" w:pos="567"/>
              </w:tabs>
              <w:spacing w:after="60"/>
              <w:rPr>
                <w:lang w:val="sr-Cyrl-CS"/>
              </w:rPr>
            </w:pPr>
            <w:r w:rsidRPr="00CC7624">
              <w:rPr>
                <w:rFonts w:ascii="Times New Roman" w:hAnsi="Times New Roman"/>
                <w:sz w:val="20"/>
                <w:szCs w:val="20"/>
              </w:rPr>
              <w:t>последокторски стручни бравак на Медицинском факултету Свеучилишта у Сплиту</w:t>
            </w:r>
          </w:p>
        </w:tc>
      </w:tr>
      <w:tr w:rsidR="00CC7624" w14:paraId="36394B78" w14:textId="77777777" w:rsidTr="00CC7624">
        <w:trPr>
          <w:trHeight w:val="284"/>
        </w:trPr>
        <w:tc>
          <w:tcPr>
            <w:tcW w:w="10994" w:type="dxa"/>
            <w:gridSpan w:val="14"/>
            <w:tcBorders>
              <w:top w:val="single" w:sz="4" w:space="0" w:color="000000"/>
              <w:left w:val="single" w:sz="4" w:space="0" w:color="000000"/>
              <w:bottom w:val="single" w:sz="4" w:space="0" w:color="000000"/>
              <w:right w:val="single" w:sz="4" w:space="0" w:color="000000"/>
            </w:tcBorders>
            <w:vAlign w:val="center"/>
          </w:tcPr>
          <w:p w14:paraId="1B58BC37"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Други подаци које сматрате релевантним</w:t>
            </w:r>
          </w:p>
        </w:tc>
      </w:tr>
      <w:tr w:rsidR="00CC7624" w14:paraId="5BDF884A" w14:textId="77777777" w:rsidTr="00CC7624">
        <w:trPr>
          <w:trHeight w:val="284"/>
        </w:trPr>
        <w:tc>
          <w:tcPr>
            <w:tcW w:w="10994" w:type="dxa"/>
            <w:gridSpan w:val="14"/>
            <w:tcBorders>
              <w:top w:val="single" w:sz="4" w:space="0" w:color="000000"/>
              <w:left w:val="single" w:sz="4" w:space="0" w:color="000000"/>
              <w:bottom w:val="single" w:sz="4" w:space="0" w:color="000000"/>
              <w:right w:val="single" w:sz="4" w:space="0" w:color="000000"/>
            </w:tcBorders>
            <w:vAlign w:val="center"/>
          </w:tcPr>
          <w:p w14:paraId="4F110AFE" w14:textId="77777777" w:rsidR="00CC7624" w:rsidRDefault="00CC7624" w:rsidP="00CC7624">
            <w:pPr>
              <w:widowControl w:val="0"/>
              <w:tabs>
                <w:tab w:val="left" w:pos="567"/>
              </w:tabs>
              <w:contextualSpacing/>
              <w:rPr>
                <w:rFonts w:ascii="Times New Roman" w:hAnsi="Times New Roman"/>
                <w:sz w:val="20"/>
                <w:szCs w:val="20"/>
              </w:rPr>
            </w:pPr>
            <w:r>
              <w:rPr>
                <w:rFonts w:ascii="Times New Roman" w:hAnsi="Times New Roman"/>
                <w:sz w:val="20"/>
                <w:szCs w:val="20"/>
              </w:rPr>
              <w:t>Ове податке дати за сваког наставника, или користећи исту форму формулара формирати књигу свих наставника у установи, која се у том слушају даје као прилог. Ова табела несме прећи једну А4 страну.</w:t>
            </w:r>
          </w:p>
        </w:tc>
      </w:tr>
    </w:tbl>
    <w:p w14:paraId="297C6CCE" w14:textId="77777777" w:rsidR="00AA6356" w:rsidRDefault="00AA6356"/>
    <w:sectPr w:rsidR="00AA6356">
      <w:pgSz w:w="11906" w:h="16838"/>
      <w:pgMar w:top="397" w:right="397" w:bottom="397" w:left="39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swiss"/>
    <w:pitch w:val="variable"/>
  </w:font>
  <w:font w:name="Noto Sans SC Regular">
    <w:charset w:val="00"/>
    <w:family w:val="roman"/>
    <w:pitch w:val="default"/>
  </w:font>
  <w:font w:name="Noto Sans Devanagari">
    <w:charset w:val="00"/>
    <w:family w:val="swiss"/>
    <w:pitch w:val="variable"/>
    <w:sig w:usb0="80008023" w:usb1="00002046"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E4A0D"/>
    <w:multiLevelType w:val="multilevel"/>
    <w:tmpl w:val="53B25BB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19510A3"/>
    <w:multiLevelType w:val="multilevel"/>
    <w:tmpl w:val="E5F69C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83926016">
    <w:abstractNumId w:val="1"/>
  </w:num>
  <w:num w:numId="2" w16cid:durableId="1402097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356"/>
    <w:rsid w:val="001D3EB0"/>
    <w:rsid w:val="00270E25"/>
    <w:rsid w:val="00477314"/>
    <w:rsid w:val="006676B3"/>
    <w:rsid w:val="00AA6356"/>
    <w:rsid w:val="00B03989"/>
    <w:rsid w:val="00B462FA"/>
    <w:rsid w:val="00BC0785"/>
    <w:rsid w:val="00CC762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DF6C0"/>
  <w15:docId w15:val="{36447ED0-0651-3A44-9A1D-F8740637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BC8"/>
    <w:rPr>
      <w:rFonts w:ascii="Calibri" w:eastAsia="Calibri" w:hAnsi="Calibri" w:cs="Times New Roman"/>
      <w:kern w:val="0"/>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Savic</dc:creator>
  <dc:description/>
  <cp:lastModifiedBy>Fedor Skuban</cp:lastModifiedBy>
  <cp:revision>3</cp:revision>
  <dcterms:created xsi:type="dcterms:W3CDTF">2023-05-10T12:47:00Z</dcterms:created>
  <dcterms:modified xsi:type="dcterms:W3CDTF">2023-05-10T12:47:00Z</dcterms:modified>
  <dc:language>en-US</dc:language>
</cp:coreProperties>
</file>