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9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709"/>
        <w:gridCol w:w="425"/>
        <w:gridCol w:w="426"/>
        <w:gridCol w:w="818"/>
        <w:gridCol w:w="1965"/>
        <w:gridCol w:w="52"/>
        <w:gridCol w:w="233"/>
        <w:gridCol w:w="1042"/>
        <w:gridCol w:w="353"/>
        <w:gridCol w:w="923"/>
        <w:gridCol w:w="1134"/>
        <w:gridCol w:w="1498"/>
      </w:tblGrid>
      <w:tr w:rsidR="00F777F3" w:rsidTr="00245314">
        <w:trPr>
          <w:trHeight w:val="274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sr-Cyrl-RS"/>
              </w:rPr>
              <w:t>Дејан Вукобратовић</w:t>
            </w:r>
          </w:p>
        </w:tc>
      </w:tr>
      <w:tr w:rsidR="00F777F3" w:rsidTr="00245314">
        <w:trPr>
          <w:trHeight w:val="122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Редовни професор</w:t>
            </w:r>
          </w:p>
        </w:tc>
      </w:tr>
      <w:tr w:rsidR="00F777F3" w:rsidTr="00245314">
        <w:trPr>
          <w:trHeight w:val="659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наука, Универзитет у Новом Саду</w:t>
            </w:r>
          </w:p>
        </w:tc>
      </w:tr>
      <w:tr w:rsidR="00F777F3" w:rsidTr="00245314">
        <w:trPr>
          <w:trHeight w:val="136"/>
        </w:trPr>
        <w:tc>
          <w:tcPr>
            <w:tcW w:w="5479" w:type="dxa"/>
            <w:gridSpan w:val="8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4950" w:type="dxa"/>
            <w:gridSpan w:val="5"/>
            <w:vAlign w:val="center"/>
          </w:tcPr>
          <w:p w:rsidR="00F777F3" w:rsidRPr="001F2582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F777F3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F777F3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F777F3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851" w:type="dxa"/>
            <w:gridSpan w:val="2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Default="00F777F3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F777F3" w:rsidTr="00245314">
        <w:trPr>
          <w:trHeight w:val="384"/>
        </w:trPr>
        <w:tc>
          <w:tcPr>
            <w:tcW w:w="1560" w:type="dxa"/>
            <w:gridSpan w:val="2"/>
            <w:vAlign w:val="center"/>
          </w:tcPr>
          <w:p w:rsidR="00F777F3" w:rsidRPr="001F2582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Редовни професор</w:t>
            </w:r>
          </w:p>
        </w:tc>
        <w:tc>
          <w:tcPr>
            <w:tcW w:w="851" w:type="dxa"/>
            <w:gridSpan w:val="2"/>
            <w:vAlign w:val="center"/>
          </w:tcPr>
          <w:p w:rsidR="00F777F3" w:rsidRPr="001F2582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2019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F777F3" w:rsidRDefault="001F2582" w:rsidP="00245314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F777F3" w:rsidRPr="001F2582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F777F3" w:rsidRDefault="001F2582" w:rsidP="0024531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1F2582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Ванредни професор</w:t>
            </w:r>
          </w:p>
        </w:tc>
        <w:tc>
          <w:tcPr>
            <w:tcW w:w="851" w:type="dxa"/>
            <w:gridSpan w:val="2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2014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1F2582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Доцент</w:t>
            </w:r>
          </w:p>
        </w:tc>
        <w:tc>
          <w:tcPr>
            <w:tcW w:w="851" w:type="dxa"/>
            <w:gridSpan w:val="2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2009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Факултет техничких наука</w:t>
            </w:r>
          </w:p>
        </w:tc>
        <w:tc>
          <w:tcPr>
            <w:tcW w:w="255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Електротехника и рачунарство</w:t>
            </w:r>
          </w:p>
        </w:tc>
        <w:tc>
          <w:tcPr>
            <w:tcW w:w="2632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Телекомуникације и обрада сигнала</w:t>
            </w:r>
          </w:p>
        </w:tc>
      </w:tr>
      <w:tr w:rsidR="001F2582" w:rsidTr="00245314">
        <w:trPr>
          <w:trHeight w:val="209"/>
        </w:trPr>
        <w:tc>
          <w:tcPr>
            <w:tcW w:w="10429" w:type="dxa"/>
            <w:gridSpan w:val="13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1F2582" w:rsidTr="00245314">
        <w:trPr>
          <w:trHeight w:val="822"/>
        </w:trPr>
        <w:tc>
          <w:tcPr>
            <w:tcW w:w="851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предмета     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МАС)</w:t>
            </w:r>
          </w:p>
        </w:tc>
      </w:tr>
      <w:tr w:rsidR="001F2582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17-EK202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Увод у комуникационе мреже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1F2582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17-ЕК468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Бежични комуникациони системи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1F2582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17-ЕК477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Бежичне сензорске мреже и ИоТ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F2582" w:rsidRPr="001F2582" w:rsidRDefault="001F2582" w:rsidP="001F25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17-EK521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Теорија информација и комуникација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17-ЕК555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Дистрибуирана обрада сигнала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17-ЕК599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Изабрана поглавља из информационо-комуникационих технологија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F2582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17-С1329П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Експлоатација телекомуникационих мрежа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Поштански саобраћај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22-ЕАИ018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Пробабилистички графички модели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Машинско учење и 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22-ЕАИ031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Машинско учење у ИоТ технологијама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Машинско учење и вештачка интелигенција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1E421C" w:rsidRDefault="001E421C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E421C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1E421C" w:rsidRDefault="000B4471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1E421C" w:rsidRDefault="000B4471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17-EMS247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1E421C" w:rsidRPr="000B4471" w:rsidRDefault="000B4471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Локалне бежичне рачунарске мреже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E421C" w:rsidRPr="000B4471" w:rsidRDefault="000B4471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1E421C" w:rsidRPr="000B4471" w:rsidRDefault="000B4471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Информационо-комуникационе технологије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1E421C" w:rsidRPr="000B4471" w:rsidRDefault="000B4471" w:rsidP="001E421C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МСС</w:t>
            </w:r>
          </w:p>
        </w:tc>
      </w:tr>
      <w:tr w:rsidR="000B4471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17-ДЕ414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Модерне технике кодовања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0B4471" w:rsidRPr="001F2582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ДАС</w:t>
            </w:r>
          </w:p>
        </w:tc>
      </w:tr>
      <w:tr w:rsidR="000B4471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17-ДЕ511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Бежичне ад-хок мреже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0B4471" w:rsidRPr="001F2582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ДАС</w:t>
            </w:r>
          </w:p>
        </w:tc>
      </w:tr>
      <w:tr w:rsidR="000B4471" w:rsidTr="00245314">
        <w:trPr>
          <w:trHeight w:val="427"/>
        </w:trPr>
        <w:tc>
          <w:tcPr>
            <w:tcW w:w="851" w:type="dxa"/>
            <w:shd w:val="clear" w:color="auto" w:fill="auto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17-ДЕ514</w:t>
            </w:r>
          </w:p>
        </w:tc>
        <w:tc>
          <w:tcPr>
            <w:tcW w:w="3261" w:type="dxa"/>
            <w:gridSpan w:val="4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Обрада и пренос мултимедијалног садржаја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0B4471" w:rsidRPr="001F2582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Енергетика, електроника и телекомуникације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ДАС</w:t>
            </w:r>
          </w:p>
        </w:tc>
      </w:tr>
      <w:tr w:rsidR="000B4471" w:rsidTr="00245314">
        <w:trPr>
          <w:trHeight w:val="315"/>
        </w:trPr>
        <w:tc>
          <w:tcPr>
            <w:tcW w:w="10429" w:type="dxa"/>
            <w:gridSpan w:val="13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0B4471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0B4471" w:rsidRDefault="000B4471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0B4471" w:rsidRPr="001E421C" w:rsidRDefault="000B4471" w:rsidP="000B4471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M. Cosovic, D. Vukobratovic: "Distributed Gauss-Newton Method for AC State Estimation Using Belief Propagation," </w:t>
            </w:r>
            <w:r w:rsidRPr="001E421C">
              <w:rPr>
                <w:rStyle w:val="Strong"/>
                <w:rFonts w:ascii="Times New Roman" w:hAnsi="Times New Roman" w:cs="Times New Roman"/>
                <w:color w:val="212121"/>
                <w:sz w:val="20"/>
                <w:szCs w:val="20"/>
              </w:rPr>
              <w:t>IEEE Transactions on Power Systems</w:t>
            </w: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, Vol. 34, No. 1, pp. 648-658, January 2019.</w:t>
            </w:r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DOI: </w:t>
            </w:r>
            <w:hyperlink r:id="rId5" w:tgtFrame="_blank" w:history="1">
              <w:r w:rsidR="00385C43" w:rsidRPr="00385C43">
                <w:rPr>
                  <w:rFonts w:ascii="Times New Roman" w:hAnsi="Times New Roman" w:cs="Times New Roman"/>
                  <w:color w:val="212121"/>
                  <w:sz w:val="20"/>
                  <w:szCs w:val="20"/>
                </w:rPr>
                <w:t>10.1109/TPWRS.2018.2866583</w:t>
              </w:r>
            </w:hyperlink>
          </w:p>
        </w:tc>
      </w:tr>
      <w:tr w:rsidR="000B4471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0B4471" w:rsidRDefault="000B4471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0B4471" w:rsidRPr="001E421C" w:rsidRDefault="000B4471" w:rsidP="000B4471">
            <w:pPr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K. Gligoric, M. Ajmani, D. Vukobratovic, S. Sinanovic: "Visible Light Communication Based Indoor Positioning via Compressed Sensing," </w:t>
            </w:r>
            <w:r w:rsidRPr="001E4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IEEE Communications Letters</w:t>
            </w: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,</w:t>
            </w:r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Vol. 22, No. 7, pp. 1410-1413, </w:t>
            </w: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July 2018</w:t>
            </w:r>
            <w:r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.</w:t>
            </w:r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DOI: </w:t>
            </w:r>
            <w:hyperlink r:id="rId6" w:tgtFrame="_blank" w:history="1">
              <w:r w:rsidR="00385C43" w:rsidRPr="00385C43">
                <w:rPr>
                  <w:rFonts w:ascii="Times New Roman" w:hAnsi="Times New Roman" w:cs="Times New Roman"/>
                  <w:color w:val="212121"/>
                  <w:sz w:val="20"/>
                  <w:szCs w:val="20"/>
                </w:rPr>
                <w:t>10.1109/LCOMM.2018.2833550</w:t>
              </w:r>
            </w:hyperlink>
          </w:p>
        </w:tc>
      </w:tr>
      <w:tr w:rsidR="000B4471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0B4471" w:rsidRDefault="000B4471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0B4471" w:rsidRPr="001E421C" w:rsidRDefault="000B4471" w:rsidP="000B4471">
            <w:pPr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D. Bajovic, J. M. F. Moura, D. Vukobratovic: "Detecting Random Walks on Graphs with Heterogeneous Sensors," </w:t>
            </w:r>
            <w:r w:rsidRPr="001E4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IEEE Transactions on Information Theory</w:t>
            </w: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, Vol. 65, No. 8, pp. 4893-4914, August 2019.</w:t>
            </w:r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DOI: </w:t>
            </w:r>
            <w:hyperlink r:id="rId7" w:tgtFrame="_blank" w:history="1">
              <w:r w:rsidR="00385C43" w:rsidRPr="00385C43">
                <w:rPr>
                  <w:rFonts w:ascii="Times New Roman" w:hAnsi="Times New Roman" w:cs="Times New Roman"/>
                  <w:color w:val="212121"/>
                  <w:sz w:val="20"/>
                  <w:szCs w:val="20"/>
                </w:rPr>
                <w:t>10.1109/TIT.2019.2907528</w:t>
              </w:r>
            </w:hyperlink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</w:p>
        </w:tc>
      </w:tr>
      <w:tr w:rsidR="000B4471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0B4471" w:rsidRDefault="000B4471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0B4471" w:rsidRPr="001E421C" w:rsidRDefault="000B4471" w:rsidP="000B4471">
            <w:pPr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M. Cosovic, M. Delalic, D. Raca, D. Vukobratovic: "Observability Analysis for Large-Scale Power Systems Using Factor Graphs," </w:t>
            </w:r>
            <w:r w:rsidRPr="001E4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IEEE Transactions on Power Systems</w:t>
            </w: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, Vol. 36, No. 5, pp. 4791-4799, September 2021.</w:t>
            </w:r>
            <w:r w:rsidR="00385C43" w:rsidRP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</w:t>
            </w:r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DOI: </w:t>
            </w:r>
            <w:hyperlink r:id="rId8" w:tgtFrame="_blank" w:history="1">
              <w:r w:rsidR="00385C43" w:rsidRPr="00385C43">
                <w:rPr>
                  <w:rFonts w:ascii="Times New Roman" w:hAnsi="Times New Roman" w:cs="Times New Roman"/>
                  <w:color w:val="212121"/>
                  <w:sz w:val="20"/>
                  <w:szCs w:val="20"/>
                </w:rPr>
                <w:t>10.1109/TPWRS.2021.3057136</w:t>
              </w:r>
            </w:hyperlink>
          </w:p>
        </w:tc>
      </w:tr>
      <w:tr w:rsidR="000B4471" w:rsidTr="00245314">
        <w:trPr>
          <w:trHeight w:val="427"/>
        </w:trPr>
        <w:tc>
          <w:tcPr>
            <w:tcW w:w="1560" w:type="dxa"/>
            <w:gridSpan w:val="2"/>
            <w:vAlign w:val="center"/>
          </w:tcPr>
          <w:p w:rsidR="000B4471" w:rsidRDefault="000B4471" w:rsidP="000B447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69" w:type="dxa"/>
            <w:gridSpan w:val="11"/>
            <w:shd w:val="clear" w:color="auto" w:fill="auto"/>
            <w:vAlign w:val="center"/>
          </w:tcPr>
          <w:p w:rsidR="000B4471" w:rsidRPr="001E421C" w:rsidRDefault="000B4471" w:rsidP="000B4471">
            <w:pPr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V. Ninkovic, A. Valka, D. Dumic, D. Vukobratovic, "Deep Learning Based Packet Detection and Carrier Frequency Offset Estimation in IEEE 802.11ah," </w:t>
            </w:r>
            <w:r w:rsidRPr="001E4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IEEE Access</w:t>
            </w:r>
            <w:r w:rsidRPr="001E421C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>, 2021.</w:t>
            </w:r>
            <w:r w:rsidR="00385C43">
              <w:rPr>
                <w:rFonts w:ascii="Times New Roman" w:hAnsi="Times New Roman" w:cs="Times New Roman"/>
                <w:color w:val="212121"/>
                <w:sz w:val="20"/>
                <w:szCs w:val="20"/>
              </w:rPr>
              <w:t xml:space="preserve"> DOI: </w:t>
            </w:r>
            <w:hyperlink r:id="rId9" w:tgtFrame="_blank" w:history="1">
              <w:r w:rsidR="00385C43" w:rsidRPr="00385C43">
                <w:rPr>
                  <w:rFonts w:ascii="Times New Roman" w:hAnsi="Times New Roman" w:cs="Times New Roman"/>
                  <w:color w:val="212121"/>
                  <w:sz w:val="20"/>
                  <w:szCs w:val="20"/>
                </w:rPr>
                <w:t>10.1109/ACCESS.2021.3096853</w:t>
              </w:r>
            </w:hyperlink>
          </w:p>
          <w:p w:rsidR="000B4471" w:rsidRPr="001E421C" w:rsidRDefault="000B4471" w:rsidP="000B4471">
            <w:pPr>
              <w:spacing w:line="240" w:lineRule="auto"/>
              <w:rPr>
                <w:rFonts w:ascii="Times New Roman" w:hAnsi="Times New Roman" w:cs="Times New Roman"/>
                <w:color w:val="212121"/>
                <w:sz w:val="20"/>
                <w:szCs w:val="20"/>
              </w:rPr>
            </w:pPr>
          </w:p>
        </w:tc>
      </w:tr>
      <w:bookmarkEnd w:id="0"/>
      <w:tr w:rsidR="000B4471" w:rsidTr="00245314">
        <w:trPr>
          <w:trHeight w:val="165"/>
        </w:trPr>
        <w:tc>
          <w:tcPr>
            <w:tcW w:w="10429" w:type="dxa"/>
            <w:gridSpan w:val="13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4471" w:rsidTr="00245314">
        <w:trPr>
          <w:trHeight w:val="270"/>
        </w:trPr>
        <w:tc>
          <w:tcPr>
            <w:tcW w:w="5194" w:type="dxa"/>
            <w:gridSpan w:val="6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235" w:type="dxa"/>
            <w:gridSpan w:val="7"/>
            <w:vAlign w:val="center"/>
          </w:tcPr>
          <w:p w:rsidR="000B4471" w:rsidRPr="00856FFA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2112 (Google Scholar)</w:t>
            </w:r>
          </w:p>
        </w:tc>
      </w:tr>
      <w:tr w:rsidR="000B4471" w:rsidTr="00245314">
        <w:trPr>
          <w:trHeight w:val="225"/>
        </w:trPr>
        <w:tc>
          <w:tcPr>
            <w:tcW w:w="5194" w:type="dxa"/>
            <w:gridSpan w:val="6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235" w:type="dxa"/>
            <w:gridSpan w:val="7"/>
            <w:vAlign w:val="center"/>
          </w:tcPr>
          <w:p w:rsidR="000B4471" w:rsidRPr="00856FFA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</w:tr>
      <w:tr w:rsidR="000B4471" w:rsidTr="00245314">
        <w:trPr>
          <w:trHeight w:val="278"/>
        </w:trPr>
        <w:tc>
          <w:tcPr>
            <w:tcW w:w="5194" w:type="dxa"/>
            <w:gridSpan w:val="6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0" w:type="dxa"/>
            <w:gridSpan w:val="4"/>
            <w:vAlign w:val="center"/>
          </w:tcPr>
          <w:p w:rsidR="000B4471" w:rsidRPr="00856FFA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</w:t>
            </w:r>
          </w:p>
        </w:tc>
        <w:tc>
          <w:tcPr>
            <w:tcW w:w="3555" w:type="dxa"/>
            <w:gridSpan w:val="3"/>
            <w:vAlign w:val="center"/>
          </w:tcPr>
          <w:p w:rsidR="000B4471" w:rsidRPr="00856FFA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Међународни</w:t>
            </w:r>
          </w:p>
        </w:tc>
      </w:tr>
      <w:tr w:rsidR="000B4471" w:rsidTr="00245314">
        <w:trPr>
          <w:trHeight w:val="225"/>
        </w:trPr>
        <w:tc>
          <w:tcPr>
            <w:tcW w:w="3229" w:type="dxa"/>
            <w:gridSpan w:val="5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200" w:type="dxa"/>
            <w:gridSpan w:val="8"/>
            <w:vAlign w:val="center"/>
          </w:tcPr>
          <w:p w:rsidR="000B4471" w:rsidRP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Постодокторско усавршавање Марија Кири програм ЕУ, Универзитет Стратклајд, Глазгов, 2009-2010.</w:t>
            </w:r>
          </w:p>
        </w:tc>
      </w:tr>
      <w:tr w:rsidR="000B4471" w:rsidTr="00245314">
        <w:trPr>
          <w:trHeight w:val="300"/>
        </w:trPr>
        <w:tc>
          <w:tcPr>
            <w:tcW w:w="10429" w:type="dxa"/>
            <w:gridSpan w:val="13"/>
            <w:vAlign w:val="center"/>
          </w:tcPr>
          <w:p w:rsidR="000B4471" w:rsidRDefault="000B4471" w:rsidP="000B4471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</w:tbl>
    <w:p w:rsidR="00DE3303" w:rsidRPr="001F2582" w:rsidRDefault="00DE3303">
      <w:pPr>
        <w:rPr>
          <w:lang w:val="sr-Latn-RS"/>
        </w:rPr>
      </w:pPr>
    </w:p>
    <w:sectPr w:rsidR="00DE3303" w:rsidRPr="001F2582" w:rsidSect="00DE33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7D5CF7"/>
    <w:multiLevelType w:val="multilevel"/>
    <w:tmpl w:val="692C5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3518C6"/>
    <w:multiLevelType w:val="multilevel"/>
    <w:tmpl w:val="1D522D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85450B"/>
    <w:multiLevelType w:val="multilevel"/>
    <w:tmpl w:val="F6FA7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7F3"/>
    <w:rsid w:val="000B4471"/>
    <w:rsid w:val="001E421C"/>
    <w:rsid w:val="001F2582"/>
    <w:rsid w:val="00385C43"/>
    <w:rsid w:val="00410D5C"/>
    <w:rsid w:val="00856FFA"/>
    <w:rsid w:val="00DE3303"/>
    <w:rsid w:val="00F7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A5309"/>
  <w15:docId w15:val="{E0B683FF-FD7E-4793-9E74-C6FAAC6D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7F3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2582"/>
    <w:rPr>
      <w:b/>
      <w:bCs/>
    </w:rPr>
  </w:style>
  <w:style w:type="paragraph" w:customStyle="1" w:styleId="cdt4ke">
    <w:name w:val="cdt4ke"/>
    <w:basedOn w:val="Normal"/>
    <w:rsid w:val="001E4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85C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09/TPWRS.2021.30571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109/TIT.2019.29075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109/LCOMM.2018.283355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oi.org/10.1109/TPWRS.2018.286658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1109/ACCESS.2021.30968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</dc:creator>
  <cp:lastModifiedBy>Dejan Vukobratovic</cp:lastModifiedBy>
  <cp:revision>3</cp:revision>
  <dcterms:created xsi:type="dcterms:W3CDTF">2022-06-02T05:46:00Z</dcterms:created>
  <dcterms:modified xsi:type="dcterms:W3CDTF">2022-10-28T05:54:00Z</dcterms:modified>
</cp:coreProperties>
</file>