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29"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720"/>
        <w:gridCol w:w="414"/>
        <w:gridCol w:w="426"/>
        <w:gridCol w:w="818"/>
        <w:gridCol w:w="1965"/>
        <w:gridCol w:w="52"/>
        <w:gridCol w:w="233"/>
        <w:gridCol w:w="1042"/>
        <w:gridCol w:w="353"/>
        <w:gridCol w:w="923"/>
        <w:gridCol w:w="1134"/>
        <w:gridCol w:w="1498"/>
      </w:tblGrid>
      <w:tr w:rsidR="00F777F3" w:rsidTr="00245314">
        <w:trPr>
          <w:trHeight w:val="274"/>
        </w:trPr>
        <w:tc>
          <w:tcPr>
            <w:tcW w:w="5479" w:type="dxa"/>
            <w:gridSpan w:val="8"/>
            <w:vAlign w:val="center"/>
          </w:tcPr>
          <w:p w:rsidR="00F777F3" w:rsidRDefault="00F777F3" w:rsidP="00245314">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Име</w:t>
            </w:r>
            <w:proofErr w:type="spellEnd"/>
            <w:r>
              <w:rPr>
                <w:rFonts w:ascii="Times New Roman" w:eastAsia="Times New Roman" w:hAnsi="Times New Roman" w:cs="Times New Roman"/>
                <w:b/>
                <w:sz w:val="20"/>
                <w:szCs w:val="20"/>
              </w:rPr>
              <w:t xml:space="preserve"> и </w:t>
            </w:r>
            <w:proofErr w:type="spellStart"/>
            <w:r>
              <w:rPr>
                <w:rFonts w:ascii="Times New Roman" w:eastAsia="Times New Roman" w:hAnsi="Times New Roman" w:cs="Times New Roman"/>
                <w:b/>
                <w:sz w:val="20"/>
                <w:szCs w:val="20"/>
              </w:rPr>
              <w:t>презиме</w:t>
            </w:r>
            <w:proofErr w:type="spellEnd"/>
            <w:r>
              <w:rPr>
                <w:rFonts w:ascii="Times New Roman" w:eastAsia="Times New Roman" w:hAnsi="Times New Roman" w:cs="Times New Roman"/>
                <w:b/>
                <w:sz w:val="20"/>
                <w:szCs w:val="20"/>
              </w:rPr>
              <w:t xml:space="preserve"> </w:t>
            </w:r>
          </w:p>
        </w:tc>
        <w:tc>
          <w:tcPr>
            <w:tcW w:w="4950" w:type="dxa"/>
            <w:gridSpan w:val="5"/>
            <w:vAlign w:val="center"/>
          </w:tcPr>
          <w:p w:rsidR="00F777F3" w:rsidRPr="00DE5AF7" w:rsidRDefault="00DE5AF7" w:rsidP="00245314">
            <w:pPr>
              <w:widowControl w:val="0"/>
              <w:spacing w:line="240" w:lineRule="auto"/>
              <w:rPr>
                <w:rFonts w:ascii="Times New Roman" w:eastAsia="Times New Roman" w:hAnsi="Times New Roman" w:cs="Times New Roman"/>
                <w:b/>
                <w:bCs/>
                <w:sz w:val="20"/>
                <w:szCs w:val="20"/>
                <w:lang w:val="sr-Cyrl-RS"/>
              </w:rPr>
            </w:pPr>
            <w:proofErr w:type="spellStart"/>
            <w:r>
              <w:rPr>
                <w:rFonts w:ascii="Times New Roman" w:eastAsia="Times New Roman" w:hAnsi="Times New Roman" w:cs="Times New Roman"/>
                <w:b/>
                <w:bCs/>
                <w:sz w:val="20"/>
                <w:szCs w:val="20"/>
              </w:rPr>
              <w:t>Taтјана</w:t>
            </w:r>
            <w:proofErr w:type="spellEnd"/>
            <w:r>
              <w:rPr>
                <w:rFonts w:ascii="Times New Roman" w:eastAsia="Times New Roman" w:hAnsi="Times New Roman" w:cs="Times New Roman"/>
                <w:b/>
                <w:bCs/>
                <w:sz w:val="20"/>
                <w:szCs w:val="20"/>
              </w:rPr>
              <w:t xml:space="preserve"> </w:t>
            </w:r>
            <w:r>
              <w:rPr>
                <w:rFonts w:ascii="Times New Roman" w:eastAsia="Times New Roman" w:hAnsi="Times New Roman" w:cs="Times New Roman"/>
                <w:b/>
                <w:bCs/>
                <w:sz w:val="20"/>
                <w:szCs w:val="20"/>
                <w:lang w:val="sr-Cyrl-RS"/>
              </w:rPr>
              <w:t>Лончар-Турукало</w:t>
            </w:r>
          </w:p>
        </w:tc>
      </w:tr>
      <w:tr w:rsidR="00F777F3" w:rsidTr="00245314">
        <w:trPr>
          <w:trHeight w:val="122"/>
        </w:trPr>
        <w:tc>
          <w:tcPr>
            <w:tcW w:w="5479" w:type="dxa"/>
            <w:gridSpan w:val="8"/>
            <w:vAlign w:val="center"/>
          </w:tcPr>
          <w:p w:rsidR="00F777F3" w:rsidRDefault="00F777F3" w:rsidP="00245314">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Звање</w:t>
            </w:r>
            <w:proofErr w:type="spellEnd"/>
          </w:p>
        </w:tc>
        <w:tc>
          <w:tcPr>
            <w:tcW w:w="4950" w:type="dxa"/>
            <w:gridSpan w:val="5"/>
            <w:vAlign w:val="center"/>
          </w:tcPr>
          <w:p w:rsidR="00F777F3" w:rsidRPr="00DE5AF7" w:rsidRDefault="00DE5AF7" w:rsidP="00245314">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Редовни професор</w:t>
            </w:r>
          </w:p>
        </w:tc>
      </w:tr>
      <w:tr w:rsidR="00F777F3" w:rsidTr="00245314">
        <w:trPr>
          <w:trHeight w:val="659"/>
        </w:trPr>
        <w:tc>
          <w:tcPr>
            <w:tcW w:w="5479" w:type="dxa"/>
            <w:gridSpan w:val="8"/>
            <w:vAlign w:val="center"/>
          </w:tcPr>
          <w:p w:rsidR="00F777F3" w:rsidRDefault="00F777F3" w:rsidP="00245314">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Назив</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институције</w:t>
            </w:r>
            <w:proofErr w:type="spellEnd"/>
            <w:r>
              <w:rPr>
                <w:rFonts w:ascii="Times New Roman" w:eastAsia="Times New Roman" w:hAnsi="Times New Roman" w:cs="Times New Roman"/>
                <w:b/>
                <w:sz w:val="20"/>
                <w:szCs w:val="20"/>
              </w:rPr>
              <w:t xml:space="preserve"> у  </w:t>
            </w:r>
            <w:proofErr w:type="spellStart"/>
            <w:r>
              <w:rPr>
                <w:rFonts w:ascii="Times New Roman" w:eastAsia="Times New Roman" w:hAnsi="Times New Roman" w:cs="Times New Roman"/>
                <w:b/>
                <w:sz w:val="20"/>
                <w:szCs w:val="20"/>
              </w:rPr>
              <w:t>којој</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наставник</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ради</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са</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пуним</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или</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непуним</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радним</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временом</w:t>
            </w:r>
            <w:proofErr w:type="spellEnd"/>
            <w:r>
              <w:rPr>
                <w:rFonts w:ascii="Times New Roman" w:eastAsia="Times New Roman" w:hAnsi="Times New Roman" w:cs="Times New Roman"/>
                <w:b/>
                <w:sz w:val="20"/>
                <w:szCs w:val="20"/>
              </w:rPr>
              <w:t xml:space="preserve"> и </w:t>
            </w:r>
            <w:proofErr w:type="spellStart"/>
            <w:r>
              <w:rPr>
                <w:rFonts w:ascii="Times New Roman" w:eastAsia="Times New Roman" w:hAnsi="Times New Roman" w:cs="Times New Roman"/>
                <w:b/>
                <w:sz w:val="20"/>
                <w:szCs w:val="20"/>
              </w:rPr>
              <w:t>од</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када</w:t>
            </w:r>
            <w:proofErr w:type="spellEnd"/>
          </w:p>
        </w:tc>
        <w:tc>
          <w:tcPr>
            <w:tcW w:w="4950" w:type="dxa"/>
            <w:gridSpan w:val="5"/>
            <w:vAlign w:val="center"/>
          </w:tcPr>
          <w:p w:rsidR="00F777F3" w:rsidRPr="00DE5AF7" w:rsidRDefault="00DE5AF7" w:rsidP="00245314">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Факултет техничких наука, Универзитет у Новом Саду, 2007</w:t>
            </w:r>
          </w:p>
        </w:tc>
      </w:tr>
      <w:tr w:rsidR="00F777F3" w:rsidTr="00245314">
        <w:trPr>
          <w:trHeight w:val="136"/>
        </w:trPr>
        <w:tc>
          <w:tcPr>
            <w:tcW w:w="5479" w:type="dxa"/>
            <w:gridSpan w:val="8"/>
            <w:vAlign w:val="center"/>
          </w:tcPr>
          <w:p w:rsidR="00F777F3" w:rsidRDefault="00F777F3" w:rsidP="00245314">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Ужа</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научна</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односно</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уметничка</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област</w:t>
            </w:r>
            <w:proofErr w:type="spellEnd"/>
          </w:p>
        </w:tc>
        <w:tc>
          <w:tcPr>
            <w:tcW w:w="4950" w:type="dxa"/>
            <w:gridSpan w:val="5"/>
            <w:vAlign w:val="center"/>
          </w:tcPr>
          <w:p w:rsidR="00F777F3" w:rsidRPr="00DE5AF7" w:rsidRDefault="00DE5AF7" w:rsidP="00245314">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Телекомуникације и обрада сигнала</w:t>
            </w:r>
          </w:p>
        </w:tc>
      </w:tr>
      <w:tr w:rsidR="00F777F3" w:rsidTr="00245314">
        <w:trPr>
          <w:trHeight w:val="300"/>
        </w:trPr>
        <w:tc>
          <w:tcPr>
            <w:tcW w:w="10429" w:type="dxa"/>
            <w:gridSpan w:val="13"/>
            <w:vAlign w:val="center"/>
          </w:tcPr>
          <w:p w:rsidR="00F777F3" w:rsidRDefault="00F777F3" w:rsidP="00245314">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Академска</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каријера</w:t>
            </w:r>
            <w:proofErr w:type="spellEnd"/>
          </w:p>
        </w:tc>
      </w:tr>
      <w:tr w:rsidR="00F777F3" w:rsidTr="003D6411">
        <w:trPr>
          <w:trHeight w:val="427"/>
        </w:trPr>
        <w:tc>
          <w:tcPr>
            <w:tcW w:w="1571" w:type="dxa"/>
            <w:gridSpan w:val="2"/>
            <w:vAlign w:val="center"/>
          </w:tcPr>
          <w:p w:rsidR="00F777F3" w:rsidRDefault="00F777F3" w:rsidP="00245314">
            <w:pPr>
              <w:tabs>
                <w:tab w:val="left" w:pos="567"/>
              </w:tabs>
              <w:spacing w:after="60" w:line="240" w:lineRule="auto"/>
              <w:rPr>
                <w:rFonts w:ascii="Times New Roman" w:eastAsia="Times New Roman" w:hAnsi="Times New Roman" w:cs="Times New Roman"/>
                <w:sz w:val="20"/>
                <w:szCs w:val="20"/>
              </w:rPr>
            </w:pPr>
          </w:p>
        </w:tc>
        <w:tc>
          <w:tcPr>
            <w:tcW w:w="840" w:type="dxa"/>
            <w:gridSpan w:val="2"/>
            <w:vAlign w:val="center"/>
          </w:tcPr>
          <w:p w:rsidR="00F777F3" w:rsidRDefault="00F777F3" w:rsidP="00245314">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Година</w:t>
            </w:r>
            <w:proofErr w:type="spellEnd"/>
            <w:r>
              <w:rPr>
                <w:rFonts w:ascii="Times New Roman" w:eastAsia="Times New Roman" w:hAnsi="Times New Roman" w:cs="Times New Roman"/>
                <w:sz w:val="20"/>
                <w:szCs w:val="20"/>
              </w:rPr>
              <w:t xml:space="preserve"> </w:t>
            </w:r>
          </w:p>
        </w:tc>
        <w:tc>
          <w:tcPr>
            <w:tcW w:w="2835" w:type="dxa"/>
            <w:gridSpan w:val="3"/>
            <w:shd w:val="clear" w:color="auto" w:fill="auto"/>
            <w:vAlign w:val="center"/>
          </w:tcPr>
          <w:p w:rsidR="00F777F3" w:rsidRDefault="00F777F3" w:rsidP="00245314">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Институција</w:t>
            </w:r>
            <w:proofErr w:type="spellEnd"/>
            <w:r>
              <w:rPr>
                <w:rFonts w:ascii="Times New Roman" w:eastAsia="Times New Roman" w:hAnsi="Times New Roman" w:cs="Times New Roman"/>
                <w:sz w:val="20"/>
                <w:szCs w:val="20"/>
              </w:rPr>
              <w:t xml:space="preserve"> </w:t>
            </w:r>
          </w:p>
        </w:tc>
        <w:tc>
          <w:tcPr>
            <w:tcW w:w="2551" w:type="dxa"/>
            <w:gridSpan w:val="4"/>
            <w:shd w:val="clear" w:color="auto" w:fill="auto"/>
            <w:vAlign w:val="center"/>
          </w:tcPr>
          <w:p w:rsidR="00F777F3" w:rsidRDefault="00F777F3" w:rsidP="00245314">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Научна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или</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уметничка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област</w:t>
            </w:r>
            <w:proofErr w:type="spellEnd"/>
            <w:r>
              <w:rPr>
                <w:rFonts w:ascii="Times New Roman" w:eastAsia="Times New Roman" w:hAnsi="Times New Roman" w:cs="Times New Roman"/>
                <w:sz w:val="20"/>
                <w:szCs w:val="20"/>
              </w:rPr>
              <w:t xml:space="preserve"> </w:t>
            </w:r>
          </w:p>
        </w:tc>
        <w:tc>
          <w:tcPr>
            <w:tcW w:w="2632" w:type="dxa"/>
            <w:gridSpan w:val="2"/>
            <w:shd w:val="clear" w:color="auto" w:fill="auto"/>
            <w:vAlign w:val="center"/>
          </w:tcPr>
          <w:p w:rsidR="00F777F3" w:rsidRDefault="00F777F3" w:rsidP="00245314">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Ужа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научна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уметничка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или</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стручна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област</w:t>
            </w:r>
            <w:proofErr w:type="spellEnd"/>
          </w:p>
        </w:tc>
      </w:tr>
      <w:tr w:rsidR="00DE5AF7" w:rsidRPr="00DE5AF7" w:rsidTr="003D6411">
        <w:trPr>
          <w:trHeight w:val="427"/>
        </w:trPr>
        <w:tc>
          <w:tcPr>
            <w:tcW w:w="1571" w:type="dxa"/>
            <w:gridSpan w:val="2"/>
            <w:vAlign w:val="center"/>
          </w:tcPr>
          <w:p w:rsidR="00DE5AF7" w:rsidRPr="00DE5AF7" w:rsidRDefault="00DE5AF7" w:rsidP="00DE5AF7">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Редовни професор</w:t>
            </w:r>
          </w:p>
        </w:tc>
        <w:tc>
          <w:tcPr>
            <w:tcW w:w="840" w:type="dxa"/>
            <w:gridSpan w:val="2"/>
            <w:vAlign w:val="center"/>
          </w:tcPr>
          <w:p w:rsidR="00DE5AF7" w:rsidRPr="00DE5AF7" w:rsidRDefault="00DE5AF7" w:rsidP="00DE5AF7">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2022</w:t>
            </w:r>
          </w:p>
        </w:tc>
        <w:tc>
          <w:tcPr>
            <w:tcW w:w="2835" w:type="dxa"/>
            <w:gridSpan w:val="3"/>
            <w:shd w:val="clear" w:color="auto" w:fill="auto"/>
          </w:tcPr>
          <w:p w:rsidR="00DE5AF7" w:rsidRPr="00DE5AF7" w:rsidRDefault="00DE5AF7" w:rsidP="00DE5AF7">
            <w:pPr>
              <w:rPr>
                <w:lang w:val="sr-Cyrl-RS"/>
              </w:rPr>
            </w:pPr>
            <w:r w:rsidRPr="00A37ECC">
              <w:rPr>
                <w:rFonts w:ascii="Times New Roman" w:eastAsia="Times New Roman" w:hAnsi="Times New Roman" w:cs="Times New Roman"/>
                <w:sz w:val="20"/>
                <w:szCs w:val="20"/>
                <w:lang w:val="sr-Cyrl-RS"/>
              </w:rPr>
              <w:t>Факултет техничких наука, Универзитет у Новом Саду</w:t>
            </w:r>
          </w:p>
        </w:tc>
        <w:tc>
          <w:tcPr>
            <w:tcW w:w="2551" w:type="dxa"/>
            <w:gridSpan w:val="4"/>
            <w:shd w:val="clear" w:color="auto" w:fill="auto"/>
            <w:vAlign w:val="center"/>
          </w:tcPr>
          <w:p w:rsidR="00DE5AF7" w:rsidRPr="00DE5AF7" w:rsidRDefault="00F943BE" w:rsidP="00DE5AF7">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Електротехника и рачунарство</w:t>
            </w:r>
          </w:p>
        </w:tc>
        <w:tc>
          <w:tcPr>
            <w:tcW w:w="2632" w:type="dxa"/>
            <w:gridSpan w:val="2"/>
            <w:shd w:val="clear" w:color="auto" w:fill="auto"/>
            <w:vAlign w:val="center"/>
          </w:tcPr>
          <w:p w:rsidR="00DE5AF7" w:rsidRPr="00DE5AF7" w:rsidRDefault="00F943BE" w:rsidP="00DE5AF7">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Телекомуникације и обрада сигнала</w:t>
            </w:r>
          </w:p>
        </w:tc>
      </w:tr>
      <w:tr w:rsidR="00F943BE" w:rsidRPr="00DE5AF7" w:rsidTr="003D6411">
        <w:trPr>
          <w:trHeight w:val="427"/>
        </w:trPr>
        <w:tc>
          <w:tcPr>
            <w:tcW w:w="1571" w:type="dxa"/>
            <w:gridSpan w:val="2"/>
            <w:vAlign w:val="center"/>
          </w:tcPr>
          <w:p w:rsidR="00F943BE" w:rsidRPr="00F943BE"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докторат</w:t>
            </w:r>
          </w:p>
        </w:tc>
        <w:tc>
          <w:tcPr>
            <w:tcW w:w="840" w:type="dxa"/>
            <w:gridSpan w:val="2"/>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2011</w:t>
            </w:r>
          </w:p>
        </w:tc>
        <w:tc>
          <w:tcPr>
            <w:tcW w:w="2835" w:type="dxa"/>
            <w:gridSpan w:val="3"/>
            <w:shd w:val="clear" w:color="auto" w:fill="auto"/>
          </w:tcPr>
          <w:p w:rsidR="00F943BE" w:rsidRPr="00DE5AF7" w:rsidRDefault="00F943BE" w:rsidP="00F943BE">
            <w:pPr>
              <w:rPr>
                <w:lang w:val="sr-Cyrl-RS"/>
              </w:rPr>
            </w:pPr>
            <w:r w:rsidRPr="00A37ECC">
              <w:rPr>
                <w:rFonts w:ascii="Times New Roman" w:eastAsia="Times New Roman" w:hAnsi="Times New Roman" w:cs="Times New Roman"/>
                <w:sz w:val="20"/>
                <w:szCs w:val="20"/>
                <w:lang w:val="sr-Cyrl-RS"/>
              </w:rPr>
              <w:t>Факултет техничких наука, Универзитет у Новом Саду</w:t>
            </w:r>
          </w:p>
        </w:tc>
        <w:tc>
          <w:tcPr>
            <w:tcW w:w="2551" w:type="dxa"/>
            <w:gridSpan w:val="4"/>
            <w:shd w:val="clear" w:color="auto" w:fill="auto"/>
            <w:vAlign w:val="center"/>
          </w:tcPr>
          <w:p w:rsidR="00F943BE" w:rsidRPr="00DE5AF7" w:rsidRDefault="00F943BE" w:rsidP="00F943BE">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Електротехника и рачунарство</w:t>
            </w:r>
          </w:p>
        </w:tc>
        <w:tc>
          <w:tcPr>
            <w:tcW w:w="2632" w:type="dxa"/>
            <w:gridSpan w:val="2"/>
            <w:shd w:val="clear" w:color="auto" w:fill="auto"/>
            <w:vAlign w:val="center"/>
          </w:tcPr>
          <w:p w:rsidR="00F943BE" w:rsidRPr="00DE5AF7" w:rsidRDefault="00F943BE" w:rsidP="00F943BE">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Телекомуникације и обрада сигнала</w:t>
            </w:r>
          </w:p>
        </w:tc>
      </w:tr>
      <w:tr w:rsidR="00F943BE" w:rsidRPr="00DE5AF7" w:rsidTr="003D6411">
        <w:trPr>
          <w:trHeight w:val="427"/>
        </w:trPr>
        <w:tc>
          <w:tcPr>
            <w:tcW w:w="1571" w:type="dxa"/>
            <w:gridSpan w:val="2"/>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диплома</w:t>
            </w:r>
          </w:p>
        </w:tc>
        <w:tc>
          <w:tcPr>
            <w:tcW w:w="840" w:type="dxa"/>
            <w:gridSpan w:val="2"/>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2001</w:t>
            </w:r>
          </w:p>
        </w:tc>
        <w:tc>
          <w:tcPr>
            <w:tcW w:w="2835" w:type="dxa"/>
            <w:gridSpan w:val="3"/>
            <w:shd w:val="clear" w:color="auto" w:fill="auto"/>
          </w:tcPr>
          <w:p w:rsidR="00F943BE" w:rsidRPr="00DE5AF7" w:rsidRDefault="00F943BE" w:rsidP="00F943BE">
            <w:pPr>
              <w:rPr>
                <w:lang w:val="sr-Cyrl-RS"/>
              </w:rPr>
            </w:pPr>
            <w:r w:rsidRPr="00A37ECC">
              <w:rPr>
                <w:rFonts w:ascii="Times New Roman" w:eastAsia="Times New Roman" w:hAnsi="Times New Roman" w:cs="Times New Roman"/>
                <w:sz w:val="20"/>
                <w:szCs w:val="20"/>
                <w:lang w:val="sr-Cyrl-RS"/>
              </w:rPr>
              <w:t>Факултет техничких наука, Универзитет у Новом Саду</w:t>
            </w:r>
          </w:p>
        </w:tc>
        <w:tc>
          <w:tcPr>
            <w:tcW w:w="2551" w:type="dxa"/>
            <w:gridSpan w:val="4"/>
            <w:shd w:val="clear" w:color="auto" w:fill="auto"/>
            <w:vAlign w:val="center"/>
          </w:tcPr>
          <w:p w:rsidR="00F943BE" w:rsidRPr="00DE5AF7" w:rsidRDefault="00F943BE" w:rsidP="00F943BE">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Електротехника и рачунарство</w:t>
            </w:r>
          </w:p>
        </w:tc>
        <w:tc>
          <w:tcPr>
            <w:tcW w:w="2632" w:type="dxa"/>
            <w:gridSpan w:val="2"/>
            <w:shd w:val="clear" w:color="auto" w:fill="auto"/>
            <w:vAlign w:val="center"/>
          </w:tcPr>
          <w:p w:rsidR="00F943BE" w:rsidRPr="00DE5AF7" w:rsidRDefault="00F943BE" w:rsidP="00F943BE">
            <w:pPr>
              <w:widowControl w:val="0"/>
              <w:spacing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Телекомуникације и обрада сигнала</w:t>
            </w:r>
          </w:p>
        </w:tc>
      </w:tr>
      <w:tr w:rsidR="00F943BE" w:rsidRPr="00DE5AF7" w:rsidTr="00245314">
        <w:trPr>
          <w:trHeight w:val="209"/>
        </w:trPr>
        <w:tc>
          <w:tcPr>
            <w:tcW w:w="10429" w:type="dxa"/>
            <w:gridSpan w:val="13"/>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b/>
                <w:sz w:val="20"/>
                <w:szCs w:val="20"/>
                <w:lang w:val="sr-Cyrl-RS"/>
              </w:rPr>
            </w:pPr>
            <w:r w:rsidRPr="00DE5AF7">
              <w:rPr>
                <w:rFonts w:ascii="Times New Roman" w:eastAsia="Times New Roman" w:hAnsi="Times New Roman" w:cs="Times New Roman"/>
                <w:b/>
                <w:sz w:val="20"/>
                <w:szCs w:val="20"/>
                <w:lang w:val="sr-Cyrl-RS"/>
              </w:rPr>
              <w:t>Списак предмета за  које  је наставник акредитован на првом или другом степену студија</w:t>
            </w:r>
          </w:p>
        </w:tc>
      </w:tr>
      <w:tr w:rsidR="00F943BE" w:rsidTr="00245314">
        <w:trPr>
          <w:trHeight w:val="822"/>
        </w:trPr>
        <w:tc>
          <w:tcPr>
            <w:tcW w:w="851" w:type="dxa"/>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Р.Б.</w:t>
            </w:r>
          </w:p>
        </w:tc>
        <w:tc>
          <w:tcPr>
            <w:tcW w:w="1134" w:type="dxa"/>
            <w:gridSpan w:val="2"/>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Ознака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предмета</w:t>
            </w:r>
            <w:proofErr w:type="spellEnd"/>
          </w:p>
        </w:tc>
        <w:tc>
          <w:tcPr>
            <w:tcW w:w="3261" w:type="dxa"/>
            <w:gridSpan w:val="4"/>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Назив</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предмета</w:t>
            </w:r>
            <w:proofErr w:type="spellEnd"/>
            <w:r>
              <w:rPr>
                <w:rFonts w:ascii="Times New Roman" w:eastAsia="Times New Roman" w:hAnsi="Times New Roman" w:cs="Times New Roman"/>
                <w:sz w:val="20"/>
                <w:szCs w:val="20"/>
              </w:rPr>
              <w:t xml:space="preserve">     </w:t>
            </w:r>
          </w:p>
        </w:tc>
        <w:tc>
          <w:tcPr>
            <w:tcW w:w="1275" w:type="dxa"/>
            <w:gridSpan w:val="2"/>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Вид</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наставе</w:t>
            </w:r>
            <w:proofErr w:type="spellEnd"/>
          </w:p>
        </w:tc>
        <w:tc>
          <w:tcPr>
            <w:tcW w:w="2410" w:type="dxa"/>
            <w:gridSpan w:val="3"/>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Назив</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студијског</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програма</w:t>
            </w:r>
            <w:proofErr w:type="spellEnd"/>
            <w:r>
              <w:rPr>
                <w:rFonts w:ascii="Times New Roman" w:eastAsia="Times New Roman" w:hAnsi="Times New Roman" w:cs="Times New Roman"/>
                <w:sz w:val="20"/>
                <w:szCs w:val="20"/>
              </w:rPr>
              <w:t xml:space="preserve"> </w:t>
            </w:r>
          </w:p>
        </w:tc>
        <w:tc>
          <w:tcPr>
            <w:tcW w:w="1498" w:type="dxa"/>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Врста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студија</w:t>
            </w:r>
            <w:proofErr w:type="spellEnd"/>
            <w:r>
              <w:rPr>
                <w:rFonts w:ascii="Times New Roman" w:eastAsia="Times New Roman" w:hAnsi="Times New Roman" w:cs="Times New Roman"/>
                <w:sz w:val="20"/>
                <w:szCs w:val="20"/>
              </w:rPr>
              <w:t xml:space="preserve"> (ОСС, ССС, ОАС, МАС)</w:t>
            </w:r>
          </w:p>
        </w:tc>
      </w:tr>
      <w:tr w:rsidR="00F943BE" w:rsidTr="00245314">
        <w:trPr>
          <w:trHeight w:val="427"/>
        </w:trPr>
        <w:tc>
          <w:tcPr>
            <w:tcW w:w="851" w:type="dxa"/>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1134" w:type="dxa"/>
            <w:gridSpan w:val="2"/>
            <w:shd w:val="clear" w:color="auto" w:fill="auto"/>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
        </w:tc>
        <w:tc>
          <w:tcPr>
            <w:tcW w:w="3261" w:type="dxa"/>
            <w:gridSpan w:val="4"/>
            <w:shd w:val="clear" w:color="auto" w:fill="auto"/>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Обрада великих количина података у медицини и биологији</w:t>
            </w:r>
          </w:p>
        </w:tc>
        <w:tc>
          <w:tcPr>
            <w:tcW w:w="1275" w:type="dxa"/>
            <w:gridSpan w:val="2"/>
            <w:shd w:val="clear" w:color="auto" w:fill="auto"/>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предавања</w:t>
            </w:r>
          </w:p>
        </w:tc>
        <w:tc>
          <w:tcPr>
            <w:tcW w:w="2410" w:type="dxa"/>
            <w:gridSpan w:val="3"/>
            <w:shd w:val="clear" w:color="auto" w:fill="auto"/>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Примењена математика – наука о подацима</w:t>
            </w:r>
          </w:p>
        </w:tc>
        <w:tc>
          <w:tcPr>
            <w:tcW w:w="1498" w:type="dxa"/>
            <w:shd w:val="clear" w:color="auto" w:fill="auto"/>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МАС</w:t>
            </w:r>
          </w:p>
        </w:tc>
      </w:tr>
      <w:tr w:rsidR="00F943BE" w:rsidTr="00245314">
        <w:trPr>
          <w:trHeight w:val="315"/>
        </w:trPr>
        <w:tc>
          <w:tcPr>
            <w:tcW w:w="10429" w:type="dxa"/>
            <w:gridSpan w:val="13"/>
            <w:vAlign w:val="center"/>
          </w:tcPr>
          <w:p w:rsidR="00F943BE" w:rsidRDefault="00F943BE" w:rsidP="00F943BE">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Репрезентативне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референце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минимално</w:t>
            </w:r>
            <w:proofErr w:type="spellEnd"/>
            <w:r>
              <w:rPr>
                <w:rFonts w:ascii="Times New Roman" w:eastAsia="Times New Roman" w:hAnsi="Times New Roman" w:cs="Times New Roman"/>
                <w:b/>
                <w:sz w:val="20"/>
                <w:szCs w:val="20"/>
              </w:rPr>
              <w:t xml:space="preserve"> 5 </w:t>
            </w:r>
            <w:proofErr w:type="spellStart"/>
            <w:r>
              <w:rPr>
                <w:rFonts w:ascii="Times New Roman" w:eastAsia="Times New Roman" w:hAnsi="Times New Roman" w:cs="Times New Roman"/>
                <w:b/>
                <w:sz w:val="20"/>
                <w:szCs w:val="20"/>
              </w:rPr>
              <w:t>не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више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од</w:t>
            </w:r>
            <w:proofErr w:type="spellEnd"/>
            <w:r>
              <w:rPr>
                <w:rFonts w:ascii="Times New Roman" w:eastAsia="Times New Roman" w:hAnsi="Times New Roman" w:cs="Times New Roman"/>
                <w:b/>
                <w:sz w:val="20"/>
                <w:szCs w:val="20"/>
              </w:rPr>
              <w:t xml:space="preserve"> 10)</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r w:rsidRPr="00DE5AF7">
              <w:rPr>
                <w:rFonts w:ascii="Times New Roman" w:eastAsia="Times New Roman" w:hAnsi="Times New Roman" w:cs="Times New Roman"/>
                <w:sz w:val="20"/>
                <w:szCs w:val="20"/>
              </w:rPr>
              <w:t xml:space="preserve">Ivan </w:t>
            </w:r>
            <w:proofErr w:type="spellStart"/>
            <w:r w:rsidRPr="00DE5AF7">
              <w:rPr>
                <w:rFonts w:ascii="Times New Roman" w:eastAsia="Times New Roman" w:hAnsi="Times New Roman" w:cs="Times New Roman"/>
                <w:sz w:val="20"/>
                <w:szCs w:val="20"/>
              </w:rPr>
              <w:t>Lazic</w:t>
            </w:r>
            <w:proofErr w:type="spellEnd"/>
            <w:r w:rsidRPr="00DE5AF7">
              <w:rPr>
                <w:rFonts w:ascii="Times New Roman" w:eastAsia="Times New Roman" w:hAnsi="Times New Roman" w:cs="Times New Roman"/>
                <w:sz w:val="20"/>
                <w:szCs w:val="20"/>
              </w:rPr>
              <w:t xml:space="preserve">*, Riccardo </w:t>
            </w:r>
            <w:proofErr w:type="spellStart"/>
            <w:r w:rsidRPr="00DE5AF7">
              <w:rPr>
                <w:rFonts w:ascii="Times New Roman" w:eastAsia="Times New Roman" w:hAnsi="Times New Roman" w:cs="Times New Roman"/>
                <w:sz w:val="20"/>
                <w:szCs w:val="20"/>
              </w:rPr>
              <w:t>Pernice</w:t>
            </w:r>
            <w:proofErr w:type="spellEnd"/>
            <w:r w:rsidRPr="00DE5AF7">
              <w:rPr>
                <w:rFonts w:ascii="Times New Roman" w:eastAsia="Times New Roman" w:hAnsi="Times New Roman" w:cs="Times New Roman"/>
                <w:sz w:val="20"/>
                <w:szCs w:val="20"/>
              </w:rPr>
              <w:t xml:space="preserve">, 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-Turukalo*, </w:t>
            </w:r>
            <w:proofErr w:type="spellStart"/>
            <w:r w:rsidRPr="00DE5AF7">
              <w:rPr>
                <w:rFonts w:ascii="Times New Roman" w:eastAsia="Times New Roman" w:hAnsi="Times New Roman" w:cs="Times New Roman"/>
                <w:sz w:val="20"/>
                <w:szCs w:val="20"/>
              </w:rPr>
              <w:t>Gorana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Mijatovic</w:t>
            </w:r>
            <w:proofErr w:type="spellEnd"/>
            <w:r w:rsidRPr="00DE5AF7">
              <w:rPr>
                <w:rFonts w:ascii="Times New Roman" w:eastAsia="Times New Roman" w:hAnsi="Times New Roman" w:cs="Times New Roman"/>
                <w:sz w:val="20"/>
                <w:szCs w:val="20"/>
              </w:rPr>
              <w:t xml:space="preserve">, Luca </w:t>
            </w:r>
            <w:proofErr w:type="spellStart"/>
            <w:r w:rsidRPr="00DE5AF7">
              <w:rPr>
                <w:rFonts w:ascii="Times New Roman" w:eastAsia="Times New Roman" w:hAnsi="Times New Roman" w:cs="Times New Roman"/>
                <w:sz w:val="20"/>
                <w:szCs w:val="20"/>
              </w:rPr>
              <w:t>Faes</w:t>
            </w:r>
            <w:proofErr w:type="spellEnd"/>
            <w:r w:rsidRPr="00DE5AF7">
              <w:rPr>
                <w:rFonts w:ascii="Times New Roman" w:eastAsia="Times New Roman" w:hAnsi="Times New Roman" w:cs="Times New Roman"/>
                <w:sz w:val="20"/>
                <w:szCs w:val="20"/>
              </w:rPr>
              <w:t xml:space="preserve"> "Assessment of Cardiorespiratory Interactions during Apneic Events in Sleep via Fuzzy Kernel Measures of Information Dynamics," Entropy (Basel). 2021 May 31;23(6</w:t>
            </w:r>
            <w:r w:rsidR="00776F5D">
              <w:rPr>
                <w:rFonts w:ascii="Times New Roman" w:eastAsia="Times New Roman" w:hAnsi="Times New Roman" w:cs="Times New Roman"/>
                <w:sz w:val="20"/>
                <w:szCs w:val="20"/>
              </w:rPr>
              <w:t xml:space="preserve">):698. DOI: </w:t>
            </w:r>
            <w:r w:rsidR="00776F5D">
              <w:rPr>
                <w:rFonts w:ascii="Times New Roman" w:eastAsia="Times New Roman" w:hAnsi="Times New Roman" w:cs="Times New Roman"/>
                <w:sz w:val="20"/>
                <w:szCs w:val="20"/>
              </w:rPr>
              <w:fldChar w:fldCharType="begin"/>
            </w:r>
            <w:r w:rsidR="0092150D">
              <w:rPr>
                <w:rFonts w:ascii="Times New Roman" w:eastAsia="Times New Roman" w:hAnsi="Times New Roman" w:cs="Times New Roman"/>
                <w:sz w:val="20"/>
                <w:szCs w:val="20"/>
              </w:rPr>
              <w:instrText>HYPERLINK "https://doi.org/10.3390/e23060698"</w:instrText>
            </w:r>
            <w:r w:rsidR="0092150D">
              <w:rPr>
                <w:rFonts w:ascii="Times New Roman" w:eastAsia="Times New Roman" w:hAnsi="Times New Roman" w:cs="Times New Roman"/>
                <w:sz w:val="20"/>
                <w:szCs w:val="20"/>
              </w:rPr>
            </w:r>
            <w:r w:rsidR="00776F5D">
              <w:rPr>
                <w:rFonts w:ascii="Times New Roman" w:eastAsia="Times New Roman" w:hAnsi="Times New Roman" w:cs="Times New Roman"/>
                <w:sz w:val="20"/>
                <w:szCs w:val="20"/>
              </w:rPr>
              <w:fldChar w:fldCharType="separate"/>
            </w:r>
            <w:r w:rsidR="0092150D">
              <w:rPr>
                <w:rStyle w:val="Hyperlink"/>
                <w:rFonts w:ascii="Times New Roman" w:eastAsia="Times New Roman" w:hAnsi="Times New Roman" w:cs="Times New Roman"/>
                <w:sz w:val="20"/>
                <w:szCs w:val="20"/>
              </w:rPr>
              <w:t>10.3390/e23060698</w:t>
            </w:r>
            <w:r w:rsidR="00776F5D">
              <w:rPr>
                <w:rFonts w:ascii="Times New Roman" w:eastAsia="Times New Roman" w:hAnsi="Times New Roman" w:cs="Times New Roman"/>
                <w:sz w:val="20"/>
                <w:szCs w:val="20"/>
              </w:rPr>
              <w:fldChar w:fldCharType="end"/>
            </w:r>
            <w:bookmarkStart w:id="0" w:name="_GoBack"/>
            <w:bookmarkEnd w:id="0"/>
            <w:r w:rsidR="00776F5D">
              <w:rPr>
                <w:rFonts w:ascii="Times New Roman" w:eastAsia="Times New Roman" w:hAnsi="Times New Roman" w:cs="Times New Roman"/>
                <w:sz w:val="20"/>
                <w:szCs w:val="20"/>
              </w:rPr>
              <w:t xml:space="preserve"> , M22</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proofErr w:type="spellStart"/>
            <w:r w:rsidRPr="00DE5AF7">
              <w:rPr>
                <w:rFonts w:ascii="Times New Roman" w:eastAsia="Times New Roman" w:hAnsi="Times New Roman" w:cs="Times New Roman"/>
                <w:sz w:val="20"/>
                <w:szCs w:val="20"/>
              </w:rPr>
              <w:t>Gorana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Mijatovic</w:t>
            </w:r>
            <w:proofErr w:type="spellEnd"/>
            <w:r w:rsidRPr="00DE5AF7">
              <w:rPr>
                <w:rFonts w:ascii="Times New Roman" w:eastAsia="Times New Roman" w:hAnsi="Times New Roman" w:cs="Times New Roman"/>
                <w:sz w:val="20"/>
                <w:szCs w:val="20"/>
              </w:rPr>
              <w:t xml:space="preserve">, Yuri </w:t>
            </w:r>
            <w:proofErr w:type="spellStart"/>
            <w:r w:rsidRPr="00DE5AF7">
              <w:rPr>
                <w:rFonts w:ascii="Times New Roman" w:eastAsia="Times New Roman" w:hAnsi="Times New Roman" w:cs="Times New Roman"/>
                <w:sz w:val="20"/>
                <w:szCs w:val="20"/>
              </w:rPr>
              <w:t>Antonacci</w:t>
            </w:r>
            <w:proofErr w:type="spellEnd"/>
            <w:r w:rsidRPr="00DE5AF7">
              <w:rPr>
                <w:rFonts w:ascii="Times New Roman" w:eastAsia="Times New Roman" w:hAnsi="Times New Roman" w:cs="Times New Roman"/>
                <w:sz w:val="20"/>
                <w:szCs w:val="20"/>
              </w:rPr>
              <w:t xml:space="preserve">, 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 Turukalo, Ludovico </w:t>
            </w:r>
            <w:proofErr w:type="spellStart"/>
            <w:r w:rsidRPr="00DE5AF7">
              <w:rPr>
                <w:rFonts w:ascii="Times New Roman" w:eastAsia="Times New Roman" w:hAnsi="Times New Roman" w:cs="Times New Roman"/>
                <w:sz w:val="20"/>
                <w:szCs w:val="20"/>
              </w:rPr>
              <w:t>Minati</w:t>
            </w:r>
            <w:proofErr w:type="spellEnd"/>
            <w:r w:rsidRPr="00DE5AF7">
              <w:rPr>
                <w:rFonts w:ascii="Times New Roman" w:eastAsia="Times New Roman" w:hAnsi="Times New Roman" w:cs="Times New Roman"/>
                <w:sz w:val="20"/>
                <w:szCs w:val="20"/>
              </w:rPr>
              <w:t xml:space="preserve">, Luca </w:t>
            </w:r>
            <w:proofErr w:type="spellStart"/>
            <w:r w:rsidRPr="00DE5AF7">
              <w:rPr>
                <w:rFonts w:ascii="Times New Roman" w:eastAsia="Times New Roman" w:hAnsi="Times New Roman" w:cs="Times New Roman"/>
                <w:sz w:val="20"/>
                <w:szCs w:val="20"/>
              </w:rPr>
              <w:t>Faes</w:t>
            </w:r>
            <w:proofErr w:type="spellEnd"/>
            <w:r w:rsidRPr="00DE5AF7">
              <w:rPr>
                <w:rFonts w:ascii="Times New Roman" w:eastAsia="Times New Roman" w:hAnsi="Times New Roman" w:cs="Times New Roman"/>
                <w:sz w:val="20"/>
                <w:szCs w:val="20"/>
              </w:rPr>
              <w:t xml:space="preserve">, “An Information-Theoretic Framework to Measure the Dynamic Interaction between Neural Spike Trains”, IEEE Transaction on Biomedical Engineering, 2021, pp. 1-12. early access; DOI: </w:t>
            </w:r>
            <w:hyperlink r:id="rId5" w:history="1">
              <w:r w:rsidR="0092150D">
                <w:rPr>
                  <w:rStyle w:val="Hyperlink"/>
                  <w:rFonts w:ascii="Times New Roman" w:eastAsia="Times New Roman" w:hAnsi="Times New Roman" w:cs="Times New Roman"/>
                  <w:sz w:val="20"/>
                  <w:szCs w:val="20"/>
                </w:rPr>
                <w:t>10.1109/TBME.2021.3073833</w:t>
              </w:r>
            </w:hyperlink>
            <w:r w:rsidR="00776F5D">
              <w:rPr>
                <w:rFonts w:ascii="Times New Roman" w:eastAsia="Times New Roman" w:hAnsi="Times New Roman" w:cs="Times New Roman"/>
                <w:sz w:val="20"/>
                <w:szCs w:val="20"/>
              </w:rPr>
              <w:t xml:space="preserve"> , M21</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proofErr w:type="spellStart"/>
            <w:r w:rsidRPr="00DE5AF7">
              <w:rPr>
                <w:rFonts w:ascii="Times New Roman" w:eastAsia="Times New Roman" w:hAnsi="Times New Roman" w:cs="Times New Roman"/>
                <w:sz w:val="20"/>
                <w:szCs w:val="20"/>
              </w:rPr>
              <w:t>Gorana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Mijatovic</w:t>
            </w:r>
            <w:proofErr w:type="spellEnd"/>
            <w:r w:rsidRPr="00DE5AF7">
              <w:rPr>
                <w:rFonts w:ascii="Times New Roman" w:eastAsia="Times New Roman" w:hAnsi="Times New Roman" w:cs="Times New Roman"/>
                <w:sz w:val="20"/>
                <w:szCs w:val="20"/>
              </w:rPr>
              <w:t xml:space="preserve">, 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-Turukalo, </w:t>
            </w:r>
            <w:proofErr w:type="spellStart"/>
            <w:r w:rsidRPr="00DE5AF7">
              <w:rPr>
                <w:rFonts w:ascii="Times New Roman" w:eastAsia="Times New Roman" w:hAnsi="Times New Roman" w:cs="Times New Roman"/>
                <w:sz w:val="20"/>
                <w:szCs w:val="20"/>
              </w:rPr>
              <w:t>Nebojsa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Bozanic</w:t>
            </w:r>
            <w:proofErr w:type="spellEnd"/>
            <w:r w:rsidRPr="00DE5AF7">
              <w:rPr>
                <w:rFonts w:ascii="Times New Roman" w:eastAsia="Times New Roman" w:hAnsi="Times New Roman" w:cs="Times New Roman"/>
                <w:sz w:val="20"/>
                <w:szCs w:val="20"/>
              </w:rPr>
              <w:t xml:space="preserve">, Nina </w:t>
            </w:r>
            <w:proofErr w:type="spellStart"/>
            <w:r w:rsidRPr="00DE5AF7">
              <w:rPr>
                <w:rFonts w:ascii="Times New Roman" w:eastAsia="Times New Roman" w:hAnsi="Times New Roman" w:cs="Times New Roman"/>
                <w:sz w:val="20"/>
                <w:szCs w:val="20"/>
              </w:rPr>
              <w:t>Milosavljevic</w:t>
            </w:r>
            <w:proofErr w:type="spellEnd"/>
            <w:r w:rsidRPr="00DE5AF7">
              <w:rPr>
                <w:rFonts w:ascii="Times New Roman" w:eastAsia="Times New Roman" w:hAnsi="Times New Roman" w:cs="Times New Roman"/>
                <w:sz w:val="20"/>
                <w:szCs w:val="20"/>
              </w:rPr>
              <w:t xml:space="preserve">, Riccardo </w:t>
            </w:r>
            <w:proofErr w:type="spellStart"/>
            <w:r w:rsidRPr="00DE5AF7">
              <w:rPr>
                <w:rFonts w:ascii="Times New Roman" w:eastAsia="Times New Roman" w:hAnsi="Times New Roman" w:cs="Times New Roman"/>
                <w:sz w:val="20"/>
                <w:szCs w:val="20"/>
              </w:rPr>
              <w:t>Storchi</w:t>
            </w:r>
            <w:proofErr w:type="spellEnd"/>
            <w:r w:rsidRPr="00DE5AF7">
              <w:rPr>
                <w:rFonts w:ascii="Times New Roman" w:eastAsia="Times New Roman" w:hAnsi="Times New Roman" w:cs="Times New Roman"/>
                <w:sz w:val="20"/>
                <w:szCs w:val="20"/>
              </w:rPr>
              <w:t xml:space="preserve"> &amp; Luca </w:t>
            </w:r>
            <w:proofErr w:type="spellStart"/>
            <w:r w:rsidRPr="00DE5AF7">
              <w:rPr>
                <w:rFonts w:ascii="Times New Roman" w:eastAsia="Times New Roman" w:hAnsi="Times New Roman" w:cs="Times New Roman"/>
                <w:sz w:val="20"/>
                <w:szCs w:val="20"/>
              </w:rPr>
              <w:t>Faes</w:t>
            </w:r>
            <w:proofErr w:type="spellEnd"/>
            <w:r w:rsidRPr="00DE5AF7">
              <w:rPr>
                <w:rFonts w:ascii="Times New Roman" w:eastAsia="Times New Roman" w:hAnsi="Times New Roman" w:cs="Times New Roman"/>
                <w:sz w:val="20"/>
                <w:szCs w:val="20"/>
              </w:rPr>
              <w:t xml:space="preserve">, “A Measure of Concurrent Neural Firing Activity Based on Mutual Information”, </w:t>
            </w:r>
            <w:proofErr w:type="spellStart"/>
            <w:r w:rsidRPr="00DE5AF7">
              <w:rPr>
                <w:rFonts w:ascii="Times New Roman" w:eastAsia="Times New Roman" w:hAnsi="Times New Roman" w:cs="Times New Roman"/>
                <w:sz w:val="20"/>
                <w:szCs w:val="20"/>
              </w:rPr>
              <w:t>Neuroinformatics</w:t>
            </w:r>
            <w:proofErr w:type="spellEnd"/>
            <w:r w:rsidRPr="00DE5AF7">
              <w:rPr>
                <w:rFonts w:ascii="Times New Roman" w:eastAsia="Times New Roman" w:hAnsi="Times New Roman" w:cs="Times New Roman"/>
                <w:sz w:val="20"/>
                <w:szCs w:val="20"/>
              </w:rPr>
              <w:t xml:space="preserve">, 19, pages719–735 , 2021, </w:t>
            </w:r>
            <w:r>
              <w:rPr>
                <w:rFonts w:ascii="Times New Roman" w:eastAsia="Times New Roman" w:hAnsi="Times New Roman" w:cs="Times New Roman"/>
                <w:sz w:val="20"/>
                <w:szCs w:val="20"/>
              </w:rPr>
              <w:t>DOI :</w:t>
            </w:r>
            <w:r w:rsidR="00776F5D" w:rsidRPr="00EF08E8">
              <w:t xml:space="preserve"> </w:t>
            </w:r>
            <w:hyperlink r:id="rId6" w:history="1">
              <w:r w:rsidR="0092150D">
                <w:rPr>
                  <w:rStyle w:val="Hyperlink"/>
                  <w:rFonts w:ascii="Times New Roman" w:eastAsia="Times New Roman" w:hAnsi="Times New Roman" w:cs="Times New Roman"/>
                  <w:sz w:val="20"/>
                  <w:szCs w:val="20"/>
                </w:rPr>
                <w:t>10.1007/s12021-021-09515-w</w:t>
              </w:r>
            </w:hyperlink>
            <w:r w:rsidR="00776F5D">
              <w:rPr>
                <w:rFonts w:ascii="Times New Roman" w:eastAsia="Times New Roman" w:hAnsi="Times New Roman" w:cs="Times New Roman"/>
                <w:sz w:val="20"/>
                <w:szCs w:val="20"/>
              </w:rPr>
              <w:t xml:space="preserve"> , M22</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r w:rsidRPr="00C5566A">
              <w:rPr>
                <w:rFonts w:ascii="Times New Roman" w:eastAsia="Times New Roman" w:hAnsi="Times New Roman" w:cs="Times New Roman"/>
                <w:sz w:val="20"/>
                <w:szCs w:val="20"/>
              </w:rPr>
              <w:t xml:space="preserve">Bruno M Rocha, Dimitris </w:t>
            </w:r>
            <w:proofErr w:type="spellStart"/>
            <w:r w:rsidRPr="00C5566A">
              <w:rPr>
                <w:rFonts w:ascii="Times New Roman" w:eastAsia="Times New Roman" w:hAnsi="Times New Roman" w:cs="Times New Roman"/>
                <w:sz w:val="20"/>
                <w:szCs w:val="20"/>
              </w:rPr>
              <w:t>Filos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Luís</w:t>
            </w:r>
            <w:proofErr w:type="spellEnd"/>
            <w:r w:rsidRPr="00C5566A">
              <w:rPr>
                <w:rFonts w:ascii="Times New Roman" w:eastAsia="Times New Roman" w:hAnsi="Times New Roman" w:cs="Times New Roman"/>
                <w:sz w:val="20"/>
                <w:szCs w:val="20"/>
              </w:rPr>
              <w:t xml:space="preserve"> Mendes, </w:t>
            </w:r>
            <w:proofErr w:type="spellStart"/>
            <w:r w:rsidRPr="00C5566A">
              <w:rPr>
                <w:rFonts w:ascii="Times New Roman" w:eastAsia="Times New Roman" w:hAnsi="Times New Roman" w:cs="Times New Roman"/>
                <w:sz w:val="20"/>
                <w:szCs w:val="20"/>
              </w:rPr>
              <w:t>Gorkem</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Serbes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Sezer</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Ulukaya</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Yasemin</w:t>
            </w:r>
            <w:proofErr w:type="spellEnd"/>
            <w:r w:rsidRPr="00C5566A">
              <w:rPr>
                <w:rFonts w:ascii="Times New Roman" w:eastAsia="Times New Roman" w:hAnsi="Times New Roman" w:cs="Times New Roman"/>
                <w:sz w:val="20"/>
                <w:szCs w:val="20"/>
              </w:rPr>
              <w:t xml:space="preserve"> P </w:t>
            </w:r>
            <w:proofErr w:type="spellStart"/>
            <w:r w:rsidRPr="00C5566A">
              <w:rPr>
                <w:rFonts w:ascii="Times New Roman" w:eastAsia="Times New Roman" w:hAnsi="Times New Roman" w:cs="Times New Roman"/>
                <w:sz w:val="20"/>
                <w:szCs w:val="20"/>
              </w:rPr>
              <w:t>Kahya</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Nikša</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Jakovljevic</w:t>
            </w:r>
            <w:proofErr w:type="spellEnd"/>
            <w:r w:rsidRPr="00C5566A">
              <w:rPr>
                <w:rFonts w:ascii="Times New Roman" w:eastAsia="Times New Roman" w:hAnsi="Times New Roman" w:cs="Times New Roman"/>
                <w:sz w:val="20"/>
                <w:szCs w:val="20"/>
              </w:rPr>
              <w:t xml:space="preserve">, Tatjana </w:t>
            </w:r>
            <w:proofErr w:type="spellStart"/>
            <w:r w:rsidRPr="00C5566A">
              <w:rPr>
                <w:rFonts w:ascii="Times New Roman" w:eastAsia="Times New Roman" w:hAnsi="Times New Roman" w:cs="Times New Roman"/>
                <w:sz w:val="20"/>
                <w:szCs w:val="20"/>
              </w:rPr>
              <w:t>Loncar</w:t>
            </w:r>
            <w:proofErr w:type="spellEnd"/>
            <w:r w:rsidRPr="00C5566A">
              <w:rPr>
                <w:rFonts w:ascii="Times New Roman" w:eastAsia="Times New Roman" w:hAnsi="Times New Roman" w:cs="Times New Roman"/>
                <w:sz w:val="20"/>
                <w:szCs w:val="20"/>
              </w:rPr>
              <w:t xml:space="preserve"> Turukalo, </w:t>
            </w:r>
            <w:proofErr w:type="spellStart"/>
            <w:r w:rsidRPr="00C5566A">
              <w:rPr>
                <w:rFonts w:ascii="Times New Roman" w:eastAsia="Times New Roman" w:hAnsi="Times New Roman" w:cs="Times New Roman"/>
                <w:sz w:val="20"/>
                <w:szCs w:val="20"/>
              </w:rPr>
              <w:t>Ioannis</w:t>
            </w:r>
            <w:proofErr w:type="spellEnd"/>
            <w:r w:rsidRPr="00C5566A">
              <w:rPr>
                <w:rFonts w:ascii="Times New Roman" w:eastAsia="Times New Roman" w:hAnsi="Times New Roman" w:cs="Times New Roman"/>
                <w:sz w:val="20"/>
                <w:szCs w:val="20"/>
              </w:rPr>
              <w:t xml:space="preserve"> M </w:t>
            </w:r>
            <w:proofErr w:type="spellStart"/>
            <w:r w:rsidRPr="00C5566A">
              <w:rPr>
                <w:rFonts w:ascii="Times New Roman" w:eastAsia="Times New Roman" w:hAnsi="Times New Roman" w:cs="Times New Roman"/>
                <w:sz w:val="20"/>
                <w:szCs w:val="20"/>
              </w:rPr>
              <w:t>Vogiatzis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Eleni</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Perantoni</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Evangelos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Kaimakamis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Pantelis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Natsiavas</w:t>
            </w:r>
            <w:proofErr w:type="spellEnd"/>
            <w:r w:rsidRPr="00C5566A">
              <w:rPr>
                <w:rFonts w:ascii="Times New Roman" w:eastAsia="Times New Roman" w:hAnsi="Times New Roman" w:cs="Times New Roman"/>
                <w:sz w:val="20"/>
                <w:szCs w:val="20"/>
              </w:rPr>
              <w:t xml:space="preserve">, Ana Oliveira, Cristina </w:t>
            </w:r>
            <w:proofErr w:type="spellStart"/>
            <w:r w:rsidRPr="00C5566A">
              <w:rPr>
                <w:rFonts w:ascii="Times New Roman" w:eastAsia="Times New Roman" w:hAnsi="Times New Roman" w:cs="Times New Roman"/>
                <w:sz w:val="20"/>
                <w:szCs w:val="20"/>
              </w:rPr>
              <w:t>Jácome</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Alda</w:t>
            </w:r>
            <w:proofErr w:type="spellEnd"/>
            <w:r w:rsidRPr="00C5566A">
              <w:rPr>
                <w:rFonts w:ascii="Times New Roman" w:eastAsia="Times New Roman" w:hAnsi="Times New Roman" w:cs="Times New Roman"/>
                <w:sz w:val="20"/>
                <w:szCs w:val="20"/>
              </w:rPr>
              <w:t xml:space="preserve"> Marques, </w:t>
            </w:r>
            <w:proofErr w:type="spellStart"/>
            <w:r w:rsidRPr="00C5566A">
              <w:rPr>
                <w:rFonts w:ascii="Times New Roman" w:eastAsia="Times New Roman" w:hAnsi="Times New Roman" w:cs="Times New Roman"/>
                <w:sz w:val="20"/>
                <w:szCs w:val="20"/>
              </w:rPr>
              <w:t>Nicos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Maglaveras</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Rui</w:t>
            </w:r>
            <w:proofErr w:type="spellEnd"/>
            <w:r w:rsidRPr="00C5566A">
              <w:rPr>
                <w:rFonts w:ascii="Times New Roman" w:eastAsia="Times New Roman" w:hAnsi="Times New Roman" w:cs="Times New Roman"/>
                <w:sz w:val="20"/>
                <w:szCs w:val="20"/>
              </w:rPr>
              <w:t xml:space="preserve"> Pedro </w:t>
            </w:r>
            <w:proofErr w:type="spellStart"/>
            <w:r w:rsidRPr="00C5566A">
              <w:rPr>
                <w:rFonts w:ascii="Times New Roman" w:eastAsia="Times New Roman" w:hAnsi="Times New Roman" w:cs="Times New Roman"/>
                <w:sz w:val="20"/>
                <w:szCs w:val="20"/>
              </w:rPr>
              <w:t>Paiva</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Ioanna</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Chouvarda</w:t>
            </w:r>
            <w:proofErr w:type="spellEnd"/>
            <w:r w:rsidRPr="00C5566A">
              <w:rPr>
                <w:rFonts w:ascii="Times New Roman" w:eastAsia="Times New Roman" w:hAnsi="Times New Roman" w:cs="Times New Roman"/>
                <w:sz w:val="20"/>
                <w:szCs w:val="20"/>
              </w:rPr>
              <w:t xml:space="preserve">, Paulo de </w:t>
            </w:r>
            <w:proofErr w:type="spellStart"/>
            <w:r w:rsidRPr="00C5566A">
              <w:rPr>
                <w:rFonts w:ascii="Times New Roman" w:eastAsia="Times New Roman" w:hAnsi="Times New Roman" w:cs="Times New Roman"/>
                <w:sz w:val="20"/>
                <w:szCs w:val="20"/>
              </w:rPr>
              <w:t>Carvalho</w:t>
            </w:r>
            <w:proofErr w:type="spellEnd"/>
            <w:r w:rsidRPr="00C5566A">
              <w:rPr>
                <w:rFonts w:ascii="Times New Roman" w:eastAsia="Times New Roman" w:hAnsi="Times New Roman" w:cs="Times New Roman"/>
                <w:sz w:val="20"/>
                <w:szCs w:val="20"/>
              </w:rPr>
              <w:t xml:space="preserve">: „An open access database for the evaluation of respiratory sound classification algorithms“, Physiological measurement 40 (3), 035001, 2019, DOI: </w:t>
            </w:r>
            <w:hyperlink r:id="rId7" w:history="1">
              <w:r w:rsidR="0092150D">
                <w:rPr>
                  <w:rStyle w:val="Hyperlink"/>
                  <w:rFonts w:ascii="Times New Roman" w:eastAsia="Times New Roman" w:hAnsi="Times New Roman" w:cs="Times New Roman"/>
                  <w:sz w:val="20"/>
                  <w:szCs w:val="20"/>
                </w:rPr>
                <w:t>10.1088/1361-6579/ab03ea</w:t>
              </w:r>
            </w:hyperlink>
            <w:r w:rsidR="00776F5D">
              <w:rPr>
                <w:rFonts w:ascii="Times New Roman" w:eastAsia="Times New Roman" w:hAnsi="Times New Roman" w:cs="Times New Roman"/>
                <w:sz w:val="20"/>
                <w:szCs w:val="20"/>
              </w:rPr>
              <w:t xml:space="preserve"> , M22</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r w:rsidRPr="00DE5AF7">
              <w:rPr>
                <w:rFonts w:ascii="Times New Roman" w:eastAsia="Times New Roman" w:hAnsi="Times New Roman" w:cs="Times New Roman"/>
                <w:sz w:val="20"/>
                <w:szCs w:val="20"/>
              </w:rPr>
              <w:t xml:space="preserve">Massimiliano </w:t>
            </w:r>
            <w:proofErr w:type="spellStart"/>
            <w:r w:rsidRPr="00DE5AF7">
              <w:rPr>
                <w:rFonts w:ascii="Times New Roman" w:eastAsia="Times New Roman" w:hAnsi="Times New Roman" w:cs="Times New Roman"/>
                <w:sz w:val="20"/>
                <w:szCs w:val="20"/>
              </w:rPr>
              <w:t>Zanin</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Ilinka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Ivanoska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Bahar</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Güntekin</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Görsev</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Yener</w:t>
            </w:r>
            <w:proofErr w:type="spellEnd"/>
            <w:r w:rsidRPr="00DE5AF7">
              <w:rPr>
                <w:rFonts w:ascii="Times New Roman" w:eastAsia="Times New Roman" w:hAnsi="Times New Roman" w:cs="Times New Roman"/>
                <w:sz w:val="20"/>
                <w:szCs w:val="20"/>
              </w:rPr>
              <w:t xml:space="preserve">, 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-Turukalo, </w:t>
            </w:r>
            <w:proofErr w:type="spellStart"/>
            <w:r w:rsidRPr="00DE5AF7">
              <w:rPr>
                <w:rFonts w:ascii="Times New Roman" w:eastAsia="Times New Roman" w:hAnsi="Times New Roman" w:cs="Times New Roman"/>
                <w:sz w:val="20"/>
                <w:szCs w:val="20"/>
              </w:rPr>
              <w:t>Niksa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Jakovljevic</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Olivera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Sveljo</w:t>
            </w:r>
            <w:proofErr w:type="spellEnd"/>
            <w:r w:rsidRPr="00DE5AF7">
              <w:rPr>
                <w:rFonts w:ascii="Times New Roman" w:eastAsia="Times New Roman" w:hAnsi="Times New Roman" w:cs="Times New Roman"/>
                <w:sz w:val="20"/>
                <w:szCs w:val="20"/>
              </w:rPr>
              <w:t xml:space="preserve">, David </w:t>
            </w:r>
            <w:proofErr w:type="spellStart"/>
            <w:r w:rsidRPr="00DE5AF7">
              <w:rPr>
                <w:rFonts w:ascii="Times New Roman" w:eastAsia="Times New Roman" w:hAnsi="Times New Roman" w:cs="Times New Roman"/>
                <w:sz w:val="20"/>
                <w:szCs w:val="20"/>
              </w:rPr>
              <w:t>Papo</w:t>
            </w:r>
            <w:proofErr w:type="spellEnd"/>
            <w:r w:rsidRPr="00DE5AF7">
              <w:rPr>
                <w:rFonts w:ascii="Times New Roman" w:eastAsia="Times New Roman" w:hAnsi="Times New Roman" w:cs="Times New Roman"/>
                <w:sz w:val="20"/>
                <w:szCs w:val="20"/>
              </w:rPr>
              <w:t xml:space="preserve">, “A fast transform for brain connectivity difference evaluation”, </w:t>
            </w:r>
            <w:proofErr w:type="spellStart"/>
            <w:r w:rsidRPr="00DE5AF7">
              <w:rPr>
                <w:rFonts w:ascii="Times New Roman" w:eastAsia="Times New Roman" w:hAnsi="Times New Roman" w:cs="Times New Roman"/>
                <w:sz w:val="20"/>
                <w:szCs w:val="20"/>
              </w:rPr>
              <w:t>Neuroinformatics</w:t>
            </w:r>
            <w:proofErr w:type="spellEnd"/>
            <w:r w:rsidRPr="00DE5AF7">
              <w:rPr>
                <w:rFonts w:ascii="Times New Roman" w:eastAsia="Times New Roman" w:hAnsi="Times New Roman" w:cs="Times New Roman"/>
                <w:sz w:val="20"/>
                <w:szCs w:val="20"/>
              </w:rPr>
              <w:t xml:space="preserve">, 2021, open access, DOI: </w:t>
            </w:r>
            <w:hyperlink r:id="rId8" w:history="1">
              <w:r w:rsidR="0092150D">
                <w:rPr>
                  <w:rStyle w:val="Hyperlink"/>
                  <w:rFonts w:ascii="Times New Roman" w:eastAsia="Times New Roman" w:hAnsi="Times New Roman" w:cs="Times New Roman"/>
                  <w:sz w:val="20"/>
                  <w:szCs w:val="20"/>
                </w:rPr>
                <w:t>10.1007/s12021-021-09518-7</w:t>
              </w:r>
            </w:hyperlink>
            <w:r w:rsidR="00776F5D">
              <w:rPr>
                <w:rFonts w:ascii="Times New Roman" w:eastAsia="Times New Roman" w:hAnsi="Times New Roman" w:cs="Times New Roman"/>
                <w:sz w:val="20"/>
                <w:szCs w:val="20"/>
              </w:rPr>
              <w:t xml:space="preserve"> , M22</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92150D">
            <w:pPr>
              <w:spacing w:line="240" w:lineRule="auto"/>
              <w:rPr>
                <w:rFonts w:ascii="Times New Roman" w:eastAsia="Times New Roman" w:hAnsi="Times New Roman" w:cs="Times New Roman"/>
                <w:sz w:val="20"/>
                <w:szCs w:val="20"/>
              </w:rPr>
            </w:pPr>
            <w:r w:rsidRPr="00DE5AF7">
              <w:rPr>
                <w:rFonts w:ascii="Times New Roman" w:eastAsia="Times New Roman" w:hAnsi="Times New Roman" w:cs="Times New Roman"/>
                <w:sz w:val="20"/>
                <w:szCs w:val="20"/>
              </w:rPr>
              <w:t xml:space="preserve">Vladimir </w:t>
            </w:r>
            <w:proofErr w:type="spellStart"/>
            <w:r w:rsidRPr="00DE5AF7">
              <w:rPr>
                <w:rFonts w:ascii="Times New Roman" w:eastAsia="Times New Roman" w:hAnsi="Times New Roman" w:cs="Times New Roman"/>
                <w:sz w:val="20"/>
                <w:szCs w:val="20"/>
              </w:rPr>
              <w:t>Tadić</w:t>
            </w:r>
            <w:proofErr w:type="spellEnd"/>
            <w:r w:rsidRPr="00DE5AF7">
              <w:rPr>
                <w:rFonts w:ascii="Times New Roman" w:eastAsia="Times New Roman" w:hAnsi="Times New Roman" w:cs="Times New Roman"/>
                <w:sz w:val="20"/>
                <w:szCs w:val="20"/>
              </w:rPr>
              <w:t xml:space="preserve">, Zoltan </w:t>
            </w:r>
            <w:proofErr w:type="spellStart"/>
            <w:r w:rsidRPr="00DE5AF7">
              <w:rPr>
                <w:rFonts w:ascii="Times New Roman" w:eastAsia="Times New Roman" w:hAnsi="Times New Roman" w:cs="Times New Roman"/>
                <w:sz w:val="20"/>
                <w:szCs w:val="20"/>
              </w:rPr>
              <w:t>Kiraly</w:t>
            </w:r>
            <w:proofErr w:type="spellEnd"/>
            <w:r w:rsidRPr="00DE5AF7">
              <w:rPr>
                <w:rFonts w:ascii="Times New Roman" w:eastAsia="Times New Roman" w:hAnsi="Times New Roman" w:cs="Times New Roman"/>
                <w:sz w:val="20"/>
                <w:szCs w:val="20"/>
              </w:rPr>
              <w:t xml:space="preserve">, Peter </w:t>
            </w:r>
            <w:proofErr w:type="spellStart"/>
            <w:r w:rsidRPr="00DE5AF7">
              <w:rPr>
                <w:rFonts w:ascii="Times New Roman" w:eastAsia="Times New Roman" w:hAnsi="Times New Roman" w:cs="Times New Roman"/>
                <w:sz w:val="20"/>
                <w:szCs w:val="20"/>
              </w:rPr>
              <w:t>Odry</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Zeljen</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Trpovski</w:t>
            </w:r>
            <w:proofErr w:type="spellEnd"/>
            <w:r w:rsidRPr="00DE5AF7">
              <w:rPr>
                <w:rFonts w:ascii="Times New Roman" w:eastAsia="Times New Roman" w:hAnsi="Times New Roman" w:cs="Times New Roman"/>
                <w:sz w:val="20"/>
                <w:szCs w:val="20"/>
              </w:rPr>
              <w:t xml:space="preserve"> and 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 Turukalo: „Comparison of Gabor Filter Bank and </w:t>
            </w:r>
            <w:proofErr w:type="spellStart"/>
            <w:r w:rsidRPr="00DE5AF7">
              <w:rPr>
                <w:rFonts w:ascii="Times New Roman" w:eastAsia="Times New Roman" w:hAnsi="Times New Roman" w:cs="Times New Roman"/>
                <w:sz w:val="20"/>
                <w:szCs w:val="20"/>
              </w:rPr>
              <w:t>Fuzzified</w:t>
            </w:r>
            <w:proofErr w:type="spellEnd"/>
            <w:r w:rsidRPr="00DE5AF7">
              <w:rPr>
                <w:rFonts w:ascii="Times New Roman" w:eastAsia="Times New Roman" w:hAnsi="Times New Roman" w:cs="Times New Roman"/>
                <w:sz w:val="20"/>
                <w:szCs w:val="20"/>
              </w:rPr>
              <w:t xml:space="preserve"> Gabor Filter for License Plate Detection“, </w:t>
            </w:r>
            <w:proofErr w:type="spellStart"/>
            <w:r w:rsidRPr="00DE5AF7">
              <w:rPr>
                <w:rFonts w:ascii="Times New Roman" w:eastAsia="Times New Roman" w:hAnsi="Times New Roman" w:cs="Times New Roman"/>
                <w:sz w:val="20"/>
                <w:szCs w:val="20"/>
              </w:rPr>
              <w:t>Acta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Polytechnica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Hungarica</w:t>
            </w:r>
            <w:proofErr w:type="spellEnd"/>
            <w:r w:rsidRPr="00DE5AF7">
              <w:rPr>
                <w:rFonts w:ascii="Times New Roman" w:eastAsia="Times New Roman" w:hAnsi="Times New Roman" w:cs="Times New Roman"/>
                <w:sz w:val="20"/>
                <w:szCs w:val="20"/>
              </w:rPr>
              <w:t>, Vol. 17, No. 1, Str. 61-81, 2020</w:t>
            </w:r>
            <w:r w:rsidR="00776F5D">
              <w:rPr>
                <w:rFonts w:ascii="Times New Roman" w:eastAsia="Times New Roman" w:hAnsi="Times New Roman" w:cs="Times New Roman"/>
                <w:sz w:val="20"/>
                <w:szCs w:val="20"/>
              </w:rPr>
              <w:t xml:space="preserve">, </w:t>
            </w:r>
            <w:r w:rsidR="00767B4C" w:rsidRPr="00C83F4F">
              <w:rPr>
                <w:rFonts w:ascii="Calibri" w:hAnsi="Calibri"/>
                <w:kern w:val="28"/>
                <w:sz w:val="20"/>
              </w:rPr>
              <w:t>ISSN 1785-8860</w:t>
            </w:r>
            <w:r w:rsidR="00767B4C">
              <w:rPr>
                <w:rFonts w:ascii="Calibri" w:hAnsi="Calibri"/>
                <w:kern w:val="28"/>
                <w:sz w:val="20"/>
              </w:rPr>
              <w:t xml:space="preserve">, </w:t>
            </w:r>
            <w:r w:rsidR="00776F5D">
              <w:rPr>
                <w:rFonts w:ascii="Times New Roman" w:eastAsia="Times New Roman" w:hAnsi="Times New Roman" w:cs="Times New Roman"/>
                <w:sz w:val="20"/>
                <w:szCs w:val="20"/>
              </w:rPr>
              <w:t>M2</w:t>
            </w:r>
            <w:r w:rsidR="0092150D">
              <w:rPr>
                <w:rFonts w:ascii="Times New Roman" w:eastAsia="Times New Roman" w:hAnsi="Times New Roman" w:cs="Times New Roman"/>
                <w:sz w:val="20"/>
                <w:szCs w:val="20"/>
              </w:rPr>
              <w:t>3</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Default="00F943BE" w:rsidP="00F943BE">
            <w:pPr>
              <w:spacing w:line="240" w:lineRule="auto"/>
              <w:rPr>
                <w:rFonts w:ascii="Times New Roman" w:eastAsia="Times New Roman" w:hAnsi="Times New Roman" w:cs="Times New Roman"/>
                <w:sz w:val="20"/>
                <w:szCs w:val="20"/>
              </w:rPr>
            </w:pPr>
            <w:r w:rsidRPr="00DE5AF7">
              <w:rPr>
                <w:rFonts w:ascii="Times New Roman" w:eastAsia="Times New Roman" w:hAnsi="Times New Roman" w:cs="Times New Roman"/>
                <w:sz w:val="20"/>
                <w:szCs w:val="20"/>
              </w:rPr>
              <w:t xml:space="preserve">Tatjana </w:t>
            </w:r>
            <w:proofErr w:type="spellStart"/>
            <w:r w:rsidRPr="00DE5AF7">
              <w:rPr>
                <w:rFonts w:ascii="Times New Roman" w:eastAsia="Times New Roman" w:hAnsi="Times New Roman" w:cs="Times New Roman"/>
                <w:sz w:val="20"/>
                <w:szCs w:val="20"/>
              </w:rPr>
              <w:t>Loncar</w:t>
            </w:r>
            <w:proofErr w:type="spellEnd"/>
            <w:r w:rsidRPr="00DE5AF7">
              <w:rPr>
                <w:rFonts w:ascii="Times New Roman" w:eastAsia="Times New Roman" w:hAnsi="Times New Roman" w:cs="Times New Roman"/>
                <w:sz w:val="20"/>
                <w:szCs w:val="20"/>
              </w:rPr>
              <w:t xml:space="preserve">-Turukalo*, </w:t>
            </w:r>
            <w:proofErr w:type="spellStart"/>
            <w:r w:rsidRPr="00DE5AF7">
              <w:rPr>
                <w:rFonts w:ascii="Times New Roman" w:eastAsia="Times New Roman" w:hAnsi="Times New Roman" w:cs="Times New Roman"/>
                <w:sz w:val="20"/>
                <w:szCs w:val="20"/>
              </w:rPr>
              <w:t>Eftim</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Zdravevski</w:t>
            </w:r>
            <w:proofErr w:type="spellEnd"/>
            <w:r w:rsidRPr="00DE5AF7">
              <w:rPr>
                <w:rFonts w:ascii="Times New Roman" w:eastAsia="Times New Roman" w:hAnsi="Times New Roman" w:cs="Times New Roman"/>
                <w:sz w:val="20"/>
                <w:szCs w:val="20"/>
              </w:rPr>
              <w:t xml:space="preserve">, Jose Machado da Silva J, </w:t>
            </w:r>
            <w:proofErr w:type="spellStart"/>
            <w:r w:rsidRPr="00DE5AF7">
              <w:rPr>
                <w:rFonts w:ascii="Times New Roman" w:eastAsia="Times New Roman" w:hAnsi="Times New Roman" w:cs="Times New Roman"/>
                <w:sz w:val="20"/>
                <w:szCs w:val="20"/>
              </w:rPr>
              <w:t>Ioanna</w:t>
            </w:r>
            <w:proofErr w:type="spellEnd"/>
            <w:r w:rsidRPr="00DE5AF7">
              <w:rPr>
                <w:rFonts w:ascii="Times New Roman" w:eastAsia="Times New Roman" w:hAnsi="Times New Roman" w:cs="Times New Roman"/>
                <w:sz w:val="20"/>
                <w:szCs w:val="20"/>
              </w:rPr>
              <w:t xml:space="preserve"> </w:t>
            </w:r>
            <w:proofErr w:type="spellStart"/>
            <w:r w:rsidRPr="00DE5AF7">
              <w:rPr>
                <w:rFonts w:ascii="Times New Roman" w:eastAsia="Times New Roman" w:hAnsi="Times New Roman" w:cs="Times New Roman"/>
                <w:sz w:val="20"/>
                <w:szCs w:val="20"/>
              </w:rPr>
              <w:t>Chouvarda</w:t>
            </w:r>
            <w:proofErr w:type="spellEnd"/>
            <w:r w:rsidRPr="00DE5AF7">
              <w:rPr>
                <w:rFonts w:ascii="Times New Roman" w:eastAsia="Times New Roman" w:hAnsi="Times New Roman" w:cs="Times New Roman"/>
                <w:sz w:val="20"/>
                <w:szCs w:val="20"/>
              </w:rPr>
              <w:t xml:space="preserve">, Vladimir </w:t>
            </w:r>
            <w:proofErr w:type="spellStart"/>
            <w:r w:rsidRPr="00DE5AF7">
              <w:rPr>
                <w:rFonts w:ascii="Times New Roman" w:eastAsia="Times New Roman" w:hAnsi="Times New Roman" w:cs="Times New Roman"/>
                <w:sz w:val="20"/>
                <w:szCs w:val="20"/>
              </w:rPr>
              <w:t>Trajkovik</w:t>
            </w:r>
            <w:proofErr w:type="spellEnd"/>
            <w:r w:rsidRPr="00DE5AF7">
              <w:rPr>
                <w:rFonts w:ascii="Times New Roman" w:eastAsia="Times New Roman" w:hAnsi="Times New Roman" w:cs="Times New Roman"/>
                <w:sz w:val="20"/>
                <w:szCs w:val="20"/>
              </w:rPr>
              <w:t xml:space="preserve">: „Literature on Wearable Technology for Connected Health: Scoping Review of Research Trends, Advances, and Barriers“; Journal of Medical Internet Research, 2019; 21(9):e14017; DOI: </w:t>
            </w:r>
            <w:hyperlink r:id="rId9" w:history="1">
              <w:r w:rsidR="0092150D">
                <w:rPr>
                  <w:rStyle w:val="Hyperlink"/>
                  <w:rFonts w:ascii="Times New Roman" w:eastAsia="Times New Roman" w:hAnsi="Times New Roman" w:cs="Times New Roman"/>
                  <w:sz w:val="20"/>
                  <w:szCs w:val="20"/>
                </w:rPr>
                <w:t>10.2196/14017</w:t>
              </w:r>
            </w:hyperlink>
            <w:r w:rsidR="00776F5D">
              <w:rPr>
                <w:rFonts w:ascii="Times New Roman" w:eastAsia="Times New Roman" w:hAnsi="Times New Roman" w:cs="Times New Roman"/>
                <w:sz w:val="20"/>
                <w:szCs w:val="20"/>
              </w:rPr>
              <w:t xml:space="preserve"> , M21a</w:t>
            </w:r>
          </w:p>
        </w:tc>
      </w:tr>
      <w:tr w:rsidR="00F943BE" w:rsidTr="003D6411">
        <w:trPr>
          <w:trHeight w:val="427"/>
        </w:trPr>
        <w:tc>
          <w:tcPr>
            <w:tcW w:w="1571" w:type="dxa"/>
            <w:gridSpan w:val="2"/>
            <w:vAlign w:val="center"/>
          </w:tcPr>
          <w:p w:rsidR="00F943BE" w:rsidRDefault="00F943BE"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F943BE" w:rsidRPr="00776F5D" w:rsidRDefault="00776F5D" w:rsidP="00F943BE">
            <w:pPr>
              <w:spacing w:line="240" w:lineRule="auto"/>
              <w:rPr>
                <w:rFonts w:ascii="Times New Roman" w:eastAsia="Times New Roman" w:hAnsi="Times New Roman" w:cs="Times New Roman"/>
                <w:sz w:val="20"/>
                <w:szCs w:val="20"/>
              </w:rPr>
            </w:pPr>
            <w:r w:rsidRPr="00776F5D">
              <w:rPr>
                <w:rFonts w:ascii="Times New Roman" w:eastAsia="ArialMT" w:hAnsi="Times New Roman" w:cs="Times New Roman"/>
                <w:sz w:val="20"/>
                <w:szCs w:val="20"/>
                <w:lang w:val="it-IT"/>
              </w:rPr>
              <w:t xml:space="preserve">Tadic, Vladimir; Loncar-Turukalo, Tatjana; Odry, Akos; Trpovski, Zeljen; Toth, Attila; Vizvari, Zoltan; Odry, Peter. </w:t>
            </w:r>
            <w:r w:rsidRPr="00776F5D">
              <w:rPr>
                <w:rFonts w:ascii="Times New Roman" w:eastAsia="ArialMT" w:hAnsi="Times New Roman" w:cs="Times New Roman"/>
                <w:sz w:val="20"/>
                <w:szCs w:val="20"/>
              </w:rPr>
              <w:t xml:space="preserve">2021. "A Note on Advantages of the Fuzzy Gabor Filter in Object and Text Detection" Symmetry 13, no. 4: 678. </w:t>
            </w:r>
            <w:hyperlink r:id="rId10" w:history="1">
              <w:r w:rsidR="0092150D">
                <w:rPr>
                  <w:rStyle w:val="Hyperlink"/>
                  <w:rFonts w:ascii="Times New Roman" w:eastAsia="ArialMT" w:hAnsi="Times New Roman" w:cs="Times New Roman"/>
                  <w:sz w:val="20"/>
                  <w:szCs w:val="20"/>
                </w:rPr>
                <w:t>10.3390/sym13040678</w:t>
              </w:r>
            </w:hyperlink>
            <w:r>
              <w:rPr>
                <w:rFonts w:ascii="Times New Roman" w:eastAsia="ArialMT" w:hAnsi="Times New Roman" w:cs="Times New Roman"/>
                <w:sz w:val="20"/>
                <w:szCs w:val="20"/>
              </w:rPr>
              <w:t>, M22</w:t>
            </w:r>
          </w:p>
        </w:tc>
      </w:tr>
      <w:tr w:rsidR="00A26371" w:rsidTr="003D6411">
        <w:trPr>
          <w:trHeight w:val="427"/>
        </w:trPr>
        <w:tc>
          <w:tcPr>
            <w:tcW w:w="1571" w:type="dxa"/>
            <w:gridSpan w:val="2"/>
            <w:vAlign w:val="center"/>
          </w:tcPr>
          <w:p w:rsidR="00A26371" w:rsidRDefault="00A26371"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A26371" w:rsidRPr="0092150D" w:rsidRDefault="00A26371" w:rsidP="00F943BE">
            <w:pPr>
              <w:spacing w:line="240" w:lineRule="auto"/>
              <w:rPr>
                <w:rFonts w:ascii="Times New Roman" w:eastAsia="ArialMT" w:hAnsi="Times New Roman" w:cs="Times New Roman"/>
                <w:sz w:val="20"/>
                <w:szCs w:val="20"/>
                <w:lang w:val="it-IT"/>
              </w:rPr>
            </w:pPr>
            <w:r w:rsidRPr="0092150D">
              <w:rPr>
                <w:rFonts w:ascii="Times New Roman" w:eastAsia="ArialMT" w:hAnsi="Times New Roman" w:cs="Times New Roman"/>
                <w:sz w:val="20"/>
                <w:szCs w:val="20"/>
                <w:lang w:val="it-IT"/>
              </w:rPr>
              <w:t xml:space="preserve">Laura Judith Marcos Zambrano, Kanita Karaduzovic-Hadziabdic, Tatjana Loncar-Turukalo, Piotr Przymus, Vladimir Trajkovik, Oliver Aasmets, Magali Berland, Aleksandra Gruca, Jasminka Hasic Telalovic, Hron Karel, Thomas Klammsteiner, Mikhail Kolev, Leo Lahti, Mart B Lopes, Victor Moreno, Irina Naskinova, Elin Org, Inês Paciência, Georgios Papoutsoglou, Rajesh Shigdel, Blaz Stres, Baiba Vilne, Malik Yousef, Eftim Zdravevski, Ioannis Tsamardinos, Enrique Carrillo de Santa Pau, Marcus Claesson, Isabel Moreno Indias, Jaak Truu, “Applications of machine learning in human microbiome studies: a review on feature selection, biomarker identification, disease prediction and treatment”, Frontiers in Microbiology, vol. 12. pp.1-25, 2021, DOI </w:t>
            </w:r>
            <w:r w:rsidRPr="0092150D">
              <w:rPr>
                <w:rFonts w:ascii="Times New Roman" w:eastAsia="ArialMT" w:hAnsi="Times New Roman" w:cs="Times New Roman"/>
                <w:sz w:val="20"/>
                <w:szCs w:val="20"/>
                <w:lang w:val="it-IT"/>
              </w:rPr>
              <w:fldChar w:fldCharType="begin"/>
            </w:r>
            <w:r w:rsidR="0092150D">
              <w:rPr>
                <w:rFonts w:ascii="Times New Roman" w:eastAsia="ArialMT" w:hAnsi="Times New Roman" w:cs="Times New Roman"/>
                <w:sz w:val="20"/>
                <w:szCs w:val="20"/>
                <w:lang w:val="it-IT"/>
              </w:rPr>
              <w:instrText>HYPERLINK "https://doi.org/10.3389/fmicb.2021.634511"</w:instrText>
            </w:r>
            <w:r w:rsidR="0092150D" w:rsidRPr="0092150D">
              <w:rPr>
                <w:rFonts w:ascii="Times New Roman" w:eastAsia="ArialMT" w:hAnsi="Times New Roman" w:cs="Times New Roman"/>
                <w:sz w:val="20"/>
                <w:szCs w:val="20"/>
                <w:lang w:val="it-IT"/>
              </w:rPr>
            </w:r>
            <w:r w:rsidRPr="0092150D">
              <w:rPr>
                <w:rFonts w:ascii="Times New Roman" w:eastAsia="ArialMT" w:hAnsi="Times New Roman" w:cs="Times New Roman"/>
                <w:sz w:val="20"/>
                <w:szCs w:val="20"/>
                <w:lang w:val="it-IT"/>
              </w:rPr>
              <w:fldChar w:fldCharType="separate"/>
            </w:r>
            <w:r w:rsidR="0092150D">
              <w:rPr>
                <w:rStyle w:val="Hyperlink"/>
                <w:rFonts w:ascii="Times New Roman" w:eastAsia="ArialMT" w:hAnsi="Times New Roman" w:cs="Times New Roman"/>
                <w:sz w:val="20"/>
                <w:szCs w:val="20"/>
                <w:lang w:val="it-IT"/>
              </w:rPr>
              <w:t>10.3389/fmicb.2021.634511</w:t>
            </w:r>
            <w:r w:rsidRPr="0092150D">
              <w:rPr>
                <w:rFonts w:ascii="Times New Roman" w:eastAsia="ArialMT" w:hAnsi="Times New Roman" w:cs="Times New Roman"/>
                <w:sz w:val="20"/>
                <w:szCs w:val="20"/>
                <w:lang w:val="it-IT"/>
              </w:rPr>
              <w:fldChar w:fldCharType="end"/>
            </w:r>
            <w:r w:rsidRPr="0092150D">
              <w:rPr>
                <w:rFonts w:ascii="Times New Roman" w:eastAsia="ArialMT" w:hAnsi="Times New Roman" w:cs="Times New Roman"/>
                <w:sz w:val="20"/>
                <w:szCs w:val="20"/>
                <w:lang w:val="it-IT"/>
              </w:rPr>
              <w:t xml:space="preserve"> </w:t>
            </w:r>
            <w:r w:rsidR="00767B4C" w:rsidRPr="0092150D">
              <w:rPr>
                <w:rFonts w:ascii="Times New Roman" w:eastAsia="ArialMT" w:hAnsi="Times New Roman" w:cs="Times New Roman"/>
                <w:sz w:val="20"/>
                <w:szCs w:val="20"/>
                <w:lang w:val="it-IT"/>
              </w:rPr>
              <w:t>, M21</w:t>
            </w:r>
          </w:p>
        </w:tc>
      </w:tr>
      <w:tr w:rsidR="0092150D" w:rsidTr="003D6411">
        <w:trPr>
          <w:trHeight w:val="427"/>
        </w:trPr>
        <w:tc>
          <w:tcPr>
            <w:tcW w:w="1571" w:type="dxa"/>
            <w:gridSpan w:val="2"/>
            <w:vAlign w:val="center"/>
          </w:tcPr>
          <w:p w:rsidR="0092150D" w:rsidRDefault="0092150D" w:rsidP="00F943BE">
            <w:pPr>
              <w:numPr>
                <w:ilvl w:val="0"/>
                <w:numId w:val="1"/>
              </w:numPr>
              <w:tabs>
                <w:tab w:val="left" w:pos="567"/>
              </w:tabs>
              <w:spacing w:after="60" w:line="240" w:lineRule="auto"/>
              <w:rPr>
                <w:rFonts w:ascii="Times New Roman" w:eastAsia="Times New Roman" w:hAnsi="Times New Roman" w:cs="Times New Roman"/>
                <w:sz w:val="20"/>
                <w:szCs w:val="20"/>
              </w:rPr>
            </w:pPr>
          </w:p>
        </w:tc>
        <w:tc>
          <w:tcPr>
            <w:tcW w:w="8858" w:type="dxa"/>
            <w:gridSpan w:val="11"/>
            <w:shd w:val="clear" w:color="auto" w:fill="auto"/>
            <w:vAlign w:val="center"/>
          </w:tcPr>
          <w:p w:rsidR="0092150D" w:rsidRPr="0092150D" w:rsidRDefault="0092150D" w:rsidP="00F943BE">
            <w:pPr>
              <w:spacing w:line="240" w:lineRule="auto"/>
              <w:rPr>
                <w:rFonts w:ascii="Times New Roman" w:eastAsia="ArialMT" w:hAnsi="Times New Roman" w:cs="Times New Roman"/>
                <w:sz w:val="20"/>
                <w:szCs w:val="20"/>
                <w:lang w:val="it-IT"/>
              </w:rPr>
            </w:pPr>
            <w:proofErr w:type="spellStart"/>
            <w:r w:rsidRPr="0092150D">
              <w:rPr>
                <w:rFonts w:ascii="Times New Roman" w:hAnsi="Times New Roman" w:cs="Times New Roman"/>
                <w:kern w:val="28"/>
                <w:sz w:val="20"/>
                <w:szCs w:val="20"/>
              </w:rPr>
              <w:t>Gorana</w:t>
            </w:r>
            <w:proofErr w:type="spellEnd"/>
            <w:r w:rsidRPr="0092150D">
              <w:rPr>
                <w:rFonts w:ascii="Times New Roman" w:hAnsi="Times New Roman" w:cs="Times New Roman"/>
                <w:kern w:val="28"/>
                <w:sz w:val="20"/>
                <w:szCs w:val="20"/>
              </w:rPr>
              <w:t xml:space="preserve"> </w:t>
            </w:r>
            <w:proofErr w:type="spellStart"/>
            <w:r w:rsidRPr="0092150D">
              <w:rPr>
                <w:rFonts w:ascii="Times New Roman" w:hAnsi="Times New Roman" w:cs="Times New Roman"/>
                <w:kern w:val="28"/>
                <w:sz w:val="20"/>
                <w:szCs w:val="20"/>
              </w:rPr>
              <w:t>Mijatović</w:t>
            </w:r>
            <w:proofErr w:type="spellEnd"/>
            <w:r w:rsidRPr="0092150D">
              <w:rPr>
                <w:rFonts w:ascii="Times New Roman" w:hAnsi="Times New Roman" w:cs="Times New Roman"/>
                <w:kern w:val="28"/>
                <w:sz w:val="20"/>
                <w:szCs w:val="20"/>
              </w:rPr>
              <w:t xml:space="preserve">, </w:t>
            </w:r>
            <w:r w:rsidRPr="0092150D">
              <w:rPr>
                <w:rFonts w:ascii="Times New Roman" w:hAnsi="Times New Roman" w:cs="Times New Roman"/>
                <w:b/>
                <w:kern w:val="28"/>
                <w:sz w:val="20"/>
                <w:szCs w:val="20"/>
              </w:rPr>
              <w:t xml:space="preserve">Tatjana </w:t>
            </w:r>
            <w:proofErr w:type="spellStart"/>
            <w:r w:rsidRPr="0092150D">
              <w:rPr>
                <w:rFonts w:ascii="Times New Roman" w:hAnsi="Times New Roman" w:cs="Times New Roman"/>
                <w:b/>
                <w:kern w:val="28"/>
                <w:sz w:val="20"/>
                <w:szCs w:val="20"/>
              </w:rPr>
              <w:t>Lončar</w:t>
            </w:r>
            <w:proofErr w:type="spellEnd"/>
            <w:r w:rsidRPr="0092150D">
              <w:rPr>
                <w:rFonts w:ascii="Times New Roman" w:hAnsi="Times New Roman" w:cs="Times New Roman"/>
                <w:b/>
                <w:kern w:val="28"/>
                <w:sz w:val="20"/>
                <w:szCs w:val="20"/>
              </w:rPr>
              <w:t xml:space="preserve">-Turukalo, </w:t>
            </w:r>
            <w:r w:rsidRPr="0092150D">
              <w:rPr>
                <w:rFonts w:ascii="Times New Roman" w:hAnsi="Times New Roman" w:cs="Times New Roman"/>
                <w:kern w:val="28"/>
                <w:sz w:val="20"/>
                <w:szCs w:val="20"/>
              </w:rPr>
              <w:t xml:space="preserve">Emmanuel </w:t>
            </w:r>
            <w:proofErr w:type="spellStart"/>
            <w:r w:rsidRPr="0092150D">
              <w:rPr>
                <w:rFonts w:ascii="Times New Roman" w:hAnsi="Times New Roman" w:cs="Times New Roman"/>
                <w:kern w:val="28"/>
                <w:sz w:val="20"/>
                <w:szCs w:val="20"/>
              </w:rPr>
              <w:t>Procyk</w:t>
            </w:r>
            <w:proofErr w:type="spellEnd"/>
            <w:r w:rsidRPr="0092150D">
              <w:rPr>
                <w:rFonts w:ascii="Times New Roman" w:hAnsi="Times New Roman" w:cs="Times New Roman"/>
                <w:kern w:val="28"/>
                <w:sz w:val="20"/>
                <w:szCs w:val="20"/>
              </w:rPr>
              <w:t xml:space="preserve">, </w:t>
            </w:r>
            <w:proofErr w:type="spellStart"/>
            <w:r w:rsidRPr="0092150D">
              <w:rPr>
                <w:rFonts w:ascii="Times New Roman" w:hAnsi="Times New Roman" w:cs="Times New Roman"/>
                <w:kern w:val="28"/>
                <w:sz w:val="20"/>
                <w:szCs w:val="20"/>
              </w:rPr>
              <w:t>Dragana</w:t>
            </w:r>
            <w:proofErr w:type="spellEnd"/>
            <w:r w:rsidRPr="0092150D">
              <w:rPr>
                <w:rFonts w:ascii="Times New Roman" w:hAnsi="Times New Roman" w:cs="Times New Roman"/>
                <w:kern w:val="28"/>
                <w:sz w:val="20"/>
                <w:szCs w:val="20"/>
              </w:rPr>
              <w:t xml:space="preserve"> </w:t>
            </w:r>
            <w:proofErr w:type="spellStart"/>
            <w:r w:rsidRPr="0092150D">
              <w:rPr>
                <w:rFonts w:ascii="Times New Roman" w:hAnsi="Times New Roman" w:cs="Times New Roman"/>
                <w:kern w:val="28"/>
                <w:sz w:val="20"/>
                <w:szCs w:val="20"/>
              </w:rPr>
              <w:t>Bajić</w:t>
            </w:r>
            <w:proofErr w:type="spellEnd"/>
            <w:r w:rsidRPr="0092150D">
              <w:rPr>
                <w:rFonts w:ascii="Times New Roman" w:hAnsi="Times New Roman" w:cs="Times New Roman"/>
                <w:kern w:val="28"/>
                <w:sz w:val="20"/>
                <w:szCs w:val="20"/>
              </w:rPr>
              <w:t>,”</w:t>
            </w:r>
            <w:r w:rsidRPr="0092150D">
              <w:rPr>
                <w:rFonts w:ascii="Times New Roman" w:hAnsi="Times New Roman" w:cs="Times New Roman"/>
                <w:sz w:val="20"/>
                <w:szCs w:val="20"/>
              </w:rPr>
              <w:t xml:space="preserve"> </w:t>
            </w:r>
            <w:r w:rsidRPr="0092150D">
              <w:rPr>
                <w:rFonts w:ascii="Times New Roman" w:hAnsi="Times New Roman" w:cs="Times New Roman"/>
                <w:kern w:val="28"/>
                <w:sz w:val="20"/>
                <w:szCs w:val="20"/>
              </w:rPr>
              <w:t xml:space="preserve">A Novel Approach to Probabilistic </w:t>
            </w:r>
            <w:proofErr w:type="spellStart"/>
            <w:r w:rsidRPr="0092150D">
              <w:rPr>
                <w:rFonts w:ascii="Times New Roman" w:hAnsi="Times New Roman" w:cs="Times New Roman"/>
                <w:kern w:val="28"/>
                <w:sz w:val="20"/>
                <w:szCs w:val="20"/>
              </w:rPr>
              <w:t>Characterisation</w:t>
            </w:r>
            <w:proofErr w:type="spellEnd"/>
            <w:r w:rsidRPr="0092150D">
              <w:rPr>
                <w:rFonts w:ascii="Times New Roman" w:hAnsi="Times New Roman" w:cs="Times New Roman"/>
                <w:kern w:val="28"/>
                <w:sz w:val="20"/>
                <w:szCs w:val="20"/>
              </w:rPr>
              <w:t xml:space="preserve"> of Neural Firing Patterns”</w:t>
            </w:r>
            <w:r w:rsidRPr="0092150D">
              <w:rPr>
                <w:rFonts w:ascii="Times New Roman" w:hAnsi="Times New Roman" w:cs="Times New Roman"/>
                <w:sz w:val="20"/>
                <w:szCs w:val="20"/>
              </w:rPr>
              <w:t xml:space="preserve"> </w:t>
            </w:r>
            <w:r w:rsidRPr="0092150D">
              <w:rPr>
                <w:rFonts w:ascii="Times New Roman" w:hAnsi="Times New Roman" w:cs="Times New Roman"/>
                <w:kern w:val="28"/>
                <w:sz w:val="20"/>
                <w:szCs w:val="20"/>
              </w:rPr>
              <w:t xml:space="preserve">Journal of Neuroscience Methods, vol. 305 (2018), pp. 67-81 ISSN 0165-0270, </w:t>
            </w:r>
            <w:r w:rsidRPr="0092150D">
              <w:rPr>
                <w:rFonts w:ascii="Times New Roman" w:hAnsi="Times New Roman" w:cs="Times New Roman"/>
                <w:kern w:val="28"/>
                <w:sz w:val="20"/>
                <w:szCs w:val="20"/>
              </w:rPr>
              <w:t>DOI</w:t>
            </w:r>
            <w:r w:rsidRPr="0092150D">
              <w:rPr>
                <w:rFonts w:ascii="Times New Roman" w:hAnsi="Times New Roman" w:cs="Times New Roman"/>
                <w:sz w:val="20"/>
                <w:szCs w:val="20"/>
              </w:rPr>
              <w:t xml:space="preserve"> </w:t>
            </w:r>
            <w:hyperlink r:id="rId11" w:history="1">
              <w:r>
                <w:rPr>
                  <w:rStyle w:val="Hyperlink"/>
                  <w:rFonts w:ascii="Times New Roman" w:hAnsi="Times New Roman" w:cs="Times New Roman"/>
                  <w:kern w:val="28"/>
                  <w:sz w:val="20"/>
                  <w:szCs w:val="20"/>
                </w:rPr>
                <w:t>10.1016/j.jneumeth.2018.05.005</w:t>
              </w:r>
            </w:hyperlink>
            <w:r>
              <w:rPr>
                <w:rFonts w:ascii="Times New Roman" w:hAnsi="Times New Roman" w:cs="Times New Roman"/>
                <w:kern w:val="28"/>
                <w:sz w:val="20"/>
                <w:szCs w:val="20"/>
              </w:rPr>
              <w:t xml:space="preserve"> </w:t>
            </w:r>
            <w:r w:rsidRPr="0092150D">
              <w:rPr>
                <w:rFonts w:ascii="Times New Roman" w:hAnsi="Times New Roman" w:cs="Times New Roman"/>
                <w:kern w:val="28"/>
                <w:sz w:val="20"/>
                <w:szCs w:val="20"/>
              </w:rPr>
              <w:t xml:space="preserve"> </w:t>
            </w:r>
            <w:r w:rsidRPr="0092150D">
              <w:rPr>
                <w:rFonts w:ascii="Times New Roman" w:hAnsi="Times New Roman" w:cs="Times New Roman"/>
                <w:kern w:val="28"/>
                <w:sz w:val="20"/>
                <w:szCs w:val="20"/>
              </w:rPr>
              <w:t>M22</w:t>
            </w:r>
          </w:p>
        </w:tc>
      </w:tr>
      <w:tr w:rsidR="00F943BE" w:rsidTr="00245314">
        <w:trPr>
          <w:trHeight w:val="165"/>
        </w:trPr>
        <w:tc>
          <w:tcPr>
            <w:tcW w:w="10429" w:type="dxa"/>
            <w:gridSpan w:val="13"/>
            <w:vAlign w:val="center"/>
          </w:tcPr>
          <w:p w:rsidR="00F943BE" w:rsidRDefault="00F943BE" w:rsidP="00F943BE">
            <w:pPr>
              <w:tabs>
                <w:tab w:val="left" w:pos="567"/>
              </w:tabs>
              <w:spacing w:after="60" w:line="240" w:lineRule="auto"/>
              <w:rPr>
                <w:rFonts w:ascii="Times New Roman" w:eastAsia="Times New Roman" w:hAnsi="Times New Roman" w:cs="Times New Roman"/>
                <w:b/>
                <w:sz w:val="20"/>
                <w:szCs w:val="20"/>
              </w:rPr>
            </w:pPr>
            <w:proofErr w:type="spellStart"/>
            <w:r>
              <w:rPr>
                <w:rFonts w:ascii="Times New Roman" w:eastAsia="Times New Roman" w:hAnsi="Times New Roman" w:cs="Times New Roman"/>
                <w:b/>
                <w:sz w:val="20"/>
                <w:szCs w:val="20"/>
              </w:rPr>
              <w:t>Збирни</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подаци</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научне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односно</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уметничке</w:t>
            </w:r>
            <w:proofErr w:type="spellEnd"/>
            <w:r>
              <w:rPr>
                <w:rFonts w:ascii="Times New Roman" w:eastAsia="Times New Roman" w:hAnsi="Times New Roman" w:cs="Times New Roman"/>
                <w:b/>
                <w:sz w:val="20"/>
                <w:szCs w:val="20"/>
              </w:rPr>
              <w:t xml:space="preserve"> и </w:t>
            </w:r>
            <w:proofErr w:type="spellStart"/>
            <w:r>
              <w:rPr>
                <w:rFonts w:ascii="Times New Roman" w:eastAsia="Times New Roman" w:hAnsi="Times New Roman" w:cs="Times New Roman"/>
                <w:b/>
                <w:sz w:val="20"/>
                <w:szCs w:val="20"/>
              </w:rPr>
              <w:t>стручне</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активности</w:t>
            </w:r>
            <w:proofErr w:type="spellEnd"/>
            <w:r>
              <w:rPr>
                <w:rFonts w:ascii="Times New Roman" w:eastAsia="Times New Roman" w:hAnsi="Times New Roman" w:cs="Times New Roman"/>
                <w:b/>
                <w:sz w:val="20"/>
                <w:szCs w:val="20"/>
              </w:rPr>
              <w:t xml:space="preserve"> </w:t>
            </w:r>
            <w:proofErr w:type="spellStart"/>
            <w:r>
              <w:rPr>
                <w:rFonts w:ascii="Times New Roman" w:eastAsia="Times New Roman" w:hAnsi="Times New Roman" w:cs="Times New Roman"/>
                <w:b/>
                <w:sz w:val="20"/>
                <w:szCs w:val="20"/>
              </w:rPr>
              <w:t>наставника</w:t>
            </w:r>
            <w:proofErr w:type="spellEnd"/>
            <w:r>
              <w:rPr>
                <w:rFonts w:ascii="Times New Roman" w:eastAsia="Times New Roman" w:hAnsi="Times New Roman" w:cs="Times New Roman"/>
                <w:b/>
                <w:sz w:val="20"/>
                <w:szCs w:val="20"/>
              </w:rPr>
              <w:t xml:space="preserve"> </w:t>
            </w:r>
          </w:p>
        </w:tc>
      </w:tr>
      <w:tr w:rsidR="00F943BE" w:rsidTr="00245314">
        <w:trPr>
          <w:trHeight w:val="270"/>
        </w:trPr>
        <w:tc>
          <w:tcPr>
            <w:tcW w:w="5194" w:type="dxa"/>
            <w:gridSpan w:val="6"/>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Укупан</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број</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цитата</w:t>
            </w:r>
            <w:proofErr w:type="spellEnd"/>
          </w:p>
        </w:tc>
        <w:tc>
          <w:tcPr>
            <w:tcW w:w="5235" w:type="dxa"/>
            <w:gridSpan w:val="7"/>
            <w:vAlign w:val="center"/>
          </w:tcPr>
          <w:p w:rsidR="00F943BE" w:rsidRPr="00C5566A" w:rsidRDefault="00074480"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751</w:t>
            </w:r>
          </w:p>
        </w:tc>
      </w:tr>
      <w:tr w:rsidR="00F943BE" w:rsidTr="00245314">
        <w:trPr>
          <w:trHeight w:val="225"/>
        </w:trPr>
        <w:tc>
          <w:tcPr>
            <w:tcW w:w="5194" w:type="dxa"/>
            <w:gridSpan w:val="6"/>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Укупан</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број</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радова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са</w:t>
            </w:r>
            <w:proofErr w:type="spellEnd"/>
            <w:r>
              <w:rPr>
                <w:rFonts w:ascii="Times New Roman" w:eastAsia="Times New Roman" w:hAnsi="Times New Roman" w:cs="Times New Roman"/>
                <w:sz w:val="20"/>
                <w:szCs w:val="20"/>
              </w:rPr>
              <w:t xml:space="preserve"> SCI (SSCI) </w:t>
            </w:r>
            <w:proofErr w:type="spellStart"/>
            <w:r>
              <w:rPr>
                <w:rFonts w:ascii="Times New Roman" w:eastAsia="Times New Roman" w:hAnsi="Times New Roman" w:cs="Times New Roman"/>
                <w:sz w:val="20"/>
                <w:szCs w:val="20"/>
              </w:rPr>
              <w:t>листе</w:t>
            </w:r>
            <w:proofErr w:type="spellEnd"/>
          </w:p>
        </w:tc>
        <w:tc>
          <w:tcPr>
            <w:tcW w:w="5235" w:type="dxa"/>
            <w:gridSpan w:val="7"/>
            <w:vAlign w:val="center"/>
          </w:tcPr>
          <w:p w:rsidR="00F943BE" w:rsidRPr="00DE5AF7" w:rsidRDefault="003D6411" w:rsidP="00F943BE">
            <w:pPr>
              <w:tabs>
                <w:tab w:val="left" w:pos="567"/>
              </w:tabs>
              <w:spacing w:after="60" w:line="240" w:lineRule="auto"/>
              <w:rPr>
                <w:rFonts w:ascii="Times New Roman" w:eastAsia="Times New Roman" w:hAnsi="Times New Roman" w:cs="Times New Roman"/>
                <w:sz w:val="20"/>
                <w:szCs w:val="20"/>
                <w:lang w:val="sr-Cyrl-RS"/>
              </w:rPr>
            </w:pPr>
            <w:r>
              <w:rPr>
                <w:rFonts w:ascii="Times New Roman" w:eastAsia="Times New Roman" w:hAnsi="Times New Roman" w:cs="Times New Roman"/>
                <w:sz w:val="20"/>
                <w:szCs w:val="20"/>
                <w:lang w:val="sr-Cyrl-RS"/>
              </w:rPr>
              <w:t>21</w:t>
            </w:r>
          </w:p>
        </w:tc>
      </w:tr>
      <w:tr w:rsidR="00F943BE" w:rsidTr="00245314">
        <w:trPr>
          <w:trHeight w:val="278"/>
        </w:trPr>
        <w:tc>
          <w:tcPr>
            <w:tcW w:w="5194" w:type="dxa"/>
            <w:gridSpan w:val="6"/>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Тренутно</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учешће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на</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пројектима</w:t>
            </w:r>
            <w:proofErr w:type="spellEnd"/>
          </w:p>
        </w:tc>
        <w:tc>
          <w:tcPr>
            <w:tcW w:w="1680" w:type="dxa"/>
            <w:gridSpan w:val="4"/>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proofErr w:type="spellStart"/>
            <w:r>
              <w:rPr>
                <w:rFonts w:ascii="Times New Roman" w:eastAsia="Times New Roman" w:hAnsi="Times New Roman" w:cs="Times New Roman"/>
                <w:sz w:val="20"/>
                <w:szCs w:val="20"/>
              </w:rPr>
              <w:t>Домаћи</w:t>
            </w:r>
            <w:proofErr w:type="spellEnd"/>
            <w:r>
              <w:rPr>
                <w:rFonts w:ascii="Times New Roman" w:eastAsia="Times New Roman" w:hAnsi="Times New Roman" w:cs="Times New Roman"/>
                <w:sz w:val="20"/>
                <w:szCs w:val="20"/>
                <w:lang w:val="sr-Cyrl-RS"/>
              </w:rPr>
              <w:t xml:space="preserve"> 1</w:t>
            </w:r>
          </w:p>
        </w:tc>
        <w:tc>
          <w:tcPr>
            <w:tcW w:w="3555" w:type="dxa"/>
            <w:gridSpan w:val="3"/>
            <w:vAlign w:val="center"/>
          </w:tcPr>
          <w:p w:rsidR="00F943BE" w:rsidRPr="00DE5AF7" w:rsidRDefault="00F943BE" w:rsidP="00F943BE">
            <w:pPr>
              <w:tabs>
                <w:tab w:val="left" w:pos="567"/>
              </w:tabs>
              <w:spacing w:after="60" w:line="240" w:lineRule="auto"/>
              <w:rPr>
                <w:rFonts w:ascii="Times New Roman" w:eastAsia="Times New Roman" w:hAnsi="Times New Roman" w:cs="Times New Roman"/>
                <w:sz w:val="20"/>
                <w:szCs w:val="20"/>
                <w:lang w:val="sr-Cyrl-RS"/>
              </w:rPr>
            </w:pPr>
            <w:proofErr w:type="spellStart"/>
            <w:r>
              <w:rPr>
                <w:rFonts w:ascii="Times New Roman" w:eastAsia="Times New Roman" w:hAnsi="Times New Roman" w:cs="Times New Roman"/>
                <w:sz w:val="20"/>
                <w:szCs w:val="20"/>
              </w:rPr>
              <w:t>Међународни</w:t>
            </w:r>
            <w:proofErr w:type="spellEnd"/>
            <w:r>
              <w:rPr>
                <w:rFonts w:ascii="Times New Roman" w:eastAsia="Times New Roman" w:hAnsi="Times New Roman" w:cs="Times New Roman"/>
                <w:sz w:val="20"/>
                <w:szCs w:val="20"/>
                <w:lang w:val="sr-Cyrl-RS"/>
              </w:rPr>
              <w:t xml:space="preserve"> 5</w:t>
            </w:r>
          </w:p>
        </w:tc>
      </w:tr>
      <w:tr w:rsidR="00F943BE" w:rsidTr="00245314">
        <w:trPr>
          <w:trHeight w:val="225"/>
        </w:trPr>
        <w:tc>
          <w:tcPr>
            <w:tcW w:w="3229" w:type="dxa"/>
            <w:gridSpan w:val="5"/>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Усавршавања</w:t>
            </w:r>
            <w:proofErr w:type="spellEnd"/>
            <w:r>
              <w:rPr>
                <w:rFonts w:ascii="Times New Roman" w:eastAsia="Times New Roman" w:hAnsi="Times New Roman" w:cs="Times New Roman"/>
                <w:sz w:val="20"/>
                <w:szCs w:val="20"/>
              </w:rPr>
              <w:t xml:space="preserve"> </w:t>
            </w:r>
          </w:p>
        </w:tc>
        <w:tc>
          <w:tcPr>
            <w:tcW w:w="7200" w:type="dxa"/>
            <w:gridSpan w:val="8"/>
            <w:vAlign w:val="center"/>
          </w:tcPr>
          <w:p w:rsidR="00F943BE" w:rsidRPr="00C5566A" w:rsidRDefault="00F943BE" w:rsidP="00F943BE">
            <w:pPr>
              <w:tabs>
                <w:tab w:val="left" w:pos="567"/>
              </w:tabs>
              <w:spacing w:after="60" w:line="240" w:lineRule="auto"/>
              <w:rPr>
                <w:rFonts w:ascii="Times New Roman" w:eastAsia="Times New Roman" w:hAnsi="Times New Roman" w:cs="Times New Roman"/>
                <w:sz w:val="20"/>
                <w:szCs w:val="20"/>
                <w:lang w:val="sr-Cyrl-RS"/>
              </w:rPr>
            </w:pPr>
            <w:proofErr w:type="spellStart"/>
            <w:r w:rsidRPr="00C5566A">
              <w:rPr>
                <w:rFonts w:ascii="Times New Roman" w:eastAsia="Times New Roman" w:hAnsi="Times New Roman" w:cs="Times New Roman"/>
                <w:sz w:val="20"/>
                <w:szCs w:val="20"/>
              </w:rPr>
              <w:t>Универзитет</w:t>
            </w:r>
            <w:proofErr w:type="spellEnd"/>
            <w:r w:rsidRPr="00C5566A">
              <w:rPr>
                <w:rFonts w:ascii="Times New Roman" w:eastAsia="Times New Roman" w:hAnsi="Times New Roman" w:cs="Times New Roman"/>
                <w:sz w:val="20"/>
                <w:szCs w:val="20"/>
              </w:rPr>
              <w:t xml:space="preserve"> у </w:t>
            </w:r>
            <w:proofErr w:type="spellStart"/>
            <w:r w:rsidRPr="00C5566A">
              <w:rPr>
                <w:rFonts w:ascii="Times New Roman" w:eastAsia="Times New Roman" w:hAnsi="Times New Roman" w:cs="Times New Roman"/>
                <w:sz w:val="20"/>
                <w:szCs w:val="20"/>
              </w:rPr>
              <w:t>Лисабну</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Супериорни</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технички</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институт</w:t>
            </w:r>
            <w:proofErr w:type="spellEnd"/>
            <w:r w:rsidRPr="00C5566A">
              <w:rPr>
                <w:rFonts w:ascii="Times New Roman" w:eastAsia="Times New Roman" w:hAnsi="Times New Roman" w:cs="Times New Roman"/>
                <w:sz w:val="20"/>
                <w:szCs w:val="20"/>
              </w:rPr>
              <w:t xml:space="preserve"> (ИСТ) </w:t>
            </w:r>
            <w:proofErr w:type="spellStart"/>
            <w:r w:rsidRPr="00C5566A">
              <w:rPr>
                <w:rFonts w:ascii="Times New Roman" w:eastAsia="Times New Roman" w:hAnsi="Times New Roman" w:cs="Times New Roman"/>
                <w:sz w:val="20"/>
                <w:szCs w:val="20"/>
              </w:rPr>
              <w:t>Институт</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за</w:t>
            </w:r>
            <w:proofErr w:type="spellEnd"/>
            <w:r w:rsidRPr="00C5566A">
              <w:rPr>
                <w:rFonts w:ascii="Times New Roman" w:eastAsia="Times New Roman" w:hAnsi="Times New Roman" w:cs="Times New Roman"/>
                <w:sz w:val="20"/>
                <w:szCs w:val="20"/>
              </w:rPr>
              <w:t xml:space="preserve"> </w:t>
            </w:r>
            <w:proofErr w:type="spellStart"/>
            <w:r w:rsidRPr="00C5566A">
              <w:rPr>
                <w:rFonts w:ascii="Times New Roman" w:eastAsia="Times New Roman" w:hAnsi="Times New Roman" w:cs="Times New Roman"/>
                <w:sz w:val="20"/>
                <w:szCs w:val="20"/>
              </w:rPr>
              <w:t>телекомуникације</w:t>
            </w:r>
            <w:proofErr w:type="spellEnd"/>
            <w:r>
              <w:rPr>
                <w:rFonts w:ascii="Times New Roman" w:eastAsia="Times New Roman" w:hAnsi="Times New Roman" w:cs="Times New Roman"/>
                <w:sz w:val="20"/>
                <w:szCs w:val="20"/>
                <w:lang w:val="sr-Cyrl-RS"/>
              </w:rPr>
              <w:t xml:space="preserve">, </w:t>
            </w:r>
            <w:r w:rsidRPr="00C5566A">
              <w:rPr>
                <w:rFonts w:ascii="Times New Roman" w:eastAsia="Times New Roman" w:hAnsi="Times New Roman" w:cs="Times New Roman"/>
                <w:sz w:val="20"/>
                <w:szCs w:val="20"/>
                <w:lang w:val="sr-Cyrl-RS"/>
              </w:rPr>
              <w:t>научна сарадња финансирана  акцијом COST TD 1405 ENJECT тема" LEARNING FROM SEQUENCES - HUMAN-CENTERED DATA PROCESSING"</w:t>
            </w:r>
          </w:p>
        </w:tc>
      </w:tr>
      <w:tr w:rsidR="00F943BE" w:rsidTr="00245314">
        <w:trPr>
          <w:trHeight w:val="300"/>
        </w:trPr>
        <w:tc>
          <w:tcPr>
            <w:tcW w:w="10429" w:type="dxa"/>
            <w:gridSpan w:val="13"/>
            <w:vAlign w:val="center"/>
          </w:tcPr>
          <w:p w:rsidR="00F943BE" w:rsidRDefault="00F943BE" w:rsidP="00F943BE">
            <w:pPr>
              <w:tabs>
                <w:tab w:val="left" w:pos="567"/>
              </w:tabs>
              <w:spacing w:after="6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Други</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подаци</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које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сматрате</w:t>
            </w:r>
            <w:proofErr w:type="spellEnd"/>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релевантним</w:t>
            </w:r>
            <w:proofErr w:type="spellEnd"/>
          </w:p>
        </w:tc>
      </w:tr>
    </w:tbl>
    <w:p w:rsidR="00DE3303" w:rsidRDefault="00DE3303"/>
    <w:sectPr w:rsidR="00DE3303" w:rsidSect="00DE33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3518C6"/>
    <w:multiLevelType w:val="multilevel"/>
    <w:tmpl w:val="1D522D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7F3"/>
    <w:rsid w:val="00074480"/>
    <w:rsid w:val="003D6411"/>
    <w:rsid w:val="00410D5C"/>
    <w:rsid w:val="00767B4C"/>
    <w:rsid w:val="00776F5D"/>
    <w:rsid w:val="007B1D03"/>
    <w:rsid w:val="00856FFA"/>
    <w:rsid w:val="0092150D"/>
    <w:rsid w:val="00A26371"/>
    <w:rsid w:val="00C5566A"/>
    <w:rsid w:val="00C7681C"/>
    <w:rsid w:val="00DE3303"/>
    <w:rsid w:val="00DE5AF7"/>
    <w:rsid w:val="00F777F3"/>
    <w:rsid w:val="00F943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E2FCE"/>
  <w15:docId w15:val="{D148ACEF-61AE-46EC-A0BB-B4D8F5611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77F3"/>
    <w:pPr>
      <w:spacing w:after="0"/>
    </w:pPr>
    <w:rPr>
      <w:rFonts w:ascii="Arial" w:eastAsia="Arial" w:hAnsi="Arial"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76F5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12021-021-09518-7"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1088/1361-6579/ab03e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007/s12021-021-09515-w" TargetMode="External"/><Relationship Id="rId11" Type="http://schemas.openxmlformats.org/officeDocument/2006/relationships/hyperlink" Target="https://doi.org/10.1016/j.jneumeth.2018.05.005" TargetMode="External"/><Relationship Id="rId5" Type="http://schemas.openxmlformats.org/officeDocument/2006/relationships/hyperlink" Target="https://doi.org/10.1109/TBME.2021.3073833" TargetMode="External"/><Relationship Id="rId10" Type="http://schemas.openxmlformats.org/officeDocument/2006/relationships/hyperlink" Target="https://doi.org/10.3390/sym13040678" TargetMode="External"/><Relationship Id="rId4" Type="http://schemas.openxmlformats.org/officeDocument/2006/relationships/webSettings" Target="webSettings.xml"/><Relationship Id="rId9" Type="http://schemas.openxmlformats.org/officeDocument/2006/relationships/hyperlink" Target="https://doi.org/10.2196/14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dusan</dc:creator>
  <cp:lastModifiedBy> </cp:lastModifiedBy>
  <cp:revision>7</cp:revision>
  <dcterms:created xsi:type="dcterms:W3CDTF">2022-05-21T17:45:00Z</dcterms:created>
  <dcterms:modified xsi:type="dcterms:W3CDTF">2022-10-24T21:00:00Z</dcterms:modified>
</cp:coreProperties>
</file>