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423"/>
        <w:gridCol w:w="898"/>
        <w:gridCol w:w="127"/>
        <w:gridCol w:w="1490"/>
        <w:gridCol w:w="723"/>
        <w:gridCol w:w="1837"/>
      </w:tblGrid>
      <w:tr w:rsidR="00DC5A34" w:rsidRPr="00BF3DFA" w:rsidTr="00F17CFF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Марко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Недељков</w:t>
            </w:r>
            <w:proofErr w:type="spellEnd"/>
          </w:p>
        </w:tc>
      </w:tr>
      <w:tr w:rsidR="00DC5A34" w:rsidRPr="00BF3DFA" w:rsidTr="00F17CFF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DC5A34" w:rsidRPr="00BF3DFA" w:rsidTr="00F17CFF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ПМФ, 1990.</w:t>
            </w:r>
          </w:p>
        </w:tc>
      </w:tr>
      <w:tr w:rsidR="00DC5A34" w:rsidRPr="00BF3DFA" w:rsidTr="00F17CFF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</w:t>
            </w:r>
            <w:proofErr w:type="spellEnd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</w:tr>
      <w:tr w:rsidR="00DC5A34" w:rsidRPr="00BF3DFA" w:rsidTr="00F17CFF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DC5A34" w:rsidRPr="00BF3DFA" w:rsidTr="00F17CFF">
        <w:trPr>
          <w:trHeight w:val="42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C5A34" w:rsidRPr="00BF3DFA" w:rsidTr="00F17CFF">
        <w:trPr>
          <w:trHeight w:val="274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</w:t>
            </w:r>
            <w:proofErr w:type="spellEnd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DC5A34" w:rsidRPr="00BF3DFA" w:rsidTr="00F17CFF">
        <w:trPr>
          <w:trHeight w:val="265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</w:t>
            </w:r>
            <w:proofErr w:type="spellEnd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DC5A34" w:rsidRPr="00BF3DFA" w:rsidTr="00F17CFF">
        <w:trPr>
          <w:trHeight w:val="231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</w:t>
            </w:r>
            <w:proofErr w:type="spellEnd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DC5A34" w:rsidRPr="00BF3DFA" w:rsidTr="00F17CFF">
        <w:trPr>
          <w:trHeight w:val="19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1990.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</w:t>
            </w:r>
            <w:proofErr w:type="spellEnd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5A34" w:rsidRPr="00BF3DFA" w:rsidTr="00F17CFF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C5A34" w:rsidRPr="00BF3DFA" w:rsidTr="006C4CC2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(ОСС,</w:t>
            </w:r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 ССС, ОАС, МСС, МАС, САС)</w:t>
            </w:r>
          </w:p>
        </w:tc>
      </w:tr>
      <w:tr w:rsidR="00DC5A34" w:rsidRPr="00BF3DFA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MA01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Парцијалне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диференцијалне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једначине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</w:t>
            </w:r>
            <w:r w:rsidR="006C4CC2"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F18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  <w:r w:rsidR="00FB0F18" w:rsidRPr="00BF3DFA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DC5A34" w:rsidRPr="00BF3DFA" w:rsidRDefault="00FB0F1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MA07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Функционална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анализа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</w:t>
            </w: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Б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Једначине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математичке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физике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CC2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Матеатика,</w:t>
            </w:r>
          </w:p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</w:t>
            </w: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Б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Математичко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моделирање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M315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Функционална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анализа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ОАС</w:t>
            </w:r>
          </w:p>
        </w:tc>
      </w:tr>
      <w:tr w:rsidR="00F17CFF" w:rsidRPr="00BF3DFA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M415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Функционална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анализа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Дипломирани математичар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ОАС</w:t>
            </w:r>
          </w:p>
        </w:tc>
      </w:tr>
      <w:tr w:rsidR="00DC5A34" w:rsidRPr="00BF3DFA" w:rsidTr="00F17CF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DC5A34" w:rsidRPr="00BF3DFA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, M. A zero-noise limit to a symmetric system of conservation laws (2023), Stochastic Analysis and Applications, 41 (1), pp. 102-114. https://doi.org/10.1080/07362994.2021.1990778 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Ružičić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, S. Energy dissipation admissibility condition for conservation law systems admitting singular solutions. Nonlinear Differ.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Equ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. Appl. 29, 14 (2022). https://doi.org/10.1007/s00030-022-00748-5 </w:t>
            </w:r>
            <w:r w:rsidR="003B6AD2">
              <w:rPr>
                <w:rFonts w:ascii="Times New Roman" w:hAnsi="Times New Roman"/>
                <w:sz w:val="18"/>
                <w:szCs w:val="18"/>
              </w:rPr>
              <w:t>(M22)</w:t>
            </w:r>
          </w:p>
        </w:tc>
      </w:tr>
      <w:tr w:rsidR="00DC5A34" w:rsidRPr="00BF3DFA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Krunić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>, M. Shadow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 xml:space="preserve"> wave solutions for a scalar two-flux conservation law with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Rankine-Hugoniot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deficit</w:t>
            </w:r>
          </w:p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(2021) Journal of Hyperbolic Differential Equations, 18 (3), pp. 539-556. https://doi.org/10.1142/S021989162150017X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DC5A34" w:rsidRPr="00BF3DFA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Ružičić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>, M. Shadow Wave Tracking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 xml:space="preserve"> Procedure and Initial Data Problem for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Pressureless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Gas Model.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Acta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Appl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Math 171, 10 (2021). https://doi.org/10.1007/s10440-020-00377-z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Dugandžija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, N.,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>, M. Generalized solution to multidimensional cubic Schrödinger equation with delta p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 xml:space="preserve">otential.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Monatsh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 xml:space="preserve"> Math 190, 481–499 (2019). https://doi.org/10.1007/s00605-019-01304-7 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 xml:space="preserve">Mohamed, S.M.A., </w:t>
            </w:r>
            <w:proofErr w:type="spellStart"/>
            <w:r w:rsidRPr="00BF3DFA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BF3DFA">
              <w:rPr>
                <w:rFonts w:ascii="Times New Roman" w:hAnsi="Times New Roman"/>
                <w:sz w:val="18"/>
                <w:szCs w:val="18"/>
              </w:rPr>
              <w:t>, M. Simplified chromatography model and inverse of split delta shocks</w:t>
            </w:r>
          </w:p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(2019) Applied Mathematics Letters, 92, pp. 49-53. https://doi.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org/10.1016/j.aml.2019.01.008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DC5A34" w:rsidRPr="00BF3DFA" w:rsidTr="00F17CFF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DC5A34" w:rsidRPr="00BF3DFA" w:rsidTr="00F17CFF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500 (451)</w:t>
            </w:r>
          </w:p>
        </w:tc>
      </w:tr>
      <w:tr w:rsidR="00DC5A34" w:rsidRPr="00BF3DFA" w:rsidTr="00F17CFF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DC5A34" w:rsidRPr="00BF3DFA" w:rsidTr="00F17CFF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DC5A34" w:rsidRPr="00BF3DFA" w:rsidTr="00F17CFF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Инзбруку</w:t>
            </w:r>
            <w:proofErr w:type="spellEnd"/>
          </w:p>
        </w:tc>
      </w:tr>
      <w:tr w:rsidR="00DC5A34" w:rsidRPr="00BF3DFA" w:rsidTr="00F17CFF"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DC5A34" w:rsidRPr="00BF3DFA" w:rsidTr="00F17CF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34" w:rsidRPr="00BF3DFA" w:rsidRDefault="0077773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 w:rsidRPr="00BF3DF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</w:t>
            </w:r>
            <w:proofErr w:type="spellEnd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табела</w:t>
            </w:r>
            <w:proofErr w:type="spellEnd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</w:t>
            </w:r>
            <w:proofErr w:type="spellEnd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сме</w:t>
            </w:r>
            <w:proofErr w:type="spellEnd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прећи</w:t>
            </w:r>
            <w:proofErr w:type="spellEnd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једну</w:t>
            </w:r>
            <w:proofErr w:type="spellEnd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А4 </w:t>
            </w:r>
            <w:proofErr w:type="spellStart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страну</w:t>
            </w:r>
            <w:proofErr w:type="spellEnd"/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</w:tbl>
    <w:p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DC5A34" w:rsidRPr="00BF3DFA" w:rsidSect="000B6150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 PL KaitiM G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2344"/>
    <w:multiLevelType w:val="multilevel"/>
    <w:tmpl w:val="56CA1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F67B3D"/>
    <w:multiLevelType w:val="multilevel"/>
    <w:tmpl w:val="42FACF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DC5A34"/>
    <w:rsid w:val="000B6150"/>
    <w:rsid w:val="003B6AD2"/>
    <w:rsid w:val="006C4CC2"/>
    <w:rsid w:val="0077773A"/>
    <w:rsid w:val="00BF3DFA"/>
    <w:rsid w:val="00DC5A34"/>
    <w:rsid w:val="00F17CFF"/>
    <w:rsid w:val="00FB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0B6150"/>
    <w:pPr>
      <w:keepNext/>
      <w:spacing w:before="240" w:after="120"/>
    </w:pPr>
    <w:rPr>
      <w:rFonts w:ascii="Liberation Sans" w:eastAsia="AR PL KaitiM GB" w:hAnsi="Liberation Sans" w:cs="FreeSans"/>
      <w:sz w:val="28"/>
      <w:szCs w:val="28"/>
    </w:rPr>
  </w:style>
  <w:style w:type="paragraph" w:styleId="BodyText">
    <w:name w:val="Body Text"/>
    <w:basedOn w:val="Normal"/>
    <w:rsid w:val="000B6150"/>
    <w:pPr>
      <w:spacing w:after="140" w:line="276" w:lineRule="auto"/>
    </w:pPr>
  </w:style>
  <w:style w:type="paragraph" w:styleId="List">
    <w:name w:val="List"/>
    <w:basedOn w:val="BodyText"/>
    <w:rsid w:val="000B6150"/>
    <w:rPr>
      <w:rFonts w:cs="FreeSans"/>
    </w:rPr>
  </w:style>
  <w:style w:type="paragraph" w:styleId="Caption">
    <w:name w:val="caption"/>
    <w:basedOn w:val="Normal"/>
    <w:qFormat/>
    <w:rsid w:val="000B615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0B6150"/>
    <w:pPr>
      <w:suppressLineNumbers/>
    </w:pPr>
    <w:rPr>
      <w:rFonts w:cs="FreeSans"/>
    </w:rPr>
  </w:style>
  <w:style w:type="paragraph" w:customStyle="1" w:styleId="HeaderandFooter">
    <w:name w:val="Header and Footer"/>
    <w:basedOn w:val="Normal"/>
    <w:qFormat/>
    <w:rsid w:val="000B6150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MajaJ</cp:lastModifiedBy>
  <cp:revision>14</cp:revision>
  <dcterms:created xsi:type="dcterms:W3CDTF">2023-03-08T16:36:00Z</dcterms:created>
  <dcterms:modified xsi:type="dcterms:W3CDTF">2023-11-09T11:06:00Z</dcterms:modified>
  <dc:language>en-US</dc:language>
</cp:coreProperties>
</file>