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88211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425"/>
        <w:gridCol w:w="382"/>
        <w:gridCol w:w="89"/>
        <w:gridCol w:w="985"/>
        <w:gridCol w:w="726"/>
        <w:gridCol w:w="254"/>
        <w:gridCol w:w="978"/>
        <w:gridCol w:w="80"/>
        <w:gridCol w:w="680"/>
        <w:gridCol w:w="845"/>
        <w:gridCol w:w="995"/>
        <w:gridCol w:w="736"/>
        <w:gridCol w:w="1488"/>
      </w:tblGrid>
      <w:tr w:rsidR="00491993" w:rsidRPr="00491993" w14:paraId="74255C28" w14:textId="77777777" w:rsidTr="00B40DA3">
        <w:trPr>
          <w:trHeight w:val="257"/>
        </w:trPr>
        <w:tc>
          <w:tcPr>
            <w:tcW w:w="4536" w:type="dxa"/>
            <w:gridSpan w:val="7"/>
            <w:vAlign w:val="center"/>
          </w:tcPr>
          <w:p w14:paraId="3332D12B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70" w:type="dxa"/>
            <w:gridSpan w:val="7"/>
            <w:vAlign w:val="center"/>
          </w:tcPr>
          <w:p w14:paraId="3F8F365D" w14:textId="6ECDC86F" w:rsidR="00491993" w:rsidRPr="00491993" w:rsidRDefault="006B17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Љиљана Цветковић</w:t>
            </w:r>
          </w:p>
        </w:tc>
      </w:tr>
      <w:tr w:rsidR="00491993" w:rsidRPr="00491993" w14:paraId="44243293" w14:textId="77777777" w:rsidTr="00B40DA3">
        <w:trPr>
          <w:trHeight w:val="247"/>
        </w:trPr>
        <w:tc>
          <w:tcPr>
            <w:tcW w:w="4536" w:type="dxa"/>
            <w:gridSpan w:val="7"/>
            <w:vAlign w:val="center"/>
          </w:tcPr>
          <w:p w14:paraId="584D6A95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70" w:type="dxa"/>
            <w:gridSpan w:val="7"/>
            <w:vAlign w:val="center"/>
          </w:tcPr>
          <w:p w14:paraId="2CFEC04E" w14:textId="0EBAB6AE" w:rsidR="00491993" w:rsidRPr="004F2C93" w:rsidRDefault="006B17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редовни професор</w:t>
            </w:r>
          </w:p>
        </w:tc>
      </w:tr>
      <w:tr w:rsidR="00491993" w:rsidRPr="00491993" w14:paraId="3506269C" w14:textId="77777777" w:rsidTr="00B40DA3">
        <w:trPr>
          <w:trHeight w:val="427"/>
        </w:trPr>
        <w:tc>
          <w:tcPr>
            <w:tcW w:w="4536" w:type="dxa"/>
            <w:gridSpan w:val="7"/>
            <w:vAlign w:val="center"/>
          </w:tcPr>
          <w:p w14:paraId="3BB4FAC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70" w:type="dxa"/>
            <w:gridSpan w:val="7"/>
            <w:vAlign w:val="center"/>
          </w:tcPr>
          <w:p w14:paraId="2904B7A6" w14:textId="1D54EEEB" w:rsidR="00491993" w:rsidRPr="00491993" w:rsidRDefault="006B17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 од 1982.</w:t>
            </w:r>
          </w:p>
        </w:tc>
      </w:tr>
      <w:tr w:rsidR="00491993" w:rsidRPr="00491993" w14:paraId="427B65FC" w14:textId="77777777" w:rsidTr="00B40DA3">
        <w:trPr>
          <w:trHeight w:val="272"/>
        </w:trPr>
        <w:tc>
          <w:tcPr>
            <w:tcW w:w="4536" w:type="dxa"/>
            <w:gridSpan w:val="7"/>
            <w:vAlign w:val="center"/>
          </w:tcPr>
          <w:p w14:paraId="4803F73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70" w:type="dxa"/>
            <w:gridSpan w:val="7"/>
            <w:vAlign w:val="center"/>
          </w:tcPr>
          <w:p w14:paraId="5B2F5922" w14:textId="3FC9C893" w:rsidR="00491993" w:rsidRPr="00491993" w:rsidRDefault="006B17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491993" w:rsidRPr="00491993" w14:paraId="29C9A069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13045F5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0DD1E828" w14:textId="77777777" w:rsidTr="00B40DA3">
        <w:trPr>
          <w:trHeight w:val="380"/>
        </w:trPr>
        <w:tc>
          <w:tcPr>
            <w:tcW w:w="2531" w:type="dxa"/>
            <w:gridSpan w:val="4"/>
            <w:vAlign w:val="center"/>
          </w:tcPr>
          <w:p w14:paraId="371BAAE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0" w:type="dxa"/>
            <w:vAlign w:val="center"/>
          </w:tcPr>
          <w:p w14:paraId="3B77E95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26" w:type="dxa"/>
            <w:gridSpan w:val="3"/>
            <w:shd w:val="clear" w:color="auto" w:fill="auto"/>
            <w:vAlign w:val="center"/>
          </w:tcPr>
          <w:p w14:paraId="024043EB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378" w:type="dxa"/>
            <w:gridSpan w:val="4"/>
            <w:shd w:val="clear" w:color="auto" w:fill="auto"/>
            <w:vAlign w:val="center"/>
          </w:tcPr>
          <w:p w14:paraId="767A4B82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14:paraId="4CAFC2D3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6B171D" w:rsidRPr="00491993" w14:paraId="24A0813D" w14:textId="77777777" w:rsidTr="00B40DA3">
        <w:trPr>
          <w:trHeight w:val="274"/>
        </w:trPr>
        <w:tc>
          <w:tcPr>
            <w:tcW w:w="2531" w:type="dxa"/>
            <w:gridSpan w:val="4"/>
            <w:vAlign w:val="center"/>
          </w:tcPr>
          <w:p w14:paraId="48C3EF4B" w14:textId="3BEB309A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00" w:type="dxa"/>
            <w:vAlign w:val="center"/>
          </w:tcPr>
          <w:p w14:paraId="1FBFE2E5" w14:textId="48B45E4F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2026" w:type="dxa"/>
            <w:gridSpan w:val="3"/>
            <w:shd w:val="clear" w:color="auto" w:fill="auto"/>
            <w:vAlign w:val="center"/>
          </w:tcPr>
          <w:p w14:paraId="1F702C15" w14:textId="601ED235" w:rsidR="006B171D" w:rsidRPr="000B3987" w:rsidRDefault="00E85A8B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УНС ПМФ</w:t>
            </w:r>
          </w:p>
        </w:tc>
        <w:tc>
          <w:tcPr>
            <w:tcW w:w="2378" w:type="dxa"/>
            <w:gridSpan w:val="4"/>
            <w:shd w:val="clear" w:color="auto" w:fill="auto"/>
            <w:vAlign w:val="center"/>
          </w:tcPr>
          <w:p w14:paraId="2D57E0A5" w14:textId="7E9379EC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14:paraId="1F51EA91" w14:textId="7AB949F1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6B171D" w:rsidRPr="00491993" w14:paraId="115BCF46" w14:textId="77777777" w:rsidTr="00B40DA3">
        <w:trPr>
          <w:trHeight w:val="452"/>
        </w:trPr>
        <w:tc>
          <w:tcPr>
            <w:tcW w:w="2531" w:type="dxa"/>
            <w:gridSpan w:val="4"/>
            <w:vAlign w:val="center"/>
          </w:tcPr>
          <w:p w14:paraId="3C8ABC5B" w14:textId="63A31860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00" w:type="dxa"/>
            <w:vAlign w:val="center"/>
          </w:tcPr>
          <w:p w14:paraId="3168B591" w14:textId="02EB0BB9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1987</w:t>
            </w:r>
          </w:p>
        </w:tc>
        <w:tc>
          <w:tcPr>
            <w:tcW w:w="2026" w:type="dxa"/>
            <w:gridSpan w:val="3"/>
            <w:shd w:val="clear" w:color="auto" w:fill="auto"/>
            <w:vAlign w:val="center"/>
          </w:tcPr>
          <w:p w14:paraId="190A5298" w14:textId="4C972D0C" w:rsidR="006B171D" w:rsidRPr="000B3987" w:rsidRDefault="00E85A8B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УНС ПМФ</w:t>
            </w:r>
          </w:p>
        </w:tc>
        <w:tc>
          <w:tcPr>
            <w:tcW w:w="2378" w:type="dxa"/>
            <w:gridSpan w:val="4"/>
            <w:shd w:val="clear" w:color="auto" w:fill="auto"/>
            <w:vAlign w:val="center"/>
          </w:tcPr>
          <w:p w14:paraId="3C0F5FAB" w14:textId="7CF3C7FD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14:paraId="34D603C8" w14:textId="2F4C406E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6B171D" w:rsidRPr="00491993" w14:paraId="6B92DB76" w14:textId="77777777" w:rsidTr="00B40DA3">
        <w:trPr>
          <w:trHeight w:val="231"/>
        </w:trPr>
        <w:tc>
          <w:tcPr>
            <w:tcW w:w="2531" w:type="dxa"/>
            <w:gridSpan w:val="4"/>
            <w:vAlign w:val="center"/>
          </w:tcPr>
          <w:p w14:paraId="1A9A1ABE" w14:textId="4081FF93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00" w:type="dxa"/>
            <w:vAlign w:val="center"/>
          </w:tcPr>
          <w:p w14:paraId="2500980F" w14:textId="56367255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1985</w:t>
            </w:r>
          </w:p>
        </w:tc>
        <w:tc>
          <w:tcPr>
            <w:tcW w:w="2026" w:type="dxa"/>
            <w:gridSpan w:val="3"/>
            <w:shd w:val="clear" w:color="auto" w:fill="auto"/>
            <w:vAlign w:val="center"/>
          </w:tcPr>
          <w:p w14:paraId="22D6314C" w14:textId="6DB6DC0B" w:rsidR="006B171D" w:rsidRPr="000B3987" w:rsidRDefault="00E85A8B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УНС ПМФ</w:t>
            </w:r>
          </w:p>
        </w:tc>
        <w:tc>
          <w:tcPr>
            <w:tcW w:w="2378" w:type="dxa"/>
            <w:gridSpan w:val="4"/>
            <w:shd w:val="clear" w:color="auto" w:fill="auto"/>
            <w:vAlign w:val="center"/>
          </w:tcPr>
          <w:p w14:paraId="0E2DECC8" w14:textId="32C94BB0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14:paraId="12E162AA" w14:textId="6F69605A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6B171D" w:rsidRPr="00491993" w14:paraId="30B9E138" w14:textId="77777777" w:rsidTr="00B40DA3">
        <w:trPr>
          <w:trHeight w:val="197"/>
        </w:trPr>
        <w:tc>
          <w:tcPr>
            <w:tcW w:w="2531" w:type="dxa"/>
            <w:gridSpan w:val="4"/>
            <w:vAlign w:val="center"/>
          </w:tcPr>
          <w:p w14:paraId="639F41EF" w14:textId="1B605003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00" w:type="dxa"/>
            <w:vAlign w:val="center"/>
          </w:tcPr>
          <w:p w14:paraId="6FB1517A" w14:textId="58EA4C38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1982</w:t>
            </w:r>
          </w:p>
        </w:tc>
        <w:tc>
          <w:tcPr>
            <w:tcW w:w="2026" w:type="dxa"/>
            <w:gridSpan w:val="3"/>
            <w:shd w:val="clear" w:color="auto" w:fill="auto"/>
            <w:vAlign w:val="center"/>
          </w:tcPr>
          <w:p w14:paraId="008FA57E" w14:textId="614F2B35" w:rsidR="006B171D" w:rsidRPr="000B3987" w:rsidRDefault="00E85A8B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УНС ПМФ</w:t>
            </w:r>
          </w:p>
        </w:tc>
        <w:tc>
          <w:tcPr>
            <w:tcW w:w="2378" w:type="dxa"/>
            <w:gridSpan w:val="4"/>
            <w:shd w:val="clear" w:color="auto" w:fill="auto"/>
            <w:vAlign w:val="center"/>
          </w:tcPr>
          <w:p w14:paraId="21CC831B" w14:textId="18AEFC20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14:paraId="3DCE5C5B" w14:textId="0C0B1F09" w:rsidR="006B171D" w:rsidRPr="000B3987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491993" w:rsidRPr="00491993" w14:paraId="73284199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601EE85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36D551A2" w14:textId="77777777" w:rsidTr="00B40DA3">
        <w:trPr>
          <w:trHeight w:val="702"/>
        </w:trPr>
        <w:tc>
          <w:tcPr>
            <w:tcW w:w="544" w:type="dxa"/>
            <w:shd w:val="clear" w:color="auto" w:fill="auto"/>
            <w:vAlign w:val="center"/>
          </w:tcPr>
          <w:p w14:paraId="6A699040" w14:textId="77777777" w:rsidR="00B63774" w:rsidRPr="00E85A8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ECFE940" w14:textId="77777777" w:rsidR="00B63774" w:rsidRPr="00E85A8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625" w:type="dxa"/>
            <w:gridSpan w:val="7"/>
            <w:shd w:val="clear" w:color="auto" w:fill="auto"/>
            <w:vAlign w:val="center"/>
          </w:tcPr>
          <w:p w14:paraId="39341BB6" w14:textId="77777777" w:rsidR="00B63774" w:rsidRPr="00E85A8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E85A8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14:paraId="1F17D87B" w14:textId="77777777" w:rsidR="00B63774" w:rsidRPr="00E85A8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70D8A579" w14:textId="77777777" w:rsidR="00B63774" w:rsidRPr="00E85A8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85A8B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250F50A" w14:textId="77777777" w:rsidR="00B63774" w:rsidRPr="00E85A8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E85A8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E85A8B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55E17" w:rsidRPr="00491993" w14:paraId="6AE616CB" w14:textId="77777777" w:rsidTr="00B40DA3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5C0F851D" w14:textId="50131269" w:rsidR="00155E17" w:rsidRPr="00E85A8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1</w:t>
            </w:r>
            <w:r w:rsidR="00155E17" w:rsidRPr="00E85A8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A729F79" w14:textId="31CD195A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МБ01</w:t>
            </w:r>
            <w:r w:rsidRPr="00E85A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25" w:type="dxa"/>
            <w:gridSpan w:val="7"/>
            <w:shd w:val="clear" w:color="auto" w:fill="auto"/>
            <w:vAlign w:val="center"/>
          </w:tcPr>
          <w:p w14:paraId="7A5CBB0C" w14:textId="000E8720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 xml:space="preserve">Нумеричке методе линеарне алгебре 1 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14:paraId="5280B03F" w14:textId="48629650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2DF64884" w14:textId="5B43B87E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MA</w:t>
            </w: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E85A8B">
              <w:rPr>
                <w:rFonts w:ascii="Times New Roman" w:hAnsi="Times New Roman"/>
                <w:sz w:val="20"/>
                <w:szCs w:val="20"/>
              </w:rPr>
              <w:t>MБ, М5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C48AB72" w14:textId="2D63A71B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155E17" w:rsidRPr="00491993" w14:paraId="01F6D2DE" w14:textId="77777777" w:rsidTr="00B40DA3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1805568B" w14:textId="13EA58BD" w:rsidR="00155E17" w:rsidRPr="00E85A8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2</w:t>
            </w:r>
            <w:r w:rsidR="00155E17" w:rsidRPr="00E85A8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FD5E272" w14:textId="714089CE" w:rsidR="00155E17" w:rsidRPr="00E85A8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МБ0</w:t>
            </w:r>
            <w:r w:rsidRPr="00E85A8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25" w:type="dxa"/>
            <w:gridSpan w:val="7"/>
            <w:shd w:val="clear" w:color="auto" w:fill="auto"/>
            <w:vAlign w:val="center"/>
          </w:tcPr>
          <w:p w14:paraId="6B5D01FC" w14:textId="3D0FED2C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 xml:space="preserve">Нумеричке методе линеарне алгебре 2 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14:paraId="6A2200D4" w14:textId="270A85BB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3586AE97" w14:textId="0B15EC16" w:rsidR="00155E17" w:rsidRPr="00E85A8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MA</w:t>
            </w: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E85A8B">
              <w:rPr>
                <w:rFonts w:ascii="Times New Roman" w:hAnsi="Times New Roman"/>
                <w:sz w:val="20"/>
                <w:szCs w:val="20"/>
              </w:rPr>
              <w:t>MБ, М5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AE4AE13" w14:textId="2D5232FA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155E17" w:rsidRPr="00491993" w14:paraId="25A1F4DB" w14:textId="77777777" w:rsidTr="00B40DA3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5BDC1840" w14:textId="6FB4CAB6" w:rsidR="00155E17" w:rsidRPr="00E85A8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5</w:t>
            </w:r>
            <w:r w:rsidR="00155E17"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59B263E" w14:textId="67D2CD68" w:rsidR="00155E17" w:rsidRPr="00E85A8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ОБ008</w:t>
            </w:r>
          </w:p>
        </w:tc>
        <w:tc>
          <w:tcPr>
            <w:tcW w:w="3625" w:type="dxa"/>
            <w:gridSpan w:val="7"/>
            <w:shd w:val="clear" w:color="auto" w:fill="auto"/>
            <w:vAlign w:val="center"/>
          </w:tcPr>
          <w:p w14:paraId="4C16EDF1" w14:textId="753042CC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са статистиком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14:paraId="26B31317" w14:textId="577F87F7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3EF01958" w14:textId="653A51C4" w:rsidR="00155E17" w:rsidRPr="00E85A8B" w:rsidRDefault="00155E17" w:rsidP="00E85A8B">
            <w:pPr>
              <w:pStyle w:val="NormalWeb"/>
              <w:rPr>
                <w:sz w:val="20"/>
                <w:szCs w:val="20"/>
              </w:rPr>
            </w:pPr>
            <w:r w:rsidRPr="00E85A8B">
              <w:rPr>
                <w:sz w:val="20"/>
                <w:szCs w:val="20"/>
                <w:lang w:val="sr-Cyrl-CS"/>
              </w:rPr>
              <w:t>Дипл</w:t>
            </w:r>
            <w:r w:rsidR="00E85A8B" w:rsidRPr="00E85A8B">
              <w:rPr>
                <w:sz w:val="20"/>
                <w:szCs w:val="20"/>
                <w:lang w:val="sr-Cyrl-CS"/>
              </w:rPr>
              <w:t>омирани</w:t>
            </w:r>
            <w:r w:rsidRPr="00E85A8B">
              <w:rPr>
                <w:sz w:val="20"/>
                <w:szCs w:val="20"/>
                <w:lang w:val="sr-Cyrl-CS"/>
              </w:rPr>
              <w:t xml:space="preserve"> биолог, Дипл</w:t>
            </w:r>
            <w:r w:rsidR="00E85A8B" w:rsidRPr="00E85A8B">
              <w:rPr>
                <w:sz w:val="20"/>
                <w:szCs w:val="20"/>
                <w:lang w:val="sr-Cyrl-CS"/>
              </w:rPr>
              <w:t>омирани</w:t>
            </w:r>
            <w:r w:rsidRPr="00E85A8B">
              <w:rPr>
                <w:sz w:val="20"/>
                <w:szCs w:val="20"/>
                <w:lang w:val="sr-Cyrl-CS"/>
              </w:rPr>
              <w:t xml:space="preserve"> еколог</w:t>
            </w:r>
            <w:r w:rsidRPr="00E85A8B">
              <w:rPr>
                <w:sz w:val="20"/>
                <w:szCs w:val="20"/>
                <w:lang w:val="sr-Cyrl-CS"/>
              </w:rPr>
              <w:t xml:space="preserve">, </w:t>
            </w:r>
            <w:r w:rsidR="00E85A8B" w:rsidRPr="00E85A8B">
              <w:rPr>
                <w:rFonts w:ascii="TimesNewRomanPSMT" w:hAnsi="TimesNewRomanPSMT"/>
                <w:sz w:val="20"/>
                <w:szCs w:val="20"/>
              </w:rPr>
              <w:t>ОЗЖС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C092375" w14:textId="774FA9E5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55E17" w:rsidRPr="00491993" w14:paraId="0F249182" w14:textId="77777777" w:rsidTr="00B40DA3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546957E7" w14:textId="528FF906" w:rsidR="00155E17" w:rsidRPr="00E85A8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6</w:t>
            </w:r>
            <w:r w:rsidR="00155E17"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85E1527" w14:textId="3A216DE0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CS"/>
              </w:rPr>
              <w:t>БИТ001</w:t>
            </w:r>
          </w:p>
        </w:tc>
        <w:tc>
          <w:tcPr>
            <w:tcW w:w="3625" w:type="dxa"/>
            <w:gridSpan w:val="7"/>
            <w:shd w:val="clear" w:color="auto" w:fill="auto"/>
            <w:vAlign w:val="center"/>
          </w:tcPr>
          <w:p w14:paraId="7C5E6A02" w14:textId="63E6E7C6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 у биоинформатици 1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14:paraId="4D15BDB2" w14:textId="35BFE660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561B2FF4" w14:textId="1F202B1E" w:rsidR="00155E17" w:rsidRPr="00E85A8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Биоинформатика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C0B78C2" w14:textId="12FE59FC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55E17" w:rsidRPr="00491993" w14:paraId="297A17BC" w14:textId="77777777" w:rsidTr="00B40DA3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141FA9AD" w14:textId="5CCB053D" w:rsidR="00155E17" w:rsidRPr="00E85A8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7</w:t>
            </w:r>
            <w:r w:rsidR="00155E17"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DBD0B15" w14:textId="64225F0F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CS"/>
              </w:rPr>
              <w:t>БИТ006</w:t>
            </w:r>
          </w:p>
        </w:tc>
        <w:tc>
          <w:tcPr>
            <w:tcW w:w="3625" w:type="dxa"/>
            <w:gridSpan w:val="7"/>
            <w:shd w:val="clear" w:color="auto" w:fill="auto"/>
            <w:vAlign w:val="center"/>
          </w:tcPr>
          <w:p w14:paraId="785EF5E3" w14:textId="44A0567E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у биоинформатици </w:t>
            </w: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14:paraId="6E0BF212" w14:textId="1DF5BA88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5B5294A6" w14:textId="139FC599" w:rsidR="00155E17" w:rsidRPr="00E85A8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Биоинформатика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A1D84BE" w14:textId="1386E792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55E17" w:rsidRPr="00491993" w14:paraId="7560ADB0" w14:textId="77777777" w:rsidTr="00B40DA3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493A3198" w14:textId="4F42082A" w:rsidR="00155E17" w:rsidRPr="00E85A8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8</w:t>
            </w:r>
            <w:r w:rsidR="00155E17"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88D80A4" w14:textId="02B8EC42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CS"/>
              </w:rPr>
              <w:t>БИТ028</w:t>
            </w:r>
          </w:p>
        </w:tc>
        <w:tc>
          <w:tcPr>
            <w:tcW w:w="3625" w:type="dxa"/>
            <w:gridSpan w:val="7"/>
            <w:shd w:val="clear" w:color="auto" w:fill="auto"/>
            <w:vAlign w:val="center"/>
          </w:tcPr>
          <w:p w14:paraId="478CE70C" w14:textId="42405281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Нумеричка математика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14:paraId="03889E8A" w14:textId="7701BC15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2B36CC2E" w14:textId="736C40AA" w:rsidR="00155E17" w:rsidRPr="00E85A8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RS"/>
              </w:rPr>
              <w:t>Биоинформатика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043D574" w14:textId="396E7733" w:rsidR="00155E17" w:rsidRPr="00E85A8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55E17" w:rsidRPr="00491993" w14:paraId="23506A6C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B003DD2" w14:textId="77777777" w:rsidR="00155E17" w:rsidRPr="00491993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55E17" w:rsidRPr="00491993" w14:paraId="26C95E37" w14:textId="77777777" w:rsidTr="00B40DA3">
        <w:trPr>
          <w:trHeight w:val="427"/>
        </w:trPr>
        <w:tc>
          <w:tcPr>
            <w:tcW w:w="544" w:type="dxa"/>
            <w:vAlign w:val="center"/>
          </w:tcPr>
          <w:p w14:paraId="69346BE6" w14:textId="77777777" w:rsidR="00155E17" w:rsidRPr="00B40DA3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14:paraId="1B1C4680" w14:textId="6E79E946" w:rsidR="00155E17" w:rsidRPr="00E85A8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Kostić Vladimir, Cvetković Ljiljana, On the inertia of the block H-matrices, Numerical Linear Algebra with Applications 24,5 (2017), e2101. </w:t>
            </w:r>
            <w:r w:rsidRPr="00E85A8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</w:t>
            </w:r>
            <w:r w:rsidRPr="00E85A8B">
              <w:rPr>
                <w:rStyle w:val="Hyperlink"/>
                <w:color w:val="auto"/>
                <w:sz w:val="20"/>
                <w:szCs w:val="20"/>
                <w:u w:val="none"/>
                <w:lang w:val="en-RS"/>
              </w:rPr>
              <w:t xml:space="preserve"> </w:t>
            </w:r>
            <w:hyperlink r:id="rId7" w:history="1">
              <w:r w:rsidRPr="00E85A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en-RS"/>
                </w:rPr>
                <w:t>DOI: 10.1002/nla.2101</w:t>
              </w:r>
            </w:hyperlink>
          </w:p>
        </w:tc>
      </w:tr>
      <w:tr w:rsidR="00155E17" w:rsidRPr="00491993" w14:paraId="5A2F28CF" w14:textId="77777777" w:rsidTr="00B40DA3">
        <w:trPr>
          <w:trHeight w:val="427"/>
        </w:trPr>
        <w:tc>
          <w:tcPr>
            <w:tcW w:w="544" w:type="dxa"/>
            <w:vAlign w:val="center"/>
          </w:tcPr>
          <w:p w14:paraId="15831C9A" w14:textId="77777777" w:rsidR="00155E17" w:rsidRPr="00B40DA3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14:paraId="61ECF2E5" w14:textId="28746FE4" w:rsidR="00155E17" w:rsidRPr="00E85A8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</w:pPr>
            <w:r w:rsidRPr="00E85A8B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 xml:space="preserve">Šanca Ernest, Kostić Vladimir, Cvetković Ljiljana, Fractional pseudospectra and their localizations, Linear Algebra and </w:t>
            </w:r>
            <w:r w:rsidRPr="00E85A8B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i</w:t>
            </w:r>
            <w:r w:rsidRPr="00E85A8B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 xml:space="preserve">ts Applications 559 </w:t>
            </w:r>
            <w:r w:rsidRPr="00E85A8B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(</w:t>
            </w:r>
            <w:r w:rsidRPr="00E85A8B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2018</w:t>
            </w:r>
            <w:r w:rsidRPr="00E85A8B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)</w:t>
            </w:r>
            <w:r w:rsidRPr="00E85A8B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, 244-269</w:t>
            </w:r>
            <w:r w:rsidRPr="00E85A8B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  </w:t>
            </w:r>
            <w:r w:rsidRPr="00E85A8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</w:t>
            </w:r>
            <w:r w:rsidRPr="00E85A8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Latn-RS"/>
              </w:rPr>
              <w:t xml:space="preserve">  </w:t>
            </w:r>
            <w:hyperlink r:id="rId8" w:history="1">
              <w:r w:rsidRPr="00E85A8B">
                <w:rPr>
                  <w:rStyle w:val="Hyperlink"/>
                  <w:color w:val="auto"/>
                  <w:sz w:val="20"/>
                  <w:szCs w:val="20"/>
                  <w:u w:val="none"/>
                  <w:lang w:val="en-RS"/>
                </w:rPr>
                <w:t>D</w:t>
              </w:r>
              <w:r w:rsidRPr="00E85A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en-RS"/>
                </w:rPr>
                <w:t>OI: 10.1016/j.laa.2018.08.035</w:t>
              </w:r>
            </w:hyperlink>
          </w:p>
        </w:tc>
      </w:tr>
      <w:tr w:rsidR="00155E17" w:rsidRPr="00491993" w14:paraId="7448A201" w14:textId="77777777" w:rsidTr="00B40DA3">
        <w:trPr>
          <w:trHeight w:val="427"/>
        </w:trPr>
        <w:tc>
          <w:tcPr>
            <w:tcW w:w="544" w:type="dxa"/>
            <w:vAlign w:val="center"/>
          </w:tcPr>
          <w:p w14:paraId="163022EC" w14:textId="77777777" w:rsidR="00155E17" w:rsidRPr="00B40DA3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14:paraId="4FB88163" w14:textId="6F832B69" w:rsidR="00155E17" w:rsidRPr="00E85A8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</w:rPr>
              <w:t>Cvetkovi</w:t>
            </w:r>
            <w:r w:rsidRPr="00E85A8B"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E85A8B">
              <w:rPr>
                <w:rFonts w:ascii="Times New Roman" w:hAnsi="Times New Roman"/>
                <w:sz w:val="20"/>
                <w:szCs w:val="20"/>
              </w:rPr>
              <w:t xml:space="preserve"> Ljiljana, Nedovi</w:t>
            </w:r>
            <w:r w:rsidRPr="00E85A8B"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E85A8B">
              <w:rPr>
                <w:rFonts w:ascii="Times New Roman" w:hAnsi="Times New Roman"/>
                <w:sz w:val="20"/>
                <w:szCs w:val="20"/>
              </w:rPr>
              <w:t xml:space="preserve"> Maja, The Schur Complement of PH-matrices, Applied Mathematics and Computation 362 (2019), 124541. </w:t>
            </w:r>
            <w:r w:rsidRPr="00E85A8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 </w:t>
            </w:r>
            <w:hyperlink r:id="rId9" w:history="1">
              <w:r w:rsidRPr="00E85A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en-RS"/>
                </w:rPr>
                <w:t>DOI: 10.1016/j.amc.2019.06.055</w:t>
              </w:r>
            </w:hyperlink>
          </w:p>
        </w:tc>
      </w:tr>
      <w:tr w:rsidR="00155E17" w:rsidRPr="00491993" w14:paraId="5EE76B71" w14:textId="77777777" w:rsidTr="00B40DA3">
        <w:trPr>
          <w:trHeight w:val="427"/>
        </w:trPr>
        <w:tc>
          <w:tcPr>
            <w:tcW w:w="544" w:type="dxa"/>
            <w:vAlign w:val="center"/>
          </w:tcPr>
          <w:p w14:paraId="530AA431" w14:textId="77777777" w:rsidR="00155E17" w:rsidRPr="00B40DA3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14:paraId="5A49DE71" w14:textId="4A5A1357" w:rsidR="00155E17" w:rsidRPr="00E85A8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Chaoqian Li, Cvetković Ljiljana, Yimin Wei, Jianxing Zhao, An infinity norm bound for </w:t>
            </w:r>
            <w:r w:rsidRPr="00E85A8B">
              <w:rPr>
                <w:rFonts w:ascii="Times New Roman" w:hAnsi="Times New Roman"/>
                <w:sz w:val="20"/>
                <w:szCs w:val="20"/>
              </w:rPr>
              <w:t>the</w:t>
            </w:r>
            <w:r w:rsidRPr="00E85A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inverse of Dashnic-Zusmanovich type matrices with applications, Linear Algebra and Its Applications, 565 (2019), 99-122. </w:t>
            </w:r>
            <w:r w:rsidRPr="00E85A8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</w:t>
            </w:r>
            <w:hyperlink r:id="rId10" w:tgtFrame="_blank" w:tooltip="Persistent link using digital object identifier" w:history="1">
              <w:r w:rsidRPr="00E85A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en-RS"/>
                </w:rPr>
                <w:t>DOI: 10.1016/j.laa.2018.12.013</w:t>
              </w:r>
            </w:hyperlink>
          </w:p>
        </w:tc>
      </w:tr>
      <w:tr w:rsidR="00155E17" w:rsidRPr="00491993" w14:paraId="7D8A1CCC" w14:textId="77777777" w:rsidTr="00B40DA3">
        <w:trPr>
          <w:trHeight w:val="427"/>
        </w:trPr>
        <w:tc>
          <w:tcPr>
            <w:tcW w:w="544" w:type="dxa"/>
            <w:vAlign w:val="center"/>
          </w:tcPr>
          <w:p w14:paraId="6F11B872" w14:textId="77777777" w:rsidR="00155E17" w:rsidRPr="00B40DA3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14:paraId="15DDEAEC" w14:textId="56FEA754" w:rsidR="00155E17" w:rsidRPr="00E85A8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5A8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Cvetković Dragana, Cvetković Ljiljana, Li Chaoqian, CKV-type matrices with applications. Linear Algebra Appl. 608 (2021), 158–184. </w:t>
            </w:r>
            <w:r w:rsidRPr="00E85A8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 </w:t>
            </w:r>
            <w:hyperlink r:id="rId11" w:tgtFrame="_blank" w:tooltip="Persistent link using digital object identifier" w:history="1">
              <w:r w:rsidRPr="00E85A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en-RS"/>
                </w:rPr>
                <w:t>DOI: 10.1016/j.laa.2020.08.028</w:t>
              </w:r>
            </w:hyperlink>
          </w:p>
        </w:tc>
      </w:tr>
      <w:tr w:rsidR="00155E17" w:rsidRPr="00491993" w14:paraId="7E314986" w14:textId="77777777" w:rsidTr="00B40DA3">
        <w:trPr>
          <w:trHeight w:val="427"/>
        </w:trPr>
        <w:tc>
          <w:tcPr>
            <w:tcW w:w="544" w:type="dxa"/>
            <w:vAlign w:val="center"/>
          </w:tcPr>
          <w:p w14:paraId="745271FB" w14:textId="77777777" w:rsidR="00155E17" w:rsidRPr="00B40DA3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14:paraId="19EB97F5" w14:textId="2FAADD79" w:rsidR="00155E17" w:rsidRPr="00E85A8B" w:rsidRDefault="00155E17" w:rsidP="00155E17">
            <w:pPr>
              <w:tabs>
                <w:tab w:val="left" w:pos="426"/>
              </w:tabs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</w:pPr>
            <w:r w:rsidRPr="00E85A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Kostić, V., Cvetković, Lj., Šanca, E., From pseudospectra of diagonal blocks to pseudospectrum of a full matrix. J. Comput. Appl. Math. 386 (2021), 113265  </w:t>
            </w:r>
            <w:r w:rsidRPr="00E85A8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 w:rsidRPr="00E85A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85A8B">
              <w:rPr>
                <w:rStyle w:val="Hyperlink"/>
                <w:color w:val="auto"/>
                <w:sz w:val="20"/>
                <w:szCs w:val="20"/>
                <w:lang w:val="en-RS"/>
              </w:rPr>
              <w:t xml:space="preserve"> </w:t>
            </w:r>
            <w:hyperlink r:id="rId12" w:tgtFrame="_blank" w:tooltip="Persistent link using digital object identifier" w:history="1">
              <w:r w:rsidRPr="00E85A8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en-RS"/>
                </w:rPr>
                <w:t>DOI: 10.1016/j.cam.2020.113265</w:t>
              </w:r>
            </w:hyperlink>
          </w:p>
        </w:tc>
      </w:tr>
      <w:tr w:rsidR="00155E17" w:rsidRPr="00491993" w14:paraId="5DEB726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367FBFBC" w14:textId="77777777" w:rsidR="00155E17" w:rsidRPr="00491993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55E17" w:rsidRPr="00491993" w14:paraId="7AB97A6C" w14:textId="77777777" w:rsidTr="00B40DA3">
        <w:trPr>
          <w:trHeight w:val="264"/>
        </w:trPr>
        <w:tc>
          <w:tcPr>
            <w:tcW w:w="4277" w:type="dxa"/>
            <w:gridSpan w:val="6"/>
            <w:vAlign w:val="center"/>
          </w:tcPr>
          <w:p w14:paraId="2C91A55A" w14:textId="77777777" w:rsidR="00155E17" w:rsidRPr="00491993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29" w:type="dxa"/>
            <w:gridSpan w:val="8"/>
            <w:vAlign w:val="center"/>
          </w:tcPr>
          <w:p w14:paraId="6A813ACB" w14:textId="0BDAB97B" w:rsidR="00155E17" w:rsidRPr="00E85A8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155E17">
              <w:rPr>
                <w:rFonts w:ascii="Times New Roman" w:hAnsi="Times New Roman"/>
                <w:sz w:val="20"/>
                <w:szCs w:val="20"/>
                <w:lang w:val="sr-Latn-R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25</w:t>
            </w:r>
            <w:r w:rsidRPr="00155E1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155E17">
              <w:rPr>
                <w:rFonts w:ascii="Times New Roman" w:hAnsi="Times New Roman"/>
                <w:sz w:val="20"/>
                <w:szCs w:val="20"/>
                <w:lang w:val="sr-Cyrl-RS"/>
              </w:rPr>
              <w:t>(</w:t>
            </w:r>
            <w:r w:rsidR="00E85A8B">
              <w:rPr>
                <w:rFonts w:ascii="Times New Roman" w:hAnsi="Times New Roman"/>
                <w:sz w:val="20"/>
                <w:szCs w:val="20"/>
              </w:rPr>
              <w:t>494</w:t>
            </w:r>
            <w:r w:rsidRPr="00155E17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  <w:r w:rsidR="00E85A8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E85A8B"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155E17" w:rsidRPr="00491993" w14:paraId="3E7BAFB0" w14:textId="77777777" w:rsidTr="00B40DA3">
        <w:trPr>
          <w:trHeight w:val="255"/>
        </w:trPr>
        <w:tc>
          <w:tcPr>
            <w:tcW w:w="4277" w:type="dxa"/>
            <w:gridSpan w:val="6"/>
            <w:vAlign w:val="center"/>
          </w:tcPr>
          <w:p w14:paraId="389A8B07" w14:textId="77777777" w:rsidR="00155E17" w:rsidRPr="00491993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29" w:type="dxa"/>
            <w:gridSpan w:val="8"/>
            <w:vAlign w:val="center"/>
          </w:tcPr>
          <w:p w14:paraId="1BD466E2" w14:textId="393AF87C" w:rsidR="00155E17" w:rsidRPr="00155E17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  <w:lang w:val="sr-Cyrl-RS"/>
              </w:rPr>
            </w:pPr>
            <w:r w:rsidRPr="00155E17">
              <w:rPr>
                <w:rFonts w:ascii="Times New Roman" w:hAnsi="Times New Roman"/>
                <w:sz w:val="20"/>
                <w:szCs w:val="20"/>
                <w:lang w:val="sr-Cyrl-RS"/>
              </w:rPr>
              <w:t>83</w:t>
            </w:r>
          </w:p>
        </w:tc>
      </w:tr>
      <w:tr w:rsidR="00155E17" w:rsidRPr="00491993" w14:paraId="0E0B02DD" w14:textId="77777777" w:rsidTr="00B40DA3">
        <w:trPr>
          <w:trHeight w:val="278"/>
        </w:trPr>
        <w:tc>
          <w:tcPr>
            <w:tcW w:w="4277" w:type="dxa"/>
            <w:gridSpan w:val="6"/>
            <w:vAlign w:val="center"/>
          </w:tcPr>
          <w:p w14:paraId="2A0FC6A2" w14:textId="77777777" w:rsidR="00155E17" w:rsidRPr="00491993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39" w:type="dxa"/>
            <w:gridSpan w:val="4"/>
            <w:vAlign w:val="center"/>
          </w:tcPr>
          <w:p w14:paraId="3A440A92" w14:textId="37254F2B" w:rsidR="00155E17" w:rsidRPr="006811F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  <w:tc>
          <w:tcPr>
            <w:tcW w:w="3990" w:type="dxa"/>
            <w:gridSpan w:val="4"/>
            <w:vAlign w:val="center"/>
          </w:tcPr>
          <w:p w14:paraId="5F565515" w14:textId="77777777" w:rsidR="00155E17" w:rsidRPr="00491993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155E17" w:rsidRPr="00491993" w14:paraId="287D2B04" w14:textId="77777777" w:rsidTr="00B40DA3">
        <w:trPr>
          <w:trHeight w:val="363"/>
        </w:trPr>
        <w:tc>
          <w:tcPr>
            <w:tcW w:w="2433" w:type="dxa"/>
            <w:gridSpan w:val="3"/>
            <w:vAlign w:val="center"/>
          </w:tcPr>
          <w:p w14:paraId="577991E7" w14:textId="77777777" w:rsidR="00155E17" w:rsidRPr="00491993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773" w:type="dxa"/>
            <w:gridSpan w:val="11"/>
            <w:vAlign w:val="center"/>
          </w:tcPr>
          <w:p w14:paraId="6DDF3EE8" w14:textId="77777777" w:rsidR="00155E17" w:rsidRPr="00491993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55E17" w:rsidRPr="00491993" w14:paraId="3332BA07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64E7FF1C" w14:textId="77777777" w:rsidR="00155E17" w:rsidRPr="00155E17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155E17" w:rsidRPr="00491993" w14:paraId="6880FB28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3C1764C0" w14:textId="77777777" w:rsidR="00155E17" w:rsidRPr="00491993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37300C77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5611E" w14:textId="77777777" w:rsidR="00155ECC" w:rsidRDefault="00155ECC" w:rsidP="005A4C35">
      <w:r>
        <w:separator/>
      </w:r>
    </w:p>
  </w:endnote>
  <w:endnote w:type="continuationSeparator" w:id="0">
    <w:p w14:paraId="016F2535" w14:textId="77777777" w:rsidR="00155ECC" w:rsidRDefault="00155ECC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795FB" w14:textId="77777777" w:rsidR="00155ECC" w:rsidRDefault="00155ECC" w:rsidP="005A4C35">
      <w:r>
        <w:separator/>
      </w:r>
    </w:p>
  </w:footnote>
  <w:footnote w:type="continuationSeparator" w:id="0">
    <w:p w14:paraId="26C3AD5B" w14:textId="77777777" w:rsidR="00155ECC" w:rsidRDefault="00155ECC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8646C51"/>
    <w:multiLevelType w:val="singleLevel"/>
    <w:tmpl w:val="04FCA57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z w:val="20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510752">
    <w:abstractNumId w:val="4"/>
  </w:num>
  <w:num w:numId="2" w16cid:durableId="1644385158">
    <w:abstractNumId w:val="0"/>
  </w:num>
  <w:num w:numId="3" w16cid:durableId="1320770426">
    <w:abstractNumId w:val="10"/>
  </w:num>
  <w:num w:numId="4" w16cid:durableId="160120890">
    <w:abstractNumId w:val="9"/>
  </w:num>
  <w:num w:numId="5" w16cid:durableId="218977408">
    <w:abstractNumId w:val="8"/>
  </w:num>
  <w:num w:numId="6" w16cid:durableId="506597046">
    <w:abstractNumId w:val="1"/>
  </w:num>
  <w:num w:numId="7" w16cid:durableId="99645519">
    <w:abstractNumId w:val="7"/>
  </w:num>
  <w:num w:numId="8" w16cid:durableId="854809562">
    <w:abstractNumId w:val="3"/>
  </w:num>
  <w:num w:numId="9" w16cid:durableId="1043289475">
    <w:abstractNumId w:val="2"/>
  </w:num>
  <w:num w:numId="10" w16cid:durableId="308175142">
    <w:abstractNumId w:val="6"/>
  </w:num>
  <w:num w:numId="11" w16cid:durableId="496186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549D9"/>
    <w:rsid w:val="00081151"/>
    <w:rsid w:val="00085D06"/>
    <w:rsid w:val="00092214"/>
    <w:rsid w:val="000B3987"/>
    <w:rsid w:val="000B76BC"/>
    <w:rsid w:val="000D4C2C"/>
    <w:rsid w:val="00155E17"/>
    <w:rsid w:val="00155ECC"/>
    <w:rsid w:val="00217AA5"/>
    <w:rsid w:val="00245161"/>
    <w:rsid w:val="00371184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1FB"/>
    <w:rsid w:val="0068134D"/>
    <w:rsid w:val="00695869"/>
    <w:rsid w:val="006A4922"/>
    <w:rsid w:val="006B171D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40DA3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E2605B"/>
    <w:rsid w:val="00E85A8B"/>
    <w:rsid w:val="00E96EB0"/>
    <w:rsid w:val="00EB4161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6A9AA8"/>
  <w15:docId w15:val="{0CC1C71D-0766-2B4E-8EC3-ED377748F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B17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11F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85A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laa.2018.08.03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02/nla.2101" TargetMode="External"/><Relationship Id="rId12" Type="http://schemas.openxmlformats.org/officeDocument/2006/relationships/hyperlink" Target="https://doi.org/10.1016/j.cam.2020.1132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laa.2020.08.02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016/j.laa.2018.12.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amc.2019.06.0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Ljiljana Cvetković</cp:lastModifiedBy>
  <cp:revision>8</cp:revision>
  <dcterms:created xsi:type="dcterms:W3CDTF">2023-03-30T08:01:00Z</dcterms:created>
  <dcterms:modified xsi:type="dcterms:W3CDTF">2023-04-08T13:54:00Z</dcterms:modified>
</cp:coreProperties>
</file>