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vertAnchor="text" w:horzAnchor="margin" w:tblpXSpec="center" w:tblpY="-554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1"/>
        <w:gridCol w:w="450"/>
        <w:gridCol w:w="675"/>
        <w:gridCol w:w="1140"/>
        <w:gridCol w:w="105"/>
        <w:gridCol w:w="1755"/>
        <w:gridCol w:w="495"/>
        <w:gridCol w:w="1042"/>
        <w:gridCol w:w="353"/>
        <w:gridCol w:w="186"/>
        <w:gridCol w:w="1871"/>
        <w:gridCol w:w="1498"/>
      </w:tblGrid>
      <w:tr w:rsidR="00AD2DFD" w:rsidRPr="00607C35" w:rsidTr="00AD2DFD">
        <w:trPr>
          <w:trHeight w:val="274"/>
        </w:trPr>
        <w:tc>
          <w:tcPr>
            <w:tcW w:w="5471" w:type="dxa"/>
            <w:gridSpan w:val="7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Име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презиме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  <w:lang/>
              </w:rPr>
              <w:t>Јасна Атанасијевић</w:t>
            </w:r>
          </w:p>
        </w:tc>
      </w:tr>
      <w:tr w:rsidR="00AD2DFD" w:rsidRPr="00607C35" w:rsidTr="00AD2DFD">
        <w:trPr>
          <w:trHeight w:val="122"/>
        </w:trPr>
        <w:tc>
          <w:tcPr>
            <w:tcW w:w="5471" w:type="dxa"/>
            <w:gridSpan w:val="7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Ванредни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</w:p>
        </w:tc>
      </w:tr>
      <w:tr w:rsidR="00AD2DFD" w:rsidRPr="00607C35" w:rsidTr="00AD2DFD">
        <w:trPr>
          <w:trHeight w:val="659"/>
        </w:trPr>
        <w:tc>
          <w:tcPr>
            <w:tcW w:w="5471" w:type="dxa"/>
            <w:gridSpan w:val="7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институције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пуним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непуним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временом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пуно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радно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време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2016.</w:t>
            </w:r>
          </w:p>
        </w:tc>
      </w:tr>
      <w:tr w:rsidR="00AD2DFD" w:rsidRPr="00607C35" w:rsidTr="00AD2DFD">
        <w:trPr>
          <w:trHeight w:val="136"/>
        </w:trPr>
        <w:tc>
          <w:tcPr>
            <w:tcW w:w="5471" w:type="dxa"/>
            <w:gridSpan w:val="7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Ужа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Економија</w:t>
            </w:r>
            <w:proofErr w:type="spellEnd"/>
          </w:p>
        </w:tc>
      </w:tr>
      <w:tr w:rsidR="00AD2DFD" w:rsidRPr="00607C35" w:rsidTr="00AD2DFD">
        <w:trPr>
          <w:trHeight w:val="300"/>
        </w:trPr>
        <w:tc>
          <w:tcPr>
            <w:tcW w:w="10421" w:type="dxa"/>
            <w:gridSpan w:val="1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Академска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каријера</w:t>
            </w:r>
            <w:proofErr w:type="spellEnd"/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Институција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Ужа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стручна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AD2DFD" w:rsidRPr="00607C35" w:rsidTr="00AD2DFD">
        <w:trPr>
          <w:trHeight w:val="384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Доцент</w:t>
            </w:r>
          </w:p>
        </w:tc>
        <w:tc>
          <w:tcPr>
            <w:tcW w:w="1815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2016.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Примењена економија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Докторат</w:t>
            </w:r>
            <w:proofErr w:type="spellEnd"/>
          </w:p>
        </w:tc>
        <w:tc>
          <w:tcPr>
            <w:tcW w:w="1815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2013.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Универзитет Париз 1 - Сорбона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Примењена економија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Мастер</w:t>
            </w:r>
          </w:p>
        </w:tc>
        <w:tc>
          <w:tcPr>
            <w:tcW w:w="1815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2003.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Факултет друштвених наука, Универзитет Тулуз 1, Француска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Финансије и банкарство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Диплома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815" w:type="dxa"/>
            <w:gridSpan w:val="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2002.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Економски факултет, Универзитет у Београду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Финансије, банкарство и осигурање</w:t>
            </w:r>
          </w:p>
        </w:tc>
      </w:tr>
      <w:tr w:rsidR="00AD2DFD" w:rsidRPr="00607C35" w:rsidTr="00AD2DFD">
        <w:trPr>
          <w:trHeight w:val="209"/>
        </w:trPr>
        <w:tc>
          <w:tcPr>
            <w:tcW w:w="10421" w:type="dxa"/>
            <w:gridSpan w:val="1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Списак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предмета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акредитован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првом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другом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степену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AD2DFD" w:rsidRPr="00607C35" w:rsidTr="00AD2DFD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Р.Б.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Ознака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Вид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студијског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Врста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(ОСС, ССС, ОАС, МАС)</w:t>
            </w:r>
          </w:p>
        </w:tc>
      </w:tr>
      <w:tr w:rsidR="00AD2DFD" w:rsidRPr="00607C35" w:rsidTr="00AD2DFD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М133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Математички увод у економију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Обавезан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, 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Примењена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; Професор математике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AD2DFD" w:rsidRPr="00607C35" w:rsidTr="00AD2DFD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2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M137, M3-23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Финансије 1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Обавезан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, 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Примењена математика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; Професор математике, Информатика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ОАС</w:t>
            </w:r>
          </w:p>
        </w:tc>
      </w:tr>
      <w:tr w:rsidR="00AD2DFD" w:rsidRPr="00607C35" w:rsidTr="00AD2DFD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МДС26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Операциона истраживања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Примењена математика – наука о подацима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МАС</w:t>
            </w:r>
          </w:p>
        </w:tc>
      </w:tr>
      <w:tr w:rsidR="00AD2DFD" w:rsidRPr="00607C35" w:rsidTr="00AD2DFD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AD2DFD" w:rsidRPr="00DE5154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4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МВ37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Финансије 2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Примењена математика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D2DFD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МАС</w:t>
            </w:r>
          </w:p>
        </w:tc>
      </w:tr>
      <w:tr w:rsidR="00AD2DFD" w:rsidRPr="00607C35" w:rsidTr="00AD2DFD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AD2DFD" w:rsidRPr="00DE5154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5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МКТ110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AD2DFD" w:rsidRPr="00DE5154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Увод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финансијско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управљање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угоститељству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Изборни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Културни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D2DFD" w:rsidRPr="00607C35" w:rsidTr="00AD2DFD">
        <w:trPr>
          <w:trHeight w:val="315"/>
        </w:trPr>
        <w:tc>
          <w:tcPr>
            <w:tcW w:w="10421" w:type="dxa"/>
            <w:gridSpan w:val="1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Репрезентативне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референце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(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минимално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5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више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10)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607C35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E515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Atanasijević, J., Danon, M., </w:t>
            </w:r>
            <w:proofErr w:type="spellStart"/>
            <w:r w:rsidRPr="00DE5154">
              <w:rPr>
                <w:rFonts w:ascii="Times New Roman" w:eastAsia="Times New Roman" w:hAnsi="Times New Roman" w:cs="Times New Roman"/>
                <w:sz w:val="14"/>
                <w:szCs w:val="14"/>
              </w:rPr>
              <w:t>Lužanin</w:t>
            </w:r>
            <w:proofErr w:type="spellEnd"/>
            <w:r w:rsidRPr="00DE515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Z. and </w:t>
            </w:r>
            <w:proofErr w:type="spellStart"/>
            <w:r w:rsidRPr="00DE5154">
              <w:rPr>
                <w:rFonts w:ascii="Times New Roman" w:eastAsia="Times New Roman" w:hAnsi="Times New Roman" w:cs="Times New Roman"/>
                <w:sz w:val="14"/>
                <w:szCs w:val="14"/>
              </w:rPr>
              <w:t>Kovačević</w:t>
            </w:r>
            <w:proofErr w:type="spellEnd"/>
            <w:r w:rsidRPr="00DE5154">
              <w:rPr>
                <w:rFonts w:ascii="Times New Roman" w:eastAsia="Times New Roman" w:hAnsi="Times New Roman" w:cs="Times New Roman"/>
                <w:sz w:val="14"/>
                <w:szCs w:val="14"/>
              </w:rPr>
              <w:t>, D., 2022. Shadow Economy Estimation Using Cash Demand Approach: The Case of Serbia. Sustainability, 14(20), p.13179.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hyperlink r:id="rId6" w:history="1">
              <w:r w:rsidRPr="00C7465C">
                <w:rPr>
                  <w:rStyle w:val="Hyperlink"/>
                  <w:rFonts w:ascii="Times New Roman" w:eastAsia="Times New Roman" w:hAnsi="Times New Roman" w:cs="Times New Roman"/>
                  <w:sz w:val="14"/>
                  <w:szCs w:val="14"/>
                </w:rPr>
                <w:t>https://doi.org/10.3390/su142013179</w:t>
              </w:r>
            </w:hyperlink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(M22)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061582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Savic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M.,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Jakovetic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D.,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Krejic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2022. Tax Evasion Risk Management Using a Hybrid Unsupervised Outlier Detection Method, Expert Systems with Applications vol. 193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, </w:t>
            </w:r>
            <w:hyperlink r:id="rId7" w:history="1">
              <w:r w:rsidRPr="00C7465C">
                <w:rPr>
                  <w:rStyle w:val="Hyperlink"/>
                  <w:rFonts w:ascii="Times New Roman" w:eastAsia="Times New Roman" w:hAnsi="Times New Roman" w:cs="Times New Roman"/>
                  <w:sz w:val="14"/>
                  <w:szCs w:val="14"/>
                  <w:lang/>
                </w:rPr>
                <w:t>https://doi.org/10.1016/j.eswa.2021.116409</w:t>
              </w:r>
            </w:hyperlink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 (M21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607C35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 Vasiljevic, Z. Nikolic, O. Pavlovic, 2021. Untapped Export Opportunities of Serbian Economy after a Decade of Investment and Export Based Growth Model,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preduzeća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69 (3-4), 273-288.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61582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10.5937/EKOPRE2103273A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(M24)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9A237C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 J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Jakovetic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D.,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Krejic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Krklec-Jerinkic N., Markovic D., 2019. Using big data analytics to improve efficiency of tax collection in the tax Administration of the Republic of Serbia.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preduzeca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Vol. 67, pp. 115-130, DOI 10.5937/EkoPre1808115A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 (M24)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061582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 J.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Božović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, 2016. ''Exchange rate as a determinant of corporate loan defaults in a euroized economy: evidence from micro-level data'', Eastern European Economics, Vol. 54(3), pp. 228-250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, </w:t>
            </w:r>
            <w:hyperlink r:id="rId8" w:history="1">
              <w:r w:rsidRPr="00C7465C">
                <w:rPr>
                  <w:rStyle w:val="Hyperlink"/>
                  <w:rFonts w:ascii="Times New Roman" w:eastAsia="Times New Roman" w:hAnsi="Times New Roman" w:cs="Times New Roman"/>
                  <w:sz w:val="14"/>
                  <w:szCs w:val="14"/>
                  <w:lang/>
                </w:rPr>
                <w:t>https://doi.org/10.1080/00128775.2015.1137198</w:t>
              </w:r>
            </w:hyperlink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 (M23)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607C35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 J.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Zelić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Bošnjak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I., 2016. ''System of financing of local self-governments for their sustainable functioning and development'', Journal of Business Economics and Management Vol. 64, pp. 111-130.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61582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10.5937/ekopre1602111A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(M24)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607C35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 Danon, 2014. “Financing agricultural development in Serbia: opportunities and challenges”,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preduzeca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Vol.62, pp. 67-81.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61582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10.5937/ekopre1402067A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(M24)</w:t>
            </w:r>
          </w:p>
        </w:tc>
      </w:tr>
      <w:tr w:rsidR="00AD2DFD" w:rsidRPr="00607C35" w:rsidTr="00AD2DFD">
        <w:trPr>
          <w:trHeight w:val="427"/>
        </w:trPr>
        <w:tc>
          <w:tcPr>
            <w:tcW w:w="1301" w:type="dxa"/>
            <w:gridSpan w:val="2"/>
            <w:vAlign w:val="center"/>
          </w:tcPr>
          <w:p w:rsidR="00AD2DFD" w:rsidRPr="00607C35" w:rsidRDefault="00AD2DFD" w:rsidP="00AD2DF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AD2DFD" w:rsidRPr="00607C35" w:rsidRDefault="00AD2DFD" w:rsidP="00AD2DF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Dimitrijevic J</w:t>
            </w:r>
            <w:r w:rsidRPr="00607C3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</w:t>
            </w:r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, and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Najman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B., 2008. "Inside the credit boom: competition, segmentation and information: the evidence from Serbian credit market", Comparative Economic Studies, vol. 50(2), pp. 217-252.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, </w:t>
            </w:r>
            <w:hyperlink r:id="rId9" w:history="1">
              <w:r w:rsidRPr="00C7465C">
                <w:rPr>
                  <w:rStyle w:val="Hyperlink"/>
                  <w:rFonts w:ascii="Times New Roman" w:eastAsia="Times New Roman" w:hAnsi="Times New Roman" w:cs="Times New Roman"/>
                  <w:bCs/>
                  <w:sz w:val="14"/>
                  <w:szCs w:val="14"/>
                </w:rPr>
                <w:t>https://doi.org/10.1057/ces.2008.1</w:t>
              </w:r>
            </w:hyperlink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(M23)</w:t>
            </w:r>
          </w:p>
        </w:tc>
      </w:tr>
      <w:tr w:rsidR="00AD2DFD" w:rsidRPr="00607C35" w:rsidTr="00AD2DFD">
        <w:trPr>
          <w:trHeight w:val="165"/>
        </w:trPr>
        <w:tc>
          <w:tcPr>
            <w:tcW w:w="10421" w:type="dxa"/>
            <w:gridSpan w:val="1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Збирни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подаци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стручне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активности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</w:tr>
      <w:tr w:rsidR="00AD2DFD" w:rsidRPr="00607C35" w:rsidTr="00AD2DFD">
        <w:trPr>
          <w:trHeight w:val="270"/>
        </w:trPr>
        <w:tc>
          <w:tcPr>
            <w:tcW w:w="4976" w:type="dxa"/>
            <w:gridSpan w:val="6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цитата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 (17)</w:t>
            </w:r>
          </w:p>
        </w:tc>
      </w:tr>
      <w:tr w:rsidR="00AD2DFD" w:rsidRPr="00607C35" w:rsidTr="00AD2DFD">
        <w:trPr>
          <w:trHeight w:val="225"/>
        </w:trPr>
        <w:tc>
          <w:tcPr>
            <w:tcW w:w="4976" w:type="dxa"/>
            <w:gridSpan w:val="6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радова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:rsidR="00AD2DFD" w:rsidRPr="00DE5154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5</w:t>
            </w:r>
          </w:p>
        </w:tc>
      </w:tr>
      <w:tr w:rsidR="00AD2DFD" w:rsidRPr="00607C35" w:rsidTr="00AD2DFD">
        <w:trPr>
          <w:trHeight w:val="278"/>
        </w:trPr>
        <w:tc>
          <w:tcPr>
            <w:tcW w:w="4976" w:type="dxa"/>
            <w:gridSpan w:val="6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Тренутно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учешће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пројектима</w:t>
            </w:r>
            <w:proofErr w:type="spellEnd"/>
          </w:p>
        </w:tc>
        <w:tc>
          <w:tcPr>
            <w:tcW w:w="1890" w:type="dxa"/>
            <w:gridSpan w:val="3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Домаћи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555" w:type="dxa"/>
            <w:gridSpan w:val="3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Међународни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</w:t>
            </w:r>
          </w:p>
        </w:tc>
      </w:tr>
      <w:tr w:rsidR="00AD2DFD" w:rsidRPr="00607C35" w:rsidTr="00AD2DFD">
        <w:trPr>
          <w:trHeight w:val="225"/>
        </w:trPr>
        <w:tc>
          <w:tcPr>
            <w:tcW w:w="3221" w:type="dxa"/>
            <w:gridSpan w:val="5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Усавршавања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00" w:type="dxa"/>
            <w:gridSpan w:val="7"/>
            <w:vAlign w:val="center"/>
          </w:tcPr>
          <w:p w:rsidR="00AD2DFD" w:rsidRPr="00DE5154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Јануар-Јули 2023. Гостујући истраживач на Џорџтаун универзитету (САД), Фулбрајт програм</w:t>
            </w:r>
          </w:p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Током период од 2004-2007 боравила у вуше наврата у истраживачком центру за економију Универзитета Париз 1 – Сорбона који је део ЦНРС.</w:t>
            </w:r>
          </w:p>
        </w:tc>
      </w:tr>
      <w:tr w:rsidR="00AD2DFD" w:rsidRPr="00607C35" w:rsidTr="00AD2DFD">
        <w:trPr>
          <w:trHeight w:val="70"/>
        </w:trPr>
        <w:tc>
          <w:tcPr>
            <w:tcW w:w="10421" w:type="dxa"/>
            <w:gridSpan w:val="12"/>
            <w:vAlign w:val="center"/>
          </w:tcPr>
          <w:p w:rsidR="00AD2DFD" w:rsidRPr="00607C35" w:rsidRDefault="00AD2DFD" w:rsidP="00AD2DF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Други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подаци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које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сматрате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релевантним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в.д. директора Републичког секретаријата за јавне политике Владе Републике Србије од 2014 до 2018; Координатор експертског тима на пројекту Светске банке „Конкурентност и запошљавање“ од 2019 до 2021; Координатор Ерасмус+ КА2 пројекта „Креирање и анализа јавних политика“ од 2018. до 2022.</w:t>
            </w:r>
          </w:p>
        </w:tc>
      </w:tr>
    </w:tbl>
    <w:p w:rsidR="007E15AB" w:rsidRPr="00AD2DFD" w:rsidRDefault="007E15AB">
      <w:pPr>
        <w:rPr>
          <w:sz w:val="14"/>
          <w:szCs w:val="14"/>
          <w:lang/>
        </w:rPr>
      </w:pPr>
      <w:bookmarkStart w:id="1" w:name="_heading=h.gjdgxs" w:colFirst="0" w:colLast="0"/>
      <w:bookmarkEnd w:id="1"/>
    </w:p>
    <w:sectPr w:rsidR="007E15AB" w:rsidRPr="00AD2DFD" w:rsidSect="00E3506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F4AD9"/>
    <w:multiLevelType w:val="multilevel"/>
    <w:tmpl w:val="3448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E15AB"/>
    <w:rsid w:val="00061582"/>
    <w:rsid w:val="004F48AC"/>
    <w:rsid w:val="005C20C4"/>
    <w:rsid w:val="00607C35"/>
    <w:rsid w:val="00656B4D"/>
    <w:rsid w:val="006E21D7"/>
    <w:rsid w:val="007E15AB"/>
    <w:rsid w:val="00836068"/>
    <w:rsid w:val="00851357"/>
    <w:rsid w:val="00884D15"/>
    <w:rsid w:val="0089425D"/>
    <w:rsid w:val="008B0923"/>
    <w:rsid w:val="009A237C"/>
    <w:rsid w:val="00A11377"/>
    <w:rsid w:val="00AD2DFD"/>
    <w:rsid w:val="00C66C3E"/>
    <w:rsid w:val="00D01809"/>
    <w:rsid w:val="00DE5154"/>
    <w:rsid w:val="00E07BDA"/>
    <w:rsid w:val="00E35061"/>
    <w:rsid w:val="00F2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rsid w:val="00E3506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E3506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50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506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E3506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E3506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E3506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50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506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9A237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A237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0128775.2015.1137198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eswa.2021.1164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su14201317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57/ces.2008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5Ul8L9ubJndKzS6Z82dRKbpnzw==">AMUW2mXCAp+0+mXrKkY8ItcNLcMJOGBGxFQvmZwWAG/wmxh5APWFUIMniz5euD6764N35etcN4FKd9Ct1ikWnmVoEJ2Ym3WoYT8/xxmxmnbos4H1gEKpzbn+c4EfEnbQOFiAEfq7cznC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MajaJ</cp:lastModifiedBy>
  <cp:revision>3</cp:revision>
  <dcterms:created xsi:type="dcterms:W3CDTF">2023-06-11T02:03:00Z</dcterms:created>
  <dcterms:modified xsi:type="dcterms:W3CDTF">2023-06-20T14:34:00Z</dcterms:modified>
</cp:coreProperties>
</file>