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98" w:rsidRDefault="003E279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/>
        </w:rPr>
      </w:pPr>
    </w:p>
    <w:p w:rsidR="008F3002" w:rsidRPr="008F3002" w:rsidRDefault="008F3002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/>
        </w:rPr>
      </w:pPr>
    </w:p>
    <w:tbl>
      <w:tblPr>
        <w:tblW w:w="10206" w:type="dxa"/>
        <w:tblInd w:w="109" w:type="dxa"/>
        <w:tblLayout w:type="fixed"/>
        <w:tblLook w:val="01E0"/>
      </w:tblPr>
      <w:tblGrid>
        <w:gridCol w:w="568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</w:tblGrid>
      <w:tr w:rsidR="003E2798">
        <w:trPr>
          <w:trHeight w:val="257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Коњик</w:t>
            </w:r>
            <w:proofErr w:type="spellEnd"/>
          </w:p>
        </w:tc>
      </w:tr>
      <w:tr w:rsidR="003E2798">
        <w:trPr>
          <w:trHeight w:val="247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3E2798">
        <w:trPr>
          <w:trHeight w:val="427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УНС, ПМФ, 2010.</w:t>
            </w:r>
          </w:p>
        </w:tc>
      </w:tr>
      <w:tr w:rsidR="003E2798">
        <w:trPr>
          <w:trHeight w:val="272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3E2798">
        <w:trPr>
          <w:trHeight w:val="249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3E2798">
        <w:trPr>
          <w:trHeight w:val="427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3E279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3E2798">
        <w:trPr>
          <w:trHeight w:val="274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3E2798">
        <w:trPr>
          <w:trHeight w:val="265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Бечу</w:t>
            </w:r>
            <w:proofErr w:type="spellEnd"/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</w:p>
        </w:tc>
      </w:tr>
      <w:tr w:rsidR="003E2798">
        <w:trPr>
          <w:trHeight w:val="231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</w:p>
        </w:tc>
      </w:tr>
      <w:tr w:rsidR="003E2798">
        <w:trPr>
          <w:trHeight w:val="197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3E279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798">
        <w:trPr>
          <w:trHeight w:val="314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E2798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САС)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М108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Анализа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М111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Анализа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П301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Вишедимензионална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анализа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П403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Вишедимензионални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интегрални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рачун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примене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МА06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Теорија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кривих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површи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МА61</w:t>
            </w:r>
          </w:p>
        </w:tc>
        <w:tc>
          <w:tcPr>
            <w:tcW w:w="27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Диференцијална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геометрија</w:t>
            </w:r>
            <w:proofErr w:type="spellEnd"/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3E2798">
        <w:trPr>
          <w:trHeight w:val="427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3E279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M. </w:t>
            </w:r>
            <w:proofErr w:type="spellStart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Jolić</w:t>
            </w:r>
            <w:proofErr w:type="spellEnd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Konjik</w:t>
            </w:r>
            <w:proofErr w:type="spellEnd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Mitrović</w:t>
            </w:r>
            <w:proofErr w:type="spellEnd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On solvability for a class of </w:t>
            </w: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nonlinear systems of differential</w:t>
            </w:r>
          </w:p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equations</w:t>
            </w:r>
            <w:proofErr w:type="gramEnd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 with the Caputo fractional derivative, </w:t>
            </w:r>
            <w:proofErr w:type="spellStart"/>
            <w:r>
              <w:rPr>
                <w:rFonts w:ascii="Times New Roman" w:eastAsia="Times New Roman" w:hAnsi="Times New Roman" w:cs="Liberation Serif;Times New Roma"/>
                <w:i/>
                <w:iCs/>
                <w:kern w:val="2"/>
                <w:sz w:val="18"/>
                <w:szCs w:val="18"/>
                <w:lang w:val="en-GB"/>
              </w:rPr>
              <w:t>Frac</w:t>
            </w:r>
            <w:proofErr w:type="spellEnd"/>
            <w:r>
              <w:rPr>
                <w:rFonts w:ascii="Times New Roman" w:eastAsia="Times New Roman" w:hAnsi="Times New Roman" w:cs="Liberation Serif;Times New Roma"/>
                <w:i/>
                <w:iCs/>
                <w:kern w:val="2"/>
                <w:sz w:val="18"/>
                <w:szCs w:val="18"/>
                <w:lang w:val="en-GB"/>
              </w:rPr>
              <w:t>. Calc. App</w:t>
            </w:r>
            <w:r>
              <w:rPr>
                <w:rFonts w:ascii="Times New Roman" w:eastAsia="Times New Roman" w:hAnsi="Times New Roman" w:cs="Liberation Serif;Times New Roma"/>
                <w:iCs/>
                <w:kern w:val="2"/>
                <w:sz w:val="18"/>
                <w:szCs w:val="18"/>
                <w:lang w:val="en-GB"/>
              </w:rPr>
              <w:t>l. Anal.</w:t>
            </w: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, 25, 2022, 2126-2138, https://doi.org/10.1007/s13540-022-00085-5 (М21а)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3E279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J. </w:t>
            </w:r>
            <w:proofErr w:type="spellStart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Djordjevic</w:t>
            </w:r>
            <w:proofErr w:type="spellEnd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Konjik</w:t>
            </w:r>
            <w:proofErr w:type="spellEnd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Mitrovic</w:t>
            </w:r>
            <w:proofErr w:type="spellEnd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, A. Novak, Global controllability for</w:t>
            </w: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quasilinear</w:t>
            </w:r>
            <w:proofErr w:type="spellEnd"/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 non-negative definite system of ODEs and SDEs, </w:t>
            </w:r>
            <w:r>
              <w:rPr>
                <w:rFonts w:ascii="Times New Roman" w:eastAsia="Times New Roman" w:hAnsi="Times New Roman" w:cs="Liberation Serif;Times New Roma"/>
                <w:i/>
                <w:iCs/>
                <w:kern w:val="2"/>
                <w:sz w:val="18"/>
                <w:szCs w:val="18"/>
                <w:lang w:val="en-GB"/>
              </w:rPr>
              <w:t>J. Optimization Theory App</w:t>
            </w:r>
            <w:r>
              <w:rPr>
                <w:rFonts w:ascii="Times New Roman" w:eastAsia="Albany AMT;Arial" w:hAnsi="Times New Roman" w:cs="Liberation Serif;Times New Roma"/>
                <w:i/>
                <w:iCs/>
                <w:kern w:val="2"/>
                <w:sz w:val="18"/>
                <w:szCs w:val="18"/>
                <w:lang w:val="en-GB"/>
              </w:rPr>
              <w:t>l.</w:t>
            </w:r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190, 2021, 316-338, https://doi.org/10.1007/s10957-021-01886-z </w:t>
            </w: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(М21)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3E279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T. M.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>Atanacković</w:t>
            </w:r>
            <w:proofErr w:type="spellEnd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S.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>Konjik</w:t>
            </w:r>
            <w:proofErr w:type="spellEnd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S.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>Pilipović</w:t>
            </w:r>
            <w:proofErr w:type="spellEnd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>Variational</w:t>
            </w:r>
            <w:proofErr w:type="spellEnd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 problems of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>Herglotz</w:t>
            </w:r>
            <w:proofErr w:type="spellEnd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 type with complex order fractional derivatives and less regular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>Lagrangian</w:t>
            </w:r>
            <w:proofErr w:type="spellEnd"/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,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i/>
                <w:iCs/>
                <w:kern w:val="2"/>
                <w:sz w:val="18"/>
                <w:szCs w:val="18"/>
                <w:lang w:val="en-GB"/>
              </w:rPr>
              <w:t>Acta</w:t>
            </w:r>
            <w:proofErr w:type="spellEnd"/>
            <w:r>
              <w:rPr>
                <w:rFonts w:ascii="Times New Roman" w:eastAsia="Albany AMT;Arial" w:hAnsi="Times New Roman" w:cs="Liberation Serif;Times New Roma"/>
                <w:i/>
                <w:iCs/>
                <w:kern w:val="2"/>
                <w:sz w:val="18"/>
                <w:szCs w:val="18"/>
                <w:lang w:val="en-GB"/>
              </w:rPr>
              <w:t xml:space="preserve"> Mech.</w:t>
            </w:r>
            <w:r>
              <w:rPr>
                <w:rFonts w:ascii="Times New Roman" w:eastAsia="Albany AMT;Arial" w:hAnsi="Times New Roman" w:cs="Liberation Serif;Times New Roma"/>
                <w:iCs/>
                <w:kern w:val="2"/>
                <w:sz w:val="18"/>
                <w:szCs w:val="18"/>
                <w:lang w:val="en-GB"/>
              </w:rPr>
              <w:t>, 230, 2019, 4357-4365, https://doi.org/10.1007/s00707-019-02521-9</w:t>
            </w:r>
            <w:r>
              <w:rPr>
                <w:rFonts w:ascii="Times New Roman" w:eastAsia="Albany AMT;Arial" w:hAnsi="Times New Roman" w:cs="Liberation Serif;Times New Roma"/>
                <w:kern w:val="2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(М22)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3E279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 xml:space="preserve">S.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>Konjik</w:t>
            </w:r>
            <w:proofErr w:type="spellEnd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 xml:space="preserve">,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>Lj</w:t>
            </w:r>
            <w:proofErr w:type="spellEnd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 xml:space="preserve">.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>Oparnica</w:t>
            </w:r>
            <w:proofErr w:type="spellEnd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 xml:space="preserve">, D.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>Zorica</w:t>
            </w:r>
            <w:proofErr w:type="spellEnd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 xml:space="preserve">, Distributed order fractional constitutive stress-strain relation in wave propagation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>modeling</w:t>
            </w:r>
            <w:proofErr w:type="spellEnd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 xml:space="preserve">, </w:t>
            </w:r>
            <w:r>
              <w:rPr>
                <w:rFonts w:ascii="Times New Roman" w:eastAsia="Albany AMT;Arial" w:hAnsi="Times New Roman" w:cs="Liberation Serif;Times New Roma"/>
                <w:i/>
                <w:iCs/>
                <w:sz w:val="18"/>
                <w:szCs w:val="18"/>
                <w:lang w:val="en-GB"/>
              </w:rPr>
              <w:t xml:space="preserve">Z.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i/>
                <w:iCs/>
                <w:sz w:val="18"/>
                <w:szCs w:val="18"/>
                <w:lang w:val="en-GB"/>
              </w:rPr>
              <w:t>Angew</w:t>
            </w:r>
            <w:proofErr w:type="spellEnd"/>
            <w:r>
              <w:rPr>
                <w:rFonts w:ascii="Times New Roman" w:eastAsia="Albany AMT;Arial" w:hAnsi="Times New Roman" w:cs="Liberation Serif;Times New Roma"/>
                <w:i/>
                <w:iCs/>
                <w:sz w:val="18"/>
                <w:szCs w:val="18"/>
                <w:lang w:val="en-GB"/>
              </w:rPr>
              <w:t>. Math. Phys.</w:t>
            </w:r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 xml:space="preserve">, 70:51, 2019, 10.1007/s00033-019-1097-z </w:t>
            </w: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(М21)</w:t>
            </w:r>
          </w:p>
        </w:tc>
      </w:tr>
      <w:tr w:rsidR="003E2798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3E279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>Atanacković</w:t>
            </w:r>
            <w:proofErr w:type="spellEnd"/>
            <w:r>
              <w:rPr>
                <w:rFonts w:ascii="Times New Roman" w:eastAsia="Albany AMT;Arial" w:hAnsi="Times New Roman" w:cs="Liberation Serif;Times New Roma"/>
                <w:sz w:val="18"/>
                <w:szCs w:val="18"/>
                <w:lang w:val="en-GB"/>
              </w:rPr>
              <w:t>, T</w:t>
            </w:r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 xml:space="preserve">. M.,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>Janev</w:t>
            </w:r>
            <w:proofErr w:type="spellEnd"/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 xml:space="preserve">, M.,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>Konjik</w:t>
            </w:r>
            <w:proofErr w:type="spellEnd"/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 xml:space="preserve">, S.,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>Pilipović</w:t>
            </w:r>
            <w:proofErr w:type="spellEnd"/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 xml:space="preserve">, S., Complex fractional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>Zener</w:t>
            </w:r>
            <w:proofErr w:type="spellEnd"/>
            <w:r>
              <w:rPr>
                <w:rFonts w:ascii="Times New Roman" w:eastAsia="Albany AMT;Arial" w:hAnsi="Times New Roman" w:cs="Liberation Serif;Times New Roma"/>
                <w:color w:val="000000"/>
                <w:sz w:val="18"/>
                <w:szCs w:val="18"/>
                <w:lang w:val="en-GB"/>
              </w:rPr>
              <w:t xml:space="preserve"> model of wave propagation in $\R$, </w:t>
            </w:r>
            <w:proofErr w:type="spellStart"/>
            <w:r>
              <w:rPr>
                <w:rFonts w:ascii="Times New Roman" w:eastAsia="Albany AMT;Arial" w:hAnsi="Times New Roman" w:cs="Liberation Serif;Times New Roma"/>
                <w:i/>
                <w:iCs/>
                <w:color w:val="000000"/>
                <w:sz w:val="18"/>
                <w:szCs w:val="18"/>
                <w:lang w:val="en-GB"/>
              </w:rPr>
              <w:t>Frac</w:t>
            </w:r>
            <w:proofErr w:type="spellEnd"/>
            <w:r>
              <w:rPr>
                <w:rFonts w:ascii="Times New Roman" w:eastAsia="Albany AMT;Arial" w:hAnsi="Times New Roman" w:cs="Liberation Serif;Times New Roma"/>
                <w:i/>
                <w:iCs/>
                <w:color w:val="000000"/>
                <w:sz w:val="18"/>
                <w:szCs w:val="18"/>
                <w:lang w:val="en-GB"/>
              </w:rPr>
              <w:t xml:space="preserve">. Calc. </w:t>
            </w:r>
            <w:r>
              <w:rPr>
                <w:rFonts w:ascii="Times New Roman" w:eastAsia="Arial Unicode MS" w:hAnsi="Times New Roman" w:cs="Liberation Serif;Times New Roma"/>
                <w:i/>
                <w:iCs/>
                <w:color w:val="000000"/>
                <w:kern w:val="2"/>
                <w:sz w:val="18"/>
                <w:szCs w:val="18"/>
                <w:lang w:val="en-GB" w:eastAsia="zh-CN" w:bidi="hi-IN"/>
              </w:rPr>
              <w:t>Appl. Anal.</w:t>
            </w:r>
            <w:r>
              <w:rPr>
                <w:rFonts w:ascii="Times New Roman" w:eastAsia="Arial Unicode MS" w:hAnsi="Times New Roman" w:cs="Liberation Serif;Times New Roma"/>
                <w:color w:val="000000"/>
                <w:kern w:val="2"/>
                <w:sz w:val="18"/>
                <w:szCs w:val="18"/>
                <w:lang w:val="en-GB" w:eastAsia="zh-CN" w:bidi="hi-IN"/>
              </w:rPr>
              <w:t xml:space="preserve">, </w:t>
            </w:r>
            <w:r>
              <w:rPr>
                <w:rFonts w:ascii="Times New Roman" w:eastAsia="Arial Unicode MS" w:hAnsi="Times New Roman" w:cs="Liberation Serif;Times New Roma"/>
                <w:bCs/>
                <w:color w:val="000000"/>
                <w:kern w:val="2"/>
                <w:sz w:val="18"/>
                <w:szCs w:val="18"/>
                <w:lang w:val="en-GB" w:eastAsia="zh-CN" w:bidi="hi-IN"/>
              </w:rPr>
              <w:t xml:space="preserve">21(5), 2018, 1313-1334, https://doi.org/10.1515/fca-2018-0069 </w:t>
            </w:r>
            <w:r>
              <w:rPr>
                <w:rFonts w:ascii="Times New Roman" w:eastAsia="Times New Roman" w:hAnsi="Times New Roman" w:cs="Liberation Serif;Times New Roma"/>
                <w:kern w:val="2"/>
                <w:sz w:val="18"/>
                <w:szCs w:val="18"/>
                <w:lang w:val="en-GB"/>
              </w:rPr>
              <w:t>(М21а)</w:t>
            </w:r>
          </w:p>
        </w:tc>
      </w:tr>
      <w:tr w:rsidR="003E2798">
        <w:trPr>
          <w:trHeight w:val="317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</w:p>
        </w:tc>
      </w:tr>
      <w:tr w:rsidR="003E2798">
        <w:trPr>
          <w:trHeight w:val="264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572 (529)</w:t>
            </w:r>
          </w:p>
        </w:tc>
      </w:tr>
      <w:tr w:rsidR="003E2798">
        <w:trPr>
          <w:trHeight w:val="255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3E2798">
        <w:trPr>
          <w:trHeight w:val="278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</w:tr>
      <w:tr w:rsidR="003E2798">
        <w:trPr>
          <w:trHeight w:val="363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Бечу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Аустрија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(2003-2008,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боравака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E2798">
        <w:trPr>
          <w:trHeight w:val="269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798" w:rsidRDefault="008F300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3E2798" w:rsidRDefault="003E279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3E2798" w:rsidSect="003E2798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bany AMT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96C66"/>
    <w:multiLevelType w:val="multilevel"/>
    <w:tmpl w:val="CB4498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19B7D6E"/>
    <w:multiLevelType w:val="multilevel"/>
    <w:tmpl w:val="2B34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3E2798"/>
    <w:rsid w:val="003E2798"/>
    <w:rsid w:val="008F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3E2798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rsid w:val="003E2798"/>
    <w:pPr>
      <w:spacing w:after="140" w:line="276" w:lineRule="auto"/>
    </w:pPr>
  </w:style>
  <w:style w:type="paragraph" w:styleId="List">
    <w:name w:val="List"/>
    <w:basedOn w:val="BodyText"/>
    <w:rsid w:val="003E2798"/>
    <w:rPr>
      <w:rFonts w:cs="Arial Unicode MS"/>
    </w:rPr>
  </w:style>
  <w:style w:type="paragraph" w:styleId="Caption">
    <w:name w:val="caption"/>
    <w:basedOn w:val="Normal"/>
    <w:qFormat/>
    <w:rsid w:val="003E279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rsid w:val="003E2798"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  <w:rsid w:val="003E2798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MajaJ</cp:lastModifiedBy>
  <cp:revision>14</cp:revision>
  <dcterms:created xsi:type="dcterms:W3CDTF">2023-03-08T16:36:00Z</dcterms:created>
  <dcterms:modified xsi:type="dcterms:W3CDTF">2023-07-13T10:14:00Z</dcterms:modified>
  <dc:language>en-US</dc:language>
</cp:coreProperties>
</file>