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3AEEB" w14:textId="77777777" w:rsidR="00877CA4" w:rsidRDefault="00877CA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568"/>
        <w:gridCol w:w="1345"/>
        <w:gridCol w:w="450"/>
        <w:gridCol w:w="127"/>
        <w:gridCol w:w="1051"/>
        <w:gridCol w:w="815"/>
        <w:gridCol w:w="277"/>
        <w:gridCol w:w="75"/>
        <w:gridCol w:w="1037"/>
        <w:gridCol w:w="411"/>
        <w:gridCol w:w="144"/>
        <w:gridCol w:w="1346"/>
        <w:gridCol w:w="445"/>
        <w:gridCol w:w="2115"/>
      </w:tblGrid>
      <w:tr w:rsidR="00877CA4" w14:paraId="4DB65438" w14:textId="77777777">
        <w:trPr>
          <w:trHeight w:val="257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A57B2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b/>
                <w:sz w:val="20"/>
                <w:szCs w:val="20"/>
                <w:lang/>
              </w:rPr>
              <w:t>Име и презиме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317D6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Сања Коњик</w:t>
            </w:r>
          </w:p>
        </w:tc>
      </w:tr>
      <w:tr w:rsidR="00877CA4" w14:paraId="3137734E" w14:textId="77777777">
        <w:trPr>
          <w:trHeight w:val="247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9BC56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b/>
                <w:sz w:val="20"/>
                <w:szCs w:val="20"/>
                <w:lang/>
              </w:rPr>
              <w:t>Звање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B20D5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517E9">
              <w:rPr>
                <w:rFonts w:ascii="Times New Roman" w:hAnsi="Times New Roman"/>
                <w:sz w:val="20"/>
                <w:szCs w:val="20"/>
              </w:rPr>
              <w:t>Редовни</w:t>
            </w:r>
            <w:proofErr w:type="spellEnd"/>
            <w:r w:rsidRPr="005517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517E9"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877CA4" w14:paraId="0C88DBD1" w14:textId="77777777">
        <w:trPr>
          <w:trHeight w:val="427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F4EB4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b/>
                <w:sz w:val="20"/>
                <w:szCs w:val="20"/>
                <w:lang/>
              </w:rPr>
              <w:t xml:space="preserve">Назив институције у  којој наставник ради са пуним </w:t>
            </w:r>
            <w:r w:rsidRPr="005517E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517E9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5517E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517E9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5517E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517E9">
              <w:rPr>
                <w:rFonts w:ascii="Times New Roman" w:hAnsi="Times New Roman"/>
                <w:b/>
                <w:sz w:val="20"/>
                <w:szCs w:val="20"/>
                <w:lang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B2149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УНС, ПМФ, 2010.</w:t>
            </w:r>
          </w:p>
        </w:tc>
      </w:tr>
      <w:tr w:rsidR="00877CA4" w14:paraId="15CE87E8" w14:textId="77777777">
        <w:trPr>
          <w:trHeight w:val="272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A2C9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b/>
                <w:sz w:val="20"/>
                <w:szCs w:val="20"/>
                <w:lang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2EC42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Анализа и вероватноћа</w:t>
            </w:r>
          </w:p>
        </w:tc>
      </w:tr>
      <w:tr w:rsidR="00877CA4" w14:paraId="5886426A" w14:textId="77777777">
        <w:trPr>
          <w:trHeight w:val="249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08049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b/>
                <w:sz w:val="20"/>
                <w:szCs w:val="20"/>
                <w:lang/>
              </w:rPr>
              <w:t>Академска каријера</w:t>
            </w:r>
          </w:p>
        </w:tc>
      </w:tr>
      <w:tr w:rsidR="00877CA4" w14:paraId="688F7ADB" w14:textId="77777777">
        <w:trPr>
          <w:trHeight w:val="427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ECACE" w14:textId="77777777" w:rsidR="00877CA4" w:rsidRPr="005517E9" w:rsidRDefault="00877CA4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702B3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Година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F59E8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Институција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8DAB2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 w:rsidRPr="005517E9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5517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517E9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5517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517E9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5517E9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бласт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AA818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517E9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5517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517E9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5517E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517E9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5517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517E9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5517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517E9"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 w:rsidRPr="005517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517E9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877CA4" w14:paraId="020830D5" w14:textId="77777777">
        <w:trPr>
          <w:trHeight w:val="274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9111A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Избор у звање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201B7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2020.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89934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A43EB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C7B04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Анализа и вероватноћа</w:t>
            </w:r>
          </w:p>
        </w:tc>
      </w:tr>
      <w:tr w:rsidR="00877CA4" w14:paraId="49B034C9" w14:textId="77777777">
        <w:trPr>
          <w:trHeight w:val="265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60FD5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Докторат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A178E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2008.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65D69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Математички факултет Универзитета у Бечу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A28D0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C78BA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Анализа</w:t>
            </w:r>
          </w:p>
        </w:tc>
      </w:tr>
      <w:tr w:rsidR="00877CA4" w14:paraId="6EC6907F" w14:textId="77777777">
        <w:trPr>
          <w:trHeight w:val="231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5EC39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Магистратура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3FB16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2003.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42D32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6A578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698F5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Анализа</w:t>
            </w:r>
          </w:p>
        </w:tc>
      </w:tr>
      <w:tr w:rsidR="00877CA4" w14:paraId="78F15FEC" w14:textId="77777777">
        <w:trPr>
          <w:trHeight w:val="197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23965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Диплома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0A8D7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1999.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A0F14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15D57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69BBD" w14:textId="77777777" w:rsidR="00877CA4" w:rsidRPr="005517E9" w:rsidRDefault="00877CA4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</w:tr>
      <w:tr w:rsidR="00877CA4" w14:paraId="32E3CCC3" w14:textId="77777777">
        <w:trPr>
          <w:trHeight w:val="314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9DEC3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5517E9">
              <w:rPr>
                <w:rFonts w:ascii="Times New Roman" w:hAnsi="Times New Roman"/>
                <w:b/>
                <w:sz w:val="20"/>
                <w:szCs w:val="20"/>
                <w:lang/>
              </w:rPr>
              <w:t xml:space="preserve">Списак предмета за које је наставник акредитован </w:t>
            </w:r>
            <w:proofErr w:type="spellStart"/>
            <w:r w:rsidRPr="005517E9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5517E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517E9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5517E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517E9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5517E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517E9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5517E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517E9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5517E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517E9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877CA4" w14:paraId="160ACCD1" w14:textId="77777777">
        <w:trPr>
          <w:trHeight w:val="7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31A39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Р.Б.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1DE31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517E9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5517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517E9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5BD58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 w:rsidRPr="005517E9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5517E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5517E9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D8DA4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517E9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5517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517E9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FC105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517E9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5517E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5517E9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5517E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5517E9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C9AC9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5517E9">
              <w:rPr>
                <w:rFonts w:ascii="Times New Roman" w:hAnsi="Times New Roman"/>
                <w:iCs/>
                <w:sz w:val="20"/>
                <w:szCs w:val="20"/>
                <w:lang/>
              </w:rPr>
              <w:t>рста студија (</w:t>
            </w:r>
            <w:r w:rsidRPr="005517E9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877CA4" w14:paraId="210DC77E" w14:textId="77777777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01F74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517E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38173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М108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A1097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Анализа 2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B356B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Предавања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D0510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Математика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823AF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ОАС</w:t>
            </w:r>
          </w:p>
        </w:tc>
      </w:tr>
      <w:tr w:rsidR="00877CA4" w14:paraId="1125261A" w14:textId="77777777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AFB3A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517E9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49A5D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М111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2C7C4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Анализа 3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665D9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Предавања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DFFCA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Математика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AA692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ОАС</w:t>
            </w:r>
          </w:p>
        </w:tc>
      </w:tr>
      <w:tr w:rsidR="00877CA4" w14:paraId="5ABA5AF5" w14:textId="77777777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37F0C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517E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DD3C4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П301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1C8F6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Вишедимензионална анализа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77F80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Предавања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32E55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Примењена математика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5751B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ОАС</w:t>
            </w:r>
          </w:p>
        </w:tc>
      </w:tr>
      <w:tr w:rsidR="00877CA4" w14:paraId="7C5A7304" w14:textId="77777777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05427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517E9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92C44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П403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40D37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Вишедимензионални интегрални рачун и примене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BA8A8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Предавања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21F48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Примењена математика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6D65D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ОАС</w:t>
            </w:r>
          </w:p>
        </w:tc>
      </w:tr>
      <w:tr w:rsidR="00877CA4" w14:paraId="13C72E96" w14:textId="77777777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B5A5D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517E9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669A5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МА06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F99D6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Теорија кривих и површи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D77BE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Предавања и вежбе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77511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Математика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2B3C4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МАС</w:t>
            </w:r>
          </w:p>
        </w:tc>
      </w:tr>
      <w:tr w:rsidR="00877CA4" w14:paraId="6D4A502B" w14:textId="77777777">
        <w:trPr>
          <w:trHeight w:val="42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2F5CD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517E9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C93FD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МА61</w:t>
            </w:r>
          </w:p>
        </w:tc>
        <w:tc>
          <w:tcPr>
            <w:tcW w:w="279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61492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Диференцијална геометрија</w:t>
            </w:r>
          </w:p>
        </w:tc>
        <w:tc>
          <w:tcPr>
            <w:tcW w:w="1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FFFB3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Предавања и вежбе</w:t>
            </w:r>
          </w:p>
        </w:tc>
        <w:tc>
          <w:tcPr>
            <w:tcW w:w="17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16DFC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Математика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55569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МАС</w:t>
            </w:r>
          </w:p>
        </w:tc>
      </w:tr>
      <w:tr w:rsidR="00877CA4" w14:paraId="2EADD873" w14:textId="77777777">
        <w:trPr>
          <w:trHeight w:val="427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27636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b/>
                <w:sz w:val="20"/>
                <w:szCs w:val="20"/>
                <w:lang/>
              </w:rPr>
              <w:t>Репрезентативне референце (минимално 5 не више од 10)</w:t>
            </w:r>
          </w:p>
        </w:tc>
      </w:tr>
      <w:tr w:rsidR="00877CA4" w14:paraId="6737B47F" w14:textId="77777777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57DA8" w14:textId="77777777" w:rsidR="00877CA4" w:rsidRPr="005517E9" w:rsidRDefault="00877CA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2739F" w14:textId="77777777" w:rsidR="00877CA4" w:rsidRPr="005517E9" w:rsidRDefault="00000000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5517E9">
              <w:rPr>
                <w:rFonts w:ascii="Times New Roman" w:eastAsia="Times New Roman" w:hAnsi="Times New Roman"/>
                <w:kern w:val="2"/>
                <w:sz w:val="20"/>
                <w:szCs w:val="20"/>
                <w:lang w:val="en-GB"/>
              </w:rPr>
              <w:t xml:space="preserve">M. </w:t>
            </w:r>
            <w:proofErr w:type="spellStart"/>
            <w:r w:rsidRPr="005517E9">
              <w:rPr>
                <w:rFonts w:ascii="Times New Roman" w:eastAsia="Times New Roman" w:hAnsi="Times New Roman"/>
                <w:kern w:val="2"/>
                <w:sz w:val="20"/>
                <w:szCs w:val="20"/>
                <w:lang w:val="en-GB"/>
              </w:rPr>
              <w:t>Jolić</w:t>
            </w:r>
            <w:proofErr w:type="spellEnd"/>
            <w:r w:rsidRPr="005517E9">
              <w:rPr>
                <w:rFonts w:ascii="Times New Roman" w:eastAsia="Times New Roman" w:hAnsi="Times New Roman"/>
                <w:kern w:val="2"/>
                <w:sz w:val="20"/>
                <w:szCs w:val="20"/>
                <w:lang w:val="en-GB"/>
              </w:rPr>
              <w:t xml:space="preserve">, S. </w:t>
            </w:r>
            <w:proofErr w:type="spellStart"/>
            <w:r w:rsidRPr="005517E9">
              <w:rPr>
                <w:rFonts w:ascii="Times New Roman" w:eastAsia="Times New Roman" w:hAnsi="Times New Roman"/>
                <w:kern w:val="2"/>
                <w:sz w:val="20"/>
                <w:szCs w:val="20"/>
                <w:lang w:val="en-GB"/>
              </w:rPr>
              <w:t>Konjik</w:t>
            </w:r>
            <w:proofErr w:type="spellEnd"/>
            <w:r w:rsidRPr="005517E9">
              <w:rPr>
                <w:rFonts w:ascii="Times New Roman" w:eastAsia="Times New Roman" w:hAnsi="Times New Roman"/>
                <w:kern w:val="2"/>
                <w:sz w:val="20"/>
                <w:szCs w:val="20"/>
                <w:lang w:val="en-GB"/>
              </w:rPr>
              <w:t xml:space="preserve">, D. </w:t>
            </w:r>
            <w:proofErr w:type="spellStart"/>
            <w:r w:rsidRPr="005517E9">
              <w:rPr>
                <w:rFonts w:ascii="Times New Roman" w:eastAsia="Times New Roman" w:hAnsi="Times New Roman"/>
                <w:kern w:val="2"/>
                <w:sz w:val="20"/>
                <w:szCs w:val="20"/>
                <w:lang w:val="en-GB"/>
              </w:rPr>
              <w:t>Mitrović</w:t>
            </w:r>
            <w:proofErr w:type="spellEnd"/>
            <w:r w:rsidRPr="005517E9">
              <w:rPr>
                <w:rFonts w:ascii="Times New Roman" w:eastAsia="Times New Roman" w:hAnsi="Times New Roman"/>
                <w:kern w:val="2"/>
                <w:sz w:val="20"/>
                <w:szCs w:val="20"/>
                <w:lang w:val="en-GB"/>
              </w:rPr>
              <w:t>, On solvability for a class of nonlinear systems of differential</w:t>
            </w:r>
          </w:p>
          <w:p w14:paraId="0EDA4938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eastAsia="Times New Roman" w:hAnsi="Times New Roman"/>
                <w:kern w:val="2"/>
                <w:sz w:val="20"/>
                <w:szCs w:val="20"/>
                <w:lang w:val="en-GB"/>
              </w:rPr>
              <w:t xml:space="preserve">equations with the Caputo fractional derivative, </w:t>
            </w:r>
            <w:r w:rsidRPr="005517E9">
              <w:rPr>
                <w:rFonts w:ascii="Times New Roman" w:eastAsia="Times New Roman" w:hAnsi="Times New Roman"/>
                <w:i/>
                <w:iCs/>
                <w:kern w:val="2"/>
                <w:sz w:val="20"/>
                <w:szCs w:val="20"/>
                <w:lang w:val="en-GB"/>
              </w:rPr>
              <w:t>Frac. Calc. App</w:t>
            </w:r>
            <w:r w:rsidRPr="005517E9">
              <w:rPr>
                <w:rFonts w:ascii="Times New Roman" w:eastAsia="Times New Roman" w:hAnsi="Times New Roman"/>
                <w:iCs/>
                <w:kern w:val="2"/>
                <w:sz w:val="20"/>
                <w:szCs w:val="20"/>
                <w:lang w:val="en-GB"/>
              </w:rPr>
              <w:t>l. Anal.</w:t>
            </w:r>
            <w:r w:rsidRPr="005517E9">
              <w:rPr>
                <w:rFonts w:ascii="Times New Roman" w:eastAsia="Times New Roman" w:hAnsi="Times New Roman"/>
                <w:kern w:val="2"/>
                <w:sz w:val="20"/>
                <w:szCs w:val="20"/>
                <w:lang w:val="en-GB"/>
              </w:rPr>
              <w:t>, 25, 2022, 2126-2138, https://doi.org/10.1007/s13540-022-00085-5 (М21а)</w:t>
            </w:r>
          </w:p>
        </w:tc>
      </w:tr>
      <w:tr w:rsidR="00877CA4" w14:paraId="78105BC6" w14:textId="77777777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44D18" w14:textId="77777777" w:rsidR="00877CA4" w:rsidRPr="005517E9" w:rsidRDefault="00877CA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E6D35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517E9">
              <w:rPr>
                <w:rFonts w:ascii="Times New Roman" w:eastAsia="Times New Roman" w:hAnsi="Times New Roman"/>
                <w:kern w:val="2"/>
                <w:sz w:val="20"/>
                <w:szCs w:val="20"/>
                <w:lang w:val="en-GB"/>
              </w:rPr>
              <w:t xml:space="preserve">J. Djordjevic, S. </w:t>
            </w:r>
            <w:proofErr w:type="spellStart"/>
            <w:r w:rsidRPr="005517E9">
              <w:rPr>
                <w:rFonts w:ascii="Times New Roman" w:eastAsia="Times New Roman" w:hAnsi="Times New Roman"/>
                <w:kern w:val="2"/>
                <w:sz w:val="20"/>
                <w:szCs w:val="20"/>
                <w:lang w:val="en-GB"/>
              </w:rPr>
              <w:t>Konjik</w:t>
            </w:r>
            <w:proofErr w:type="spellEnd"/>
            <w:r w:rsidRPr="005517E9">
              <w:rPr>
                <w:rFonts w:ascii="Times New Roman" w:eastAsia="Times New Roman" w:hAnsi="Times New Roman"/>
                <w:kern w:val="2"/>
                <w:sz w:val="20"/>
                <w:szCs w:val="20"/>
                <w:lang w:val="en-GB"/>
              </w:rPr>
              <w:t xml:space="preserve">, D. Mitrovic, A. Novak, Global controllability for quasilinear non-negative definite system of ODEs and SDEs, </w:t>
            </w:r>
            <w:r w:rsidRPr="005517E9">
              <w:rPr>
                <w:rFonts w:ascii="Times New Roman" w:eastAsia="Times New Roman" w:hAnsi="Times New Roman"/>
                <w:i/>
                <w:iCs/>
                <w:kern w:val="2"/>
                <w:sz w:val="20"/>
                <w:szCs w:val="20"/>
                <w:lang w:val="en-GB"/>
              </w:rPr>
              <w:t>J. Optimization Theory App</w:t>
            </w:r>
            <w:r w:rsidRPr="005517E9">
              <w:rPr>
                <w:rFonts w:ascii="Times New Roman" w:eastAsia="Albany AMT;Arial" w:hAnsi="Times New Roman"/>
                <w:i/>
                <w:iCs/>
                <w:kern w:val="2"/>
                <w:sz w:val="20"/>
                <w:szCs w:val="20"/>
                <w:lang w:val="en-GB"/>
              </w:rPr>
              <w:t>l.</w:t>
            </w:r>
            <w:r w:rsidRPr="005517E9">
              <w:rPr>
                <w:rFonts w:ascii="Times New Roman" w:eastAsia="Albany AMT;Arial" w:hAnsi="Times New Roman"/>
                <w:kern w:val="2"/>
                <w:sz w:val="20"/>
                <w:szCs w:val="20"/>
                <w:lang w:val="en-GB"/>
              </w:rPr>
              <w:t xml:space="preserve">, 190, 2021, 316-338, https://doi.org/10.1007/s10957-021-01886-z </w:t>
            </w:r>
            <w:r w:rsidRPr="005517E9">
              <w:rPr>
                <w:rFonts w:ascii="Times New Roman" w:eastAsia="Times New Roman" w:hAnsi="Times New Roman"/>
                <w:kern w:val="2"/>
                <w:sz w:val="20"/>
                <w:szCs w:val="20"/>
                <w:lang w:val="en-GB"/>
              </w:rPr>
              <w:t>(М21)</w:t>
            </w:r>
          </w:p>
        </w:tc>
      </w:tr>
      <w:tr w:rsidR="00877CA4" w14:paraId="2E66096F" w14:textId="77777777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DACBF" w14:textId="77777777" w:rsidR="00877CA4" w:rsidRPr="005517E9" w:rsidRDefault="00877CA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8F1EF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517E9">
              <w:rPr>
                <w:rFonts w:ascii="Times New Roman" w:eastAsia="Albany AMT;Arial" w:hAnsi="Times New Roman"/>
                <w:kern w:val="2"/>
                <w:sz w:val="20"/>
                <w:szCs w:val="20"/>
                <w:lang w:val="en-GB"/>
              </w:rPr>
              <w:t xml:space="preserve">T. M. </w:t>
            </w:r>
            <w:proofErr w:type="spellStart"/>
            <w:r w:rsidRPr="005517E9">
              <w:rPr>
                <w:rFonts w:ascii="Times New Roman" w:eastAsia="Albany AMT;Arial" w:hAnsi="Times New Roman"/>
                <w:kern w:val="2"/>
                <w:sz w:val="20"/>
                <w:szCs w:val="20"/>
                <w:lang w:val="en-GB"/>
              </w:rPr>
              <w:t>Atanacković</w:t>
            </w:r>
            <w:proofErr w:type="spellEnd"/>
            <w:r w:rsidRPr="005517E9">
              <w:rPr>
                <w:rFonts w:ascii="Times New Roman" w:eastAsia="Albany AMT;Arial" w:hAnsi="Times New Roman"/>
                <w:kern w:val="2"/>
                <w:sz w:val="20"/>
                <w:szCs w:val="20"/>
                <w:lang w:val="en-GB"/>
              </w:rPr>
              <w:t xml:space="preserve">, S. </w:t>
            </w:r>
            <w:proofErr w:type="spellStart"/>
            <w:r w:rsidRPr="005517E9">
              <w:rPr>
                <w:rFonts w:ascii="Times New Roman" w:eastAsia="Albany AMT;Arial" w:hAnsi="Times New Roman"/>
                <w:kern w:val="2"/>
                <w:sz w:val="20"/>
                <w:szCs w:val="20"/>
                <w:lang w:val="en-GB"/>
              </w:rPr>
              <w:t>Konjik</w:t>
            </w:r>
            <w:proofErr w:type="spellEnd"/>
            <w:r w:rsidRPr="005517E9">
              <w:rPr>
                <w:rFonts w:ascii="Times New Roman" w:eastAsia="Albany AMT;Arial" w:hAnsi="Times New Roman"/>
                <w:kern w:val="2"/>
                <w:sz w:val="20"/>
                <w:szCs w:val="20"/>
                <w:lang w:val="en-GB"/>
              </w:rPr>
              <w:t xml:space="preserve">, S. </w:t>
            </w:r>
            <w:proofErr w:type="spellStart"/>
            <w:r w:rsidRPr="005517E9">
              <w:rPr>
                <w:rFonts w:ascii="Times New Roman" w:eastAsia="Albany AMT;Arial" w:hAnsi="Times New Roman"/>
                <w:kern w:val="2"/>
                <w:sz w:val="20"/>
                <w:szCs w:val="20"/>
                <w:lang w:val="en-GB"/>
              </w:rPr>
              <w:t>Pilipović</w:t>
            </w:r>
            <w:proofErr w:type="spellEnd"/>
            <w:r w:rsidRPr="005517E9">
              <w:rPr>
                <w:rFonts w:ascii="Times New Roman" w:eastAsia="Albany AMT;Arial" w:hAnsi="Times New Roman"/>
                <w:kern w:val="2"/>
                <w:sz w:val="20"/>
                <w:szCs w:val="20"/>
                <w:lang w:val="en-GB"/>
              </w:rPr>
              <w:t xml:space="preserve">, Variational problems of </w:t>
            </w:r>
            <w:proofErr w:type="spellStart"/>
            <w:r w:rsidRPr="005517E9">
              <w:rPr>
                <w:rFonts w:ascii="Times New Roman" w:eastAsia="Albany AMT;Arial" w:hAnsi="Times New Roman"/>
                <w:kern w:val="2"/>
                <w:sz w:val="20"/>
                <w:szCs w:val="20"/>
                <w:lang w:val="en-GB"/>
              </w:rPr>
              <w:t>Herglotz</w:t>
            </w:r>
            <w:proofErr w:type="spellEnd"/>
            <w:r w:rsidRPr="005517E9">
              <w:rPr>
                <w:rFonts w:ascii="Times New Roman" w:eastAsia="Albany AMT;Arial" w:hAnsi="Times New Roman"/>
                <w:kern w:val="2"/>
                <w:sz w:val="20"/>
                <w:szCs w:val="20"/>
                <w:lang w:val="en-GB"/>
              </w:rPr>
              <w:t xml:space="preserve"> type with complex order fractional derivatives and less regular </w:t>
            </w:r>
            <w:proofErr w:type="spellStart"/>
            <w:r w:rsidRPr="005517E9">
              <w:rPr>
                <w:rFonts w:ascii="Times New Roman" w:eastAsia="Albany AMT;Arial" w:hAnsi="Times New Roman"/>
                <w:kern w:val="2"/>
                <w:sz w:val="20"/>
                <w:szCs w:val="20"/>
                <w:lang w:val="en-GB"/>
              </w:rPr>
              <w:t>Lagrangian</w:t>
            </w:r>
            <w:proofErr w:type="spellEnd"/>
            <w:r w:rsidRPr="005517E9">
              <w:rPr>
                <w:rFonts w:ascii="Times New Roman" w:eastAsia="Albany AMT;Arial" w:hAnsi="Times New Roman"/>
                <w:kern w:val="2"/>
                <w:sz w:val="20"/>
                <w:szCs w:val="20"/>
                <w:lang w:val="en-GB"/>
              </w:rPr>
              <w:t xml:space="preserve">, </w:t>
            </w:r>
            <w:r w:rsidRPr="005517E9">
              <w:rPr>
                <w:rFonts w:ascii="Times New Roman" w:eastAsia="Albany AMT;Arial" w:hAnsi="Times New Roman"/>
                <w:i/>
                <w:iCs/>
                <w:kern w:val="2"/>
                <w:sz w:val="20"/>
                <w:szCs w:val="20"/>
                <w:lang w:val="en-GB"/>
              </w:rPr>
              <w:t>Acta Mech.</w:t>
            </w:r>
            <w:r w:rsidRPr="005517E9">
              <w:rPr>
                <w:rFonts w:ascii="Times New Roman" w:eastAsia="Albany AMT;Arial" w:hAnsi="Times New Roman"/>
                <w:iCs/>
                <w:kern w:val="2"/>
                <w:sz w:val="20"/>
                <w:szCs w:val="20"/>
                <w:lang w:val="en-GB"/>
              </w:rPr>
              <w:t>, 230, 2019, 4357-4365, https://doi.org/10.1007/s00707-019-02521-9</w:t>
            </w:r>
            <w:r w:rsidRPr="005517E9">
              <w:rPr>
                <w:rFonts w:ascii="Times New Roman" w:eastAsia="Albany AMT;Arial" w:hAnsi="Times New Roman"/>
                <w:kern w:val="2"/>
                <w:sz w:val="20"/>
                <w:szCs w:val="20"/>
                <w:lang w:val="en-GB"/>
              </w:rPr>
              <w:t xml:space="preserve"> </w:t>
            </w:r>
            <w:r w:rsidRPr="005517E9">
              <w:rPr>
                <w:rFonts w:ascii="Times New Roman" w:eastAsia="Times New Roman" w:hAnsi="Times New Roman"/>
                <w:kern w:val="2"/>
                <w:sz w:val="20"/>
                <w:szCs w:val="20"/>
                <w:lang w:val="en-GB"/>
              </w:rPr>
              <w:t>(М22)</w:t>
            </w:r>
          </w:p>
        </w:tc>
      </w:tr>
      <w:tr w:rsidR="00877CA4" w14:paraId="7FD9D4CF" w14:textId="77777777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4B63A" w14:textId="77777777" w:rsidR="00877CA4" w:rsidRPr="005517E9" w:rsidRDefault="00877CA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F8CD0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eastAsia="Albany AMT;Arial" w:hAnsi="Times New Roman"/>
                <w:sz w:val="20"/>
                <w:szCs w:val="20"/>
                <w:lang w:val="en-GB"/>
              </w:rPr>
              <w:t xml:space="preserve">S. </w:t>
            </w:r>
            <w:proofErr w:type="spellStart"/>
            <w:r w:rsidRPr="005517E9">
              <w:rPr>
                <w:rFonts w:ascii="Times New Roman" w:eastAsia="Albany AMT;Arial" w:hAnsi="Times New Roman"/>
                <w:sz w:val="20"/>
                <w:szCs w:val="20"/>
                <w:lang w:val="en-GB"/>
              </w:rPr>
              <w:t>Konjik</w:t>
            </w:r>
            <w:proofErr w:type="spellEnd"/>
            <w:r w:rsidRPr="005517E9">
              <w:rPr>
                <w:rFonts w:ascii="Times New Roman" w:eastAsia="Albany AMT;Arial" w:hAnsi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5517E9">
              <w:rPr>
                <w:rFonts w:ascii="Times New Roman" w:eastAsia="Albany AMT;Arial" w:hAnsi="Times New Roman"/>
                <w:sz w:val="20"/>
                <w:szCs w:val="20"/>
                <w:lang w:val="en-GB"/>
              </w:rPr>
              <w:t>Lj</w:t>
            </w:r>
            <w:proofErr w:type="spellEnd"/>
            <w:r w:rsidRPr="005517E9">
              <w:rPr>
                <w:rFonts w:ascii="Times New Roman" w:eastAsia="Albany AMT;Arial" w:hAnsi="Times New Roman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5517E9">
              <w:rPr>
                <w:rFonts w:ascii="Times New Roman" w:eastAsia="Albany AMT;Arial" w:hAnsi="Times New Roman"/>
                <w:sz w:val="20"/>
                <w:szCs w:val="20"/>
                <w:lang w:val="en-GB"/>
              </w:rPr>
              <w:t>Oparnica</w:t>
            </w:r>
            <w:proofErr w:type="spellEnd"/>
            <w:r w:rsidRPr="005517E9">
              <w:rPr>
                <w:rFonts w:ascii="Times New Roman" w:eastAsia="Albany AMT;Arial" w:hAnsi="Times New Roman"/>
                <w:sz w:val="20"/>
                <w:szCs w:val="20"/>
                <w:lang w:val="en-GB"/>
              </w:rPr>
              <w:t xml:space="preserve">, D. </w:t>
            </w:r>
            <w:proofErr w:type="spellStart"/>
            <w:r w:rsidRPr="005517E9">
              <w:rPr>
                <w:rFonts w:ascii="Times New Roman" w:eastAsia="Albany AMT;Arial" w:hAnsi="Times New Roman"/>
                <w:sz w:val="20"/>
                <w:szCs w:val="20"/>
                <w:lang w:val="en-GB"/>
              </w:rPr>
              <w:t>Zorica</w:t>
            </w:r>
            <w:proofErr w:type="spellEnd"/>
            <w:r w:rsidRPr="005517E9">
              <w:rPr>
                <w:rFonts w:ascii="Times New Roman" w:eastAsia="Albany AMT;Arial" w:hAnsi="Times New Roman"/>
                <w:sz w:val="20"/>
                <w:szCs w:val="20"/>
                <w:lang w:val="en-GB"/>
              </w:rPr>
              <w:t xml:space="preserve">, Distributed order fractional constitutive stress-strain relation in wave propagation </w:t>
            </w:r>
            <w:proofErr w:type="spellStart"/>
            <w:r w:rsidRPr="005517E9">
              <w:rPr>
                <w:rFonts w:ascii="Times New Roman" w:eastAsia="Albany AMT;Arial" w:hAnsi="Times New Roman"/>
                <w:sz w:val="20"/>
                <w:szCs w:val="20"/>
                <w:lang w:val="en-GB"/>
              </w:rPr>
              <w:t>modeling</w:t>
            </w:r>
            <w:proofErr w:type="spellEnd"/>
            <w:r w:rsidRPr="005517E9">
              <w:rPr>
                <w:rFonts w:ascii="Times New Roman" w:eastAsia="Albany AMT;Arial" w:hAnsi="Times New Roman"/>
                <w:sz w:val="20"/>
                <w:szCs w:val="20"/>
                <w:lang w:val="en-GB"/>
              </w:rPr>
              <w:t xml:space="preserve">, </w:t>
            </w:r>
            <w:r w:rsidRPr="005517E9">
              <w:rPr>
                <w:rFonts w:ascii="Times New Roman" w:eastAsia="Albany AMT;Arial" w:hAnsi="Times New Roman"/>
                <w:i/>
                <w:iCs/>
                <w:sz w:val="20"/>
                <w:szCs w:val="20"/>
                <w:lang w:val="en-GB"/>
              </w:rPr>
              <w:t xml:space="preserve">Z. </w:t>
            </w:r>
            <w:proofErr w:type="spellStart"/>
            <w:r w:rsidRPr="005517E9">
              <w:rPr>
                <w:rFonts w:ascii="Times New Roman" w:eastAsia="Albany AMT;Arial" w:hAnsi="Times New Roman"/>
                <w:i/>
                <w:iCs/>
                <w:sz w:val="20"/>
                <w:szCs w:val="20"/>
                <w:lang w:val="en-GB"/>
              </w:rPr>
              <w:t>Angew</w:t>
            </w:r>
            <w:proofErr w:type="spellEnd"/>
            <w:r w:rsidRPr="005517E9">
              <w:rPr>
                <w:rFonts w:ascii="Times New Roman" w:eastAsia="Albany AMT;Arial" w:hAnsi="Times New Roman"/>
                <w:i/>
                <w:iCs/>
                <w:sz w:val="20"/>
                <w:szCs w:val="20"/>
                <w:lang w:val="en-GB"/>
              </w:rPr>
              <w:t>. Math. Phys.</w:t>
            </w:r>
            <w:r w:rsidRPr="005517E9">
              <w:rPr>
                <w:rFonts w:ascii="Times New Roman" w:eastAsia="Albany AMT;Arial" w:hAnsi="Times New Roman"/>
                <w:sz w:val="20"/>
                <w:szCs w:val="20"/>
                <w:lang w:val="en-GB"/>
              </w:rPr>
              <w:t xml:space="preserve">, 70:51, 2019, 10.1007/s00033-019-1097-z </w:t>
            </w:r>
            <w:r w:rsidRPr="005517E9">
              <w:rPr>
                <w:rFonts w:ascii="Times New Roman" w:eastAsia="Times New Roman" w:hAnsi="Times New Roman"/>
                <w:kern w:val="2"/>
                <w:sz w:val="20"/>
                <w:szCs w:val="20"/>
                <w:lang w:val="en-GB"/>
              </w:rPr>
              <w:t>(М21)</w:t>
            </w:r>
          </w:p>
        </w:tc>
      </w:tr>
      <w:tr w:rsidR="00877CA4" w14:paraId="7F5D3849" w14:textId="77777777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613D1" w14:textId="77777777" w:rsidR="00877CA4" w:rsidRPr="005517E9" w:rsidRDefault="00877CA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31443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517E9">
              <w:rPr>
                <w:rFonts w:ascii="Times New Roman" w:eastAsia="Albany AMT;Arial" w:hAnsi="Times New Roman"/>
                <w:sz w:val="20"/>
                <w:szCs w:val="20"/>
                <w:lang w:val="en-GB"/>
              </w:rPr>
              <w:t>Atanacković</w:t>
            </w:r>
            <w:proofErr w:type="spellEnd"/>
            <w:r w:rsidRPr="005517E9">
              <w:rPr>
                <w:rFonts w:ascii="Times New Roman" w:eastAsia="Albany AMT;Arial" w:hAnsi="Times New Roman"/>
                <w:sz w:val="20"/>
                <w:szCs w:val="20"/>
                <w:lang w:val="en-GB"/>
              </w:rPr>
              <w:t>, T</w:t>
            </w:r>
            <w:r w:rsidRPr="005517E9">
              <w:rPr>
                <w:rFonts w:ascii="Times New Roman" w:eastAsia="Albany AMT;Arial" w:hAnsi="Times New Roman"/>
                <w:color w:val="000000"/>
                <w:sz w:val="20"/>
                <w:szCs w:val="20"/>
                <w:lang w:val="en-GB"/>
              </w:rPr>
              <w:t xml:space="preserve">. M., </w:t>
            </w:r>
            <w:proofErr w:type="spellStart"/>
            <w:r w:rsidRPr="005517E9">
              <w:rPr>
                <w:rFonts w:ascii="Times New Roman" w:eastAsia="Albany AMT;Arial" w:hAnsi="Times New Roman"/>
                <w:color w:val="000000"/>
                <w:sz w:val="20"/>
                <w:szCs w:val="20"/>
                <w:lang w:val="en-GB"/>
              </w:rPr>
              <w:t>Janev</w:t>
            </w:r>
            <w:proofErr w:type="spellEnd"/>
            <w:r w:rsidRPr="005517E9">
              <w:rPr>
                <w:rFonts w:ascii="Times New Roman" w:eastAsia="Albany AMT;Arial" w:hAnsi="Times New Roman"/>
                <w:color w:val="000000"/>
                <w:sz w:val="20"/>
                <w:szCs w:val="20"/>
                <w:lang w:val="en-GB"/>
              </w:rPr>
              <w:t xml:space="preserve">, M., </w:t>
            </w:r>
            <w:proofErr w:type="spellStart"/>
            <w:r w:rsidRPr="005517E9">
              <w:rPr>
                <w:rFonts w:ascii="Times New Roman" w:eastAsia="Albany AMT;Arial" w:hAnsi="Times New Roman"/>
                <w:color w:val="000000"/>
                <w:sz w:val="20"/>
                <w:szCs w:val="20"/>
                <w:lang w:val="en-GB"/>
              </w:rPr>
              <w:t>Konjik</w:t>
            </w:r>
            <w:proofErr w:type="spellEnd"/>
            <w:r w:rsidRPr="005517E9">
              <w:rPr>
                <w:rFonts w:ascii="Times New Roman" w:eastAsia="Albany AMT;Arial" w:hAnsi="Times New Roman"/>
                <w:color w:val="000000"/>
                <w:sz w:val="20"/>
                <w:szCs w:val="20"/>
                <w:lang w:val="en-GB"/>
              </w:rPr>
              <w:t xml:space="preserve">, S., </w:t>
            </w:r>
            <w:proofErr w:type="spellStart"/>
            <w:r w:rsidRPr="005517E9">
              <w:rPr>
                <w:rFonts w:ascii="Times New Roman" w:eastAsia="Albany AMT;Arial" w:hAnsi="Times New Roman"/>
                <w:color w:val="000000"/>
                <w:sz w:val="20"/>
                <w:szCs w:val="20"/>
                <w:lang w:val="en-GB"/>
              </w:rPr>
              <w:t>Pilipović</w:t>
            </w:r>
            <w:proofErr w:type="spellEnd"/>
            <w:r w:rsidRPr="005517E9">
              <w:rPr>
                <w:rFonts w:ascii="Times New Roman" w:eastAsia="Albany AMT;Arial" w:hAnsi="Times New Roman"/>
                <w:color w:val="000000"/>
                <w:sz w:val="20"/>
                <w:szCs w:val="20"/>
                <w:lang w:val="en-GB"/>
              </w:rPr>
              <w:t xml:space="preserve">, S., Complex fractional Zener model of wave propagation in $\R$, </w:t>
            </w:r>
            <w:r w:rsidRPr="005517E9">
              <w:rPr>
                <w:rFonts w:ascii="Times New Roman" w:eastAsia="Albany AMT;Arial" w:hAnsi="Times New Roman"/>
                <w:i/>
                <w:iCs/>
                <w:color w:val="000000"/>
                <w:sz w:val="20"/>
                <w:szCs w:val="20"/>
                <w:lang w:val="en-GB"/>
              </w:rPr>
              <w:t xml:space="preserve">Frac. Calc. </w:t>
            </w:r>
            <w:r w:rsidRPr="005517E9">
              <w:rPr>
                <w:rFonts w:ascii="Times New Roman" w:eastAsia="Arial Unicode MS" w:hAnsi="Times New Roman"/>
                <w:i/>
                <w:iCs/>
                <w:color w:val="000000"/>
                <w:kern w:val="2"/>
                <w:sz w:val="20"/>
                <w:szCs w:val="20"/>
                <w:lang w:val="en-GB" w:eastAsia="zh-CN" w:bidi="hi-IN"/>
              </w:rPr>
              <w:t>Appl. Anal.</w:t>
            </w:r>
            <w:r w:rsidRPr="005517E9">
              <w:rPr>
                <w:rFonts w:ascii="Times New Roman" w:eastAsia="Arial Unicode MS" w:hAnsi="Times New Roman"/>
                <w:color w:val="000000"/>
                <w:kern w:val="2"/>
                <w:sz w:val="20"/>
                <w:szCs w:val="20"/>
                <w:lang w:val="en-GB" w:eastAsia="zh-CN" w:bidi="hi-IN"/>
              </w:rPr>
              <w:t xml:space="preserve">, </w:t>
            </w:r>
            <w:r w:rsidRPr="005517E9">
              <w:rPr>
                <w:rFonts w:ascii="Times New Roman" w:eastAsia="Arial Unicode MS" w:hAnsi="Times New Roman"/>
                <w:bCs/>
                <w:color w:val="000000"/>
                <w:kern w:val="2"/>
                <w:sz w:val="20"/>
                <w:szCs w:val="20"/>
                <w:lang w:val="en-GB" w:eastAsia="zh-CN" w:bidi="hi-IN"/>
              </w:rPr>
              <w:t xml:space="preserve">21(5), 2018, 1313-1334, https://doi.org/10.1515/fca-2018-0069 </w:t>
            </w:r>
            <w:r w:rsidRPr="005517E9">
              <w:rPr>
                <w:rFonts w:ascii="Times New Roman" w:eastAsia="Times New Roman" w:hAnsi="Times New Roman"/>
                <w:kern w:val="2"/>
                <w:sz w:val="20"/>
                <w:szCs w:val="20"/>
                <w:lang w:val="en-GB"/>
              </w:rPr>
              <w:t>(М21а)</w:t>
            </w:r>
          </w:p>
        </w:tc>
      </w:tr>
      <w:tr w:rsidR="00877CA4" w14:paraId="1A17FD90" w14:textId="77777777">
        <w:trPr>
          <w:trHeight w:val="317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54294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b/>
                <w:sz w:val="20"/>
                <w:szCs w:val="20"/>
                <w:lang/>
              </w:rPr>
              <w:t>Збирни подаци научне, односно уметничке и стручне активности наставника</w:t>
            </w:r>
          </w:p>
        </w:tc>
      </w:tr>
      <w:tr w:rsidR="00877CA4" w14:paraId="7E8E70AD" w14:textId="77777777">
        <w:trPr>
          <w:trHeight w:val="264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72FF7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Укупан број цитата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7E87B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572 (529)</w:t>
            </w:r>
          </w:p>
        </w:tc>
      </w:tr>
      <w:tr w:rsidR="00877CA4" w14:paraId="20121057" w14:textId="77777777">
        <w:trPr>
          <w:trHeight w:val="255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58D51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B3F8E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27</w:t>
            </w:r>
          </w:p>
        </w:tc>
      </w:tr>
      <w:tr w:rsidR="00877CA4" w14:paraId="28D78A5C" w14:textId="77777777">
        <w:trPr>
          <w:trHeight w:val="278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9A6B4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Тренутно учешће на пројектима</w:t>
            </w:r>
          </w:p>
        </w:tc>
        <w:tc>
          <w:tcPr>
            <w:tcW w:w="1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D4412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Домаћи 1</w:t>
            </w:r>
          </w:p>
        </w:tc>
        <w:tc>
          <w:tcPr>
            <w:tcW w:w="40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949F8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Међународни 3</w:t>
            </w:r>
          </w:p>
        </w:tc>
      </w:tr>
      <w:tr w:rsidR="00877CA4" w14:paraId="5504941F" w14:textId="77777777">
        <w:trPr>
          <w:trHeight w:val="363"/>
        </w:trPr>
        <w:tc>
          <w:tcPr>
            <w:tcW w:w="2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3A809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Усавршавања</w:t>
            </w:r>
          </w:p>
        </w:tc>
        <w:tc>
          <w:tcPr>
            <w:tcW w:w="78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25F74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Математички факултет Универзитета у Бечу, Аустрија (2003-2008, више боравака)</w:t>
            </w:r>
          </w:p>
        </w:tc>
      </w:tr>
      <w:tr w:rsidR="00877CA4" w14:paraId="167E357E" w14:textId="77777777">
        <w:trPr>
          <w:trHeight w:val="269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33ED5" w14:textId="77777777" w:rsidR="00877CA4" w:rsidRPr="005517E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517E9">
              <w:rPr>
                <w:rFonts w:ascii="Times New Roman" w:hAnsi="Times New Roman"/>
                <w:sz w:val="20"/>
                <w:szCs w:val="20"/>
                <w:lang/>
              </w:rPr>
              <w:t>Други подаци које сматрате релевантним</w:t>
            </w:r>
          </w:p>
        </w:tc>
      </w:tr>
    </w:tbl>
    <w:p w14:paraId="02D6DA86" w14:textId="77777777" w:rsidR="00877CA4" w:rsidRDefault="00877CA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877CA4">
      <w:pgSz w:w="11906" w:h="16838"/>
      <w:pgMar w:top="426" w:right="1276" w:bottom="709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bany AMT;Arial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A6F28"/>
    <w:multiLevelType w:val="multilevel"/>
    <w:tmpl w:val="2E1AF3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DAC159F"/>
    <w:multiLevelType w:val="multilevel"/>
    <w:tmpl w:val="47FE4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26315789">
    <w:abstractNumId w:val="1"/>
  </w:num>
  <w:num w:numId="2" w16cid:durableId="616719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7CA4"/>
    <w:rsid w:val="005517E9"/>
    <w:rsid w:val="0087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D98E5"/>
  <w15:docId w15:val="{907051DC-0DBD-437A-BA97-5F855D1AE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character" w:customStyle="1" w:styleId="HeaderChar">
    <w:name w:val="Header Char"/>
    <w:link w:val="Header"/>
    <w:uiPriority w:val="99"/>
    <w:qFormat/>
    <w:rsid w:val="005A4C35"/>
    <w:rPr>
      <w:sz w:val="22"/>
      <w:szCs w:val="22"/>
    </w:rPr>
  </w:style>
  <w:style w:type="character" w:customStyle="1" w:styleId="FooterChar">
    <w:name w:val="Footer Char"/>
    <w:link w:val="Footer"/>
    <w:uiPriority w:val="99"/>
    <w:qFormat/>
    <w:rsid w:val="005A4C35"/>
    <w:rPr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396</Words>
  <Characters>2259</Characters>
  <Application>Microsoft Office Word</Application>
  <DocSecurity>0</DocSecurity>
  <Lines>18</Lines>
  <Paragraphs>5</Paragraphs>
  <ScaleCrop>false</ScaleCrop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subject/>
  <dc:creator>mane</dc:creator>
  <dc:description/>
  <cp:lastModifiedBy>Nikola Sarajlija</cp:lastModifiedBy>
  <cp:revision>13</cp:revision>
  <dcterms:created xsi:type="dcterms:W3CDTF">2023-03-08T16:36:00Z</dcterms:created>
  <dcterms:modified xsi:type="dcterms:W3CDTF">2023-06-01T21:21:00Z</dcterms:modified>
  <dc:language>en-US</dc:language>
</cp:coreProperties>
</file>