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550027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Ивица Бошњак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550027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550027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550027" w:rsidRPr="00491993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1988.</w:t>
            </w:r>
          </w:p>
        </w:tc>
      </w:tr>
      <w:tr w:rsidR="00550027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550027" w:rsidRPr="00491993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550027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550027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50027" w:rsidRPr="00AC0E94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550027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550027" w:rsidRPr="000B3987" w:rsidRDefault="00550027" w:rsidP="005500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550027" w:rsidRPr="00E24BD8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550027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550027" w:rsidRPr="00E24BD8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550027" w:rsidRPr="00491993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550027" w:rsidRPr="00E24BD8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550027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550027" w:rsidRPr="000B3987" w:rsidRDefault="00550027" w:rsidP="0055002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1987.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550027" w:rsidRPr="00E24BD8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550027" w:rsidRPr="000B3987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550027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550027" w:rsidRPr="00AC0E94" w:rsidRDefault="00550027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550027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550027" w:rsidRPr="00AC0E94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550027" w:rsidRPr="00AC0E94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550027" w:rsidRPr="00AC0E94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50027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П302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Линеарна алгебра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550027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 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550027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550027" w:rsidRPr="00C037CD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МА65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формалних језика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 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550027" w:rsidRPr="00422881" w:rsidRDefault="00550027" w:rsidP="00291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550027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50027" w:rsidRPr="00491993" w:rsidTr="003F2C55">
        <w:trPr>
          <w:trHeight w:val="427"/>
        </w:trPr>
        <w:tc>
          <w:tcPr>
            <w:tcW w:w="567" w:type="dxa"/>
            <w:vAlign w:val="center"/>
          </w:tcPr>
          <w:p w:rsidR="00550027" w:rsidRPr="00422881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550027" w:rsidRPr="00550027" w:rsidRDefault="00550027" w:rsidP="00145C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Zahirović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I.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Bošnjak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Madarasz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A study of enhanced power graphs of finite groups, Journal of Algebra and its Applications 2020, 19(4), 2050062, Д</w:t>
            </w:r>
            <w:r w:rsidR="00145C38">
              <w:rPr>
                <w:rFonts w:ascii="Times New Roman" w:hAnsi="Times New Roman"/>
                <w:sz w:val="18"/>
                <w:szCs w:val="18"/>
              </w:rPr>
              <w:t>ОИ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550027">
              <w:rPr>
                <w:rFonts w:ascii="Times New Roman" w:hAnsi="Times New Roman"/>
                <w:sz w:val="18"/>
                <w:szCs w:val="18"/>
              </w:rPr>
              <w:t>10.1142/S0219498820500620</w:t>
            </w:r>
            <w:r w:rsidR="00145C38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М23</w:t>
            </w:r>
            <w:r w:rsidR="00145C3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50027" w:rsidRPr="00491993" w:rsidTr="003F2C55">
        <w:trPr>
          <w:trHeight w:val="427"/>
        </w:trPr>
        <w:tc>
          <w:tcPr>
            <w:tcW w:w="567" w:type="dxa"/>
            <w:vAlign w:val="center"/>
          </w:tcPr>
          <w:p w:rsidR="00550027" w:rsidRPr="00422881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550027" w:rsidRPr="0029020A" w:rsidRDefault="00550027" w:rsidP="0029020A">
            <w:pPr>
              <w:rPr>
                <w:rFonts w:ascii="Times New Roman" w:hAnsi="Times New Roman"/>
                <w:sz w:val="18"/>
                <w:szCs w:val="18"/>
              </w:rPr>
            </w:pPr>
            <w:r w:rsidRPr="0029020A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29020A">
              <w:rPr>
                <w:rFonts w:ascii="Times New Roman" w:hAnsi="Times New Roman"/>
                <w:sz w:val="18"/>
                <w:szCs w:val="18"/>
              </w:rPr>
              <w:t>Bošnjak</w:t>
            </w:r>
            <w:proofErr w:type="spellEnd"/>
            <w:r w:rsidRPr="0029020A"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proofErr w:type="spellStart"/>
            <w:r w:rsidRPr="0029020A">
              <w:rPr>
                <w:rFonts w:ascii="Times New Roman" w:hAnsi="Times New Roman"/>
                <w:sz w:val="18"/>
                <w:szCs w:val="18"/>
              </w:rPr>
              <w:t>Madarasz</w:t>
            </w:r>
            <w:proofErr w:type="spellEnd"/>
            <w:r w:rsidRPr="0029020A">
              <w:rPr>
                <w:rFonts w:ascii="Times New Roman" w:hAnsi="Times New Roman"/>
                <w:sz w:val="18"/>
                <w:szCs w:val="18"/>
              </w:rPr>
              <w:t>, Some globally determined classes of graphs, Czechoslovak Mathematical Journal, 2018, 68(3), pp. 633-646</w:t>
            </w:r>
            <w:r w:rsidR="00145C38" w:rsidRPr="002902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45C38" w:rsidRPr="0029020A">
              <w:rPr>
                <w:rFonts w:ascii="Times New Roman" w:hAnsi="Times New Roman"/>
                <w:bCs/>
                <w:sz w:val="18"/>
                <w:szCs w:val="18"/>
              </w:rPr>
              <w:t>ДОИ</w:t>
            </w:r>
            <w:r w:rsidR="00145C38" w:rsidRPr="0029020A"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  <w:r w:rsidR="00145C38" w:rsidRPr="0029020A">
              <w:rPr>
                <w:rFonts w:ascii="Times New Roman" w:hAnsi="Times New Roman"/>
                <w:sz w:val="18"/>
                <w:szCs w:val="18"/>
              </w:rPr>
              <w:t> 10.21136/CMJ.2018.0552-16</w:t>
            </w:r>
            <w:r w:rsidR="0029020A">
              <w:rPr>
                <w:rFonts w:ascii="Times New Roman" w:hAnsi="Times New Roman"/>
                <w:sz w:val="18"/>
                <w:szCs w:val="18"/>
              </w:rPr>
              <w:t>(М23)</w:t>
            </w:r>
          </w:p>
        </w:tc>
      </w:tr>
      <w:tr w:rsidR="00550027" w:rsidRPr="00491993" w:rsidTr="003F2C55">
        <w:trPr>
          <w:trHeight w:val="427"/>
        </w:trPr>
        <w:tc>
          <w:tcPr>
            <w:tcW w:w="567" w:type="dxa"/>
            <w:vAlign w:val="center"/>
          </w:tcPr>
          <w:p w:rsidR="00550027" w:rsidRPr="00422881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550027" w:rsidRPr="0029020A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Bošnjak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Madarasz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Compatibility of fuzzy power relations, Fuzzy Sets and Systems, 2016, 298, pp. 44-55</w:t>
            </w:r>
            <w:r w:rsidR="0029020A">
              <w:rPr>
                <w:rFonts w:ascii="Times New Roman" w:hAnsi="Times New Roman"/>
                <w:sz w:val="18"/>
                <w:szCs w:val="18"/>
              </w:rPr>
              <w:t xml:space="preserve"> ДОИ:</w:t>
            </w:r>
            <w:r w:rsidR="0029020A" w:rsidRPr="0029020A">
              <w:rPr>
                <w:rFonts w:ascii="Times New Roman" w:hAnsi="Times New Roman"/>
                <w:sz w:val="18"/>
                <w:szCs w:val="18"/>
              </w:rPr>
              <w:t>10.1016/j.fss.2015.08.011</w:t>
            </w:r>
            <w:r w:rsidR="0029020A">
              <w:rPr>
                <w:rFonts w:ascii="Times New Roman" w:hAnsi="Times New Roman"/>
                <w:sz w:val="18"/>
                <w:szCs w:val="18"/>
              </w:rPr>
              <w:t>(М21)</w:t>
            </w:r>
          </w:p>
        </w:tc>
      </w:tr>
      <w:tr w:rsidR="00550027" w:rsidRPr="00491993" w:rsidTr="003F2C55">
        <w:trPr>
          <w:trHeight w:val="427"/>
        </w:trPr>
        <w:tc>
          <w:tcPr>
            <w:tcW w:w="567" w:type="dxa"/>
            <w:vAlign w:val="center"/>
          </w:tcPr>
          <w:p w:rsidR="00550027" w:rsidRPr="00422881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550027" w:rsidRPr="005E4CAC" w:rsidRDefault="00550027" w:rsidP="005E4C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Bošnjak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Madarasz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On the composition of fuzzy power relations, Fuzzy Sets and Systems, 2015, 271, pp. 81-87</w:t>
            </w:r>
            <w:r w:rsidR="005E4CAC">
              <w:rPr>
                <w:rFonts w:ascii="Times New Roman" w:hAnsi="Times New Roman"/>
                <w:sz w:val="18"/>
                <w:szCs w:val="18"/>
              </w:rPr>
              <w:t xml:space="preserve"> ДОИ:</w:t>
            </w:r>
            <w:r w:rsidR="005E4CAC" w:rsidRPr="005E4CAC">
              <w:rPr>
                <w:rFonts w:ascii="Times New Roman" w:hAnsi="Times New Roman"/>
                <w:sz w:val="18"/>
                <w:szCs w:val="18"/>
              </w:rPr>
              <w:t>10.1016/j.fss.2014.09.010</w:t>
            </w:r>
            <w:r w:rsidR="005E4CAC">
              <w:rPr>
                <w:rFonts w:ascii="Times New Roman" w:hAnsi="Times New Roman"/>
                <w:sz w:val="18"/>
                <w:szCs w:val="18"/>
              </w:rPr>
              <w:t>(М21)</w:t>
            </w:r>
          </w:p>
        </w:tc>
      </w:tr>
      <w:tr w:rsidR="00550027" w:rsidRPr="00491993" w:rsidTr="003F2C55">
        <w:trPr>
          <w:trHeight w:val="427"/>
        </w:trPr>
        <w:tc>
          <w:tcPr>
            <w:tcW w:w="567" w:type="dxa"/>
            <w:vAlign w:val="center"/>
          </w:tcPr>
          <w:p w:rsidR="00550027" w:rsidRPr="00422881" w:rsidRDefault="00550027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550027" w:rsidRPr="005E4CAC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Bošnjak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Madarasz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Retraction closure property, Algebra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Universalis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2013, 69(3), pp. 279-285</w:t>
            </w:r>
            <w:r w:rsidR="005E4CAC">
              <w:rPr>
                <w:rFonts w:ascii="Times New Roman" w:hAnsi="Times New Roman"/>
                <w:sz w:val="18"/>
                <w:szCs w:val="18"/>
              </w:rPr>
              <w:t xml:space="preserve"> ДОИ:</w:t>
            </w:r>
            <w:r w:rsidR="005E4CAC" w:rsidRPr="005E4CAC">
              <w:rPr>
                <w:rFonts w:ascii="Times New Roman" w:hAnsi="Times New Roman"/>
                <w:sz w:val="18"/>
                <w:szCs w:val="18"/>
              </w:rPr>
              <w:t>10.1007/s00012-013-0229-0</w:t>
            </w:r>
            <w:r w:rsidR="005E4CAC">
              <w:rPr>
                <w:rFonts w:ascii="Times New Roman" w:hAnsi="Times New Roman"/>
                <w:sz w:val="18"/>
                <w:szCs w:val="18"/>
              </w:rPr>
              <w:t>(М22)</w:t>
            </w:r>
          </w:p>
        </w:tc>
      </w:tr>
      <w:tr w:rsidR="00550027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50027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550027" w:rsidRPr="00D51BE5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53(50)</w:t>
            </w:r>
            <w:r w:rsidR="00D51BE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D51BE5"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550027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</w:tr>
      <w:tr w:rsidR="00550027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69780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550027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50027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550027" w:rsidRPr="00491993" w:rsidRDefault="005500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D51BE5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D51BE5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DC9" w:rsidRDefault="008D0DC9" w:rsidP="005A4C35">
      <w:r>
        <w:separator/>
      </w:r>
    </w:p>
  </w:endnote>
  <w:endnote w:type="continuationSeparator" w:id="0">
    <w:p w:rsidR="008D0DC9" w:rsidRDefault="008D0DC9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DC9" w:rsidRDefault="008D0DC9" w:rsidP="005A4C35">
      <w:r>
        <w:separator/>
      </w:r>
    </w:p>
  </w:footnote>
  <w:footnote w:type="continuationSeparator" w:id="0">
    <w:p w:rsidR="008D0DC9" w:rsidRDefault="008D0DC9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C4667"/>
    <w:multiLevelType w:val="hybridMultilevel"/>
    <w:tmpl w:val="661CA282"/>
    <w:lvl w:ilvl="0" w:tplc="34BA2A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12CE3"/>
    <w:multiLevelType w:val="hybridMultilevel"/>
    <w:tmpl w:val="F5E29B4E"/>
    <w:lvl w:ilvl="0" w:tplc="720CC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0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81151"/>
    <w:rsid w:val="00085D06"/>
    <w:rsid w:val="00092214"/>
    <w:rsid w:val="000B3987"/>
    <w:rsid w:val="000B76BC"/>
    <w:rsid w:val="000D4C2C"/>
    <w:rsid w:val="00145C38"/>
    <w:rsid w:val="00217AA5"/>
    <w:rsid w:val="002222AA"/>
    <w:rsid w:val="00245161"/>
    <w:rsid w:val="0029020A"/>
    <w:rsid w:val="00317817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0027"/>
    <w:rsid w:val="00556570"/>
    <w:rsid w:val="005921EA"/>
    <w:rsid w:val="005A4C35"/>
    <w:rsid w:val="005E4CAC"/>
    <w:rsid w:val="00675394"/>
    <w:rsid w:val="0068134D"/>
    <w:rsid w:val="00695869"/>
    <w:rsid w:val="00697801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B3183"/>
    <w:rsid w:val="008D0DC9"/>
    <w:rsid w:val="008F2C4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D0B6A"/>
    <w:rsid w:val="00AE0D6A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315C9"/>
    <w:rsid w:val="00D50576"/>
    <w:rsid w:val="00D51BE5"/>
    <w:rsid w:val="00D56D22"/>
    <w:rsid w:val="00D87D1F"/>
    <w:rsid w:val="00DB5296"/>
    <w:rsid w:val="00E2605B"/>
    <w:rsid w:val="00E96EB0"/>
    <w:rsid w:val="00EF1FF3"/>
    <w:rsid w:val="00F34AB5"/>
    <w:rsid w:val="00F34ABD"/>
    <w:rsid w:val="00F41627"/>
    <w:rsid w:val="00F7198A"/>
    <w:rsid w:val="00FE30FF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8F2C4E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F2C4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pography7703cb">
    <w:name w:val="typography_7703cb"/>
    <w:basedOn w:val="DefaultParagraphFont"/>
    <w:rsid w:val="008F2C4E"/>
  </w:style>
  <w:style w:type="character" w:customStyle="1" w:styleId="linktext">
    <w:name w:val="link__text"/>
    <w:basedOn w:val="DefaultParagraphFont"/>
    <w:rsid w:val="008F2C4E"/>
  </w:style>
  <w:style w:type="character" w:customStyle="1" w:styleId="sr-only">
    <w:name w:val="sr-only"/>
    <w:basedOn w:val="DefaultParagraphFont"/>
    <w:rsid w:val="008F2C4E"/>
  </w:style>
  <w:style w:type="character" w:customStyle="1" w:styleId="text-meta">
    <w:name w:val="text-meta"/>
    <w:basedOn w:val="DefaultParagraphFont"/>
    <w:rsid w:val="008F2C4E"/>
  </w:style>
  <w:style w:type="paragraph" w:styleId="ListParagraph">
    <w:name w:val="List Paragraph"/>
    <w:basedOn w:val="Normal"/>
    <w:uiPriority w:val="34"/>
    <w:qFormat/>
    <w:rsid w:val="008F2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1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Ivica</cp:lastModifiedBy>
  <cp:revision>14</cp:revision>
  <dcterms:created xsi:type="dcterms:W3CDTF">2023-03-08T16:36:00Z</dcterms:created>
  <dcterms:modified xsi:type="dcterms:W3CDTF">2023-04-14T11:20:00Z</dcterms:modified>
</cp:coreProperties>
</file>