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8"/>
        <w:gridCol w:w="1344"/>
        <w:gridCol w:w="450"/>
        <w:gridCol w:w="128"/>
        <w:gridCol w:w="1051"/>
        <w:gridCol w:w="814"/>
        <w:gridCol w:w="277"/>
        <w:gridCol w:w="76"/>
        <w:gridCol w:w="1036"/>
        <w:gridCol w:w="412"/>
        <w:gridCol w:w="144"/>
        <w:gridCol w:w="1346"/>
        <w:gridCol w:w="444"/>
        <w:gridCol w:w="2115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Кристина Аго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2016.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Дискретна математика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област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bookmarkStart w:id="0" w:name="__DdeLink__350_3478047393"/>
            <w:r>
              <w:rPr>
                <w:rFonts w:ascii="Times New Roman" w:hAnsi="Times New Roman"/>
                <w:sz w:val="20"/>
                <w:szCs w:val="20"/>
              </w:rPr>
              <w:t>Дискретна математика</w:t>
            </w:r>
            <w:bookmarkEnd w:id="0"/>
          </w:p>
        </w:tc>
      </w:tr>
      <w:tr>
        <w:trPr>
          <w:trHeight w:val="265" w:hRule="atLeast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Дискретна математика</w:t>
            </w:r>
          </w:p>
        </w:tc>
      </w:tr>
      <w:tr>
        <w:trPr>
          <w:trHeight w:val="206" w:hRule="atLeast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Дискретна математика</w:t>
            </w:r>
          </w:p>
        </w:tc>
      </w:tr>
      <w:tr>
        <w:trPr>
          <w:trHeight w:val="197" w:hRule="atLeast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П102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Дискретна математика 1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Примењена 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М110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Основи геометрије 1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М131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Булове алгебре и оптимизација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Математика, Мастер професор математика, Примењена 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ОАС, МАС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М509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Алгебра 1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Мастер професор математике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П202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Дискретна математика 2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Примењена 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&amp; B. Bašić, On highly palindromic words: The ternary case,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284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(2020), 434–443, DOI: 10.1016/j.dam.2020.04.006. (М22)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&amp; B. Bašić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On highly palindromic words: The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-ary case,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304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(2021), 98–109, DOI: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10.1016/j.dam.2021.07.020. (М22)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&amp; B. Bašić &amp; S. Hačko &amp; D. Mitrović, On generalized highly potential words,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Theoret. Comput. Sci.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849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(2021), 184–196, DOI: 10.1016/j.tcs.2020.10.022. (М23)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&amp; B. Bašić, On a theorem concerning partially overlapping subpalindromes of a binary word,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Adv. in Appl. Math.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134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(2022), Article No. 102302, 21 pp, DOI: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10.1016/j.aam.2021.102302. (М22)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K. Ago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&amp; B. Bašić, On MP-ratio for multiary words: well-definedness and upper bounds, 14th Nordic Combinatorial Conference, Tromsø, Норвешка, 7–9. 6. 2022. (M34)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(2) Scopus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 1</w:t>
            </w:r>
          </w:p>
        </w:tc>
        <w:tc>
          <w:tcPr>
            <w:tcW w:w="4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653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Noto Sans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Collabora_Office/22.05.12.3$Linux_X86_64 LibreOffice_project/416b47096203b13365953eff93eb800860f7a4cf</Application>
  <AppVersion>15.0000</AppVersion>
  <Pages>1</Pages>
  <Words>330</Words>
  <Characters>1865</Characters>
  <CharactersWithSpaces>2102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2023-03-08T16:36:00Z</dcterms:created>
  <dc:creator>mane</dc:creator>
  <dc:description/>
  <dc:language>en-US</dc:language>
  <cp:lastModifiedBy/>
  <dcterms:modified xsi:type="dcterms:W3CDTF">2023-06-20T10:01:46Z</dcterms:modified>
  <cp:revision>22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