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773"/>
        <w:gridCol w:w="143"/>
        <w:gridCol w:w="837"/>
        <w:gridCol w:w="1122"/>
        <w:gridCol w:w="322"/>
        <w:gridCol w:w="1762"/>
        <w:gridCol w:w="162"/>
        <w:gridCol w:w="4099"/>
      </w:tblGrid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4547C9" w:rsidRDefault="00186F3F" w:rsidP="00186F3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/>
              </w:rPr>
              <w:t xml:space="preserve">Јелена </w:t>
            </w:r>
            <w:r w:rsidR="00B90078">
              <w:rPr>
                <w:lang/>
              </w:rPr>
              <w:t>Спасојевић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530FF3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 xml:space="preserve">Универзитет у Новом Саду, </w:t>
            </w:r>
            <w:r w:rsidR="00186F3F">
              <w:rPr>
                <w:lang w:val="sr-Cyrl-CS"/>
              </w:rPr>
              <w:t>Природно-математички факултет, 09.04.2012.</w:t>
            </w:r>
          </w:p>
        </w:tc>
      </w:tr>
      <w:tr w:rsidR="00A66DA8" w:rsidRPr="005E671A" w:rsidTr="00BA734B">
        <w:trPr>
          <w:trHeight w:val="227"/>
        </w:trPr>
        <w:tc>
          <w:tcPr>
            <w:tcW w:w="4008" w:type="dxa"/>
            <w:gridSpan w:val="6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6023" w:type="dxa"/>
            <w:gridSpan w:val="3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2017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86F3F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5E671A" w:rsidRDefault="00147816" w:rsidP="00530F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727" w:type="dxa"/>
            <w:gridSpan w:val="3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A66DA8" w:rsidRPr="00147816" w:rsidRDefault="00147816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2010</w:t>
            </w:r>
          </w:p>
        </w:tc>
        <w:tc>
          <w:tcPr>
            <w:tcW w:w="3206" w:type="dxa"/>
            <w:gridSpan w:val="3"/>
            <w:shd w:val="clear" w:color="auto" w:fill="auto"/>
            <w:vAlign w:val="center"/>
          </w:tcPr>
          <w:p w:rsidR="00A66DA8" w:rsidRPr="005E671A" w:rsidRDefault="00147816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4261" w:type="dxa"/>
            <w:gridSpan w:val="2"/>
            <w:vAlign w:val="center"/>
          </w:tcPr>
          <w:p w:rsidR="00A66DA8" w:rsidRPr="00147816" w:rsidRDefault="00147816" w:rsidP="00530FF3">
            <w:pPr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lang/>
              </w:rPr>
              <w:t xml:space="preserve">Хемија </w:t>
            </w:r>
          </w:p>
        </w:tc>
      </w:tr>
      <w:tr w:rsidR="00A66DA8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A66DA8" w:rsidRDefault="00A66DA8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  <w:p w:rsidR="00530FF3" w:rsidRPr="005E671A" w:rsidRDefault="00530FF3" w:rsidP="00BA734B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(изабрана у звање доцента крајем текуће школске године због чега се списак предмета односи на вежбе)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Основи заштите околине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7C2102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Основне академске</w:t>
            </w:r>
            <w:r w:rsidR="007C2102">
              <w:rPr>
                <w:lang w:val="en-US"/>
              </w:rPr>
              <w:t xml:space="preserve"> </w:t>
            </w:r>
            <w:r w:rsidR="007C2102">
              <w:rPr>
                <w:lang w:val="sr-Cyrl-CS"/>
              </w:rPr>
              <w:t>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Примена ААS и ICP/MS у анализи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Контрола квалитета животне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A66DA8" w:rsidRPr="005E671A" w:rsidTr="00BA734B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121" w:type="dxa"/>
            <w:gridSpan w:val="7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Деградација земљишта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A66DA8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5121" w:type="dxa"/>
            <w:gridSpan w:val="7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 xml:space="preserve">Извори </w:t>
            </w:r>
            <w:r>
              <w:rPr>
                <w:lang w:val="sr-Cyrl-CS"/>
              </w:rPr>
              <w:t>и</w:t>
            </w:r>
            <w:r w:rsidRPr="00883C0D">
              <w:rPr>
                <w:lang w:val="sr-Cyrl-CS"/>
              </w:rPr>
              <w:t xml:space="preserve"> контрола зага</w:t>
            </w:r>
            <w:r>
              <w:rPr>
                <w:lang w:val="sr-Cyrl-CS"/>
              </w:rPr>
              <w:t>ђ</w:t>
            </w:r>
            <w:r w:rsidRPr="00883C0D">
              <w:rPr>
                <w:lang w:val="sr-Cyrl-CS"/>
              </w:rPr>
              <w:t xml:space="preserve">ивања </w:t>
            </w:r>
            <w:r>
              <w:rPr>
                <w:lang w:val="sr-Cyrl-CS"/>
              </w:rPr>
              <w:t>ж</w:t>
            </w:r>
            <w:r w:rsidRPr="00883C0D">
              <w:rPr>
                <w:lang w:val="sr-Cyrl-CS"/>
              </w:rPr>
              <w:t>ивотне средине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883C0D" w:rsidRPr="005E671A" w:rsidTr="00BA734B">
        <w:trPr>
          <w:trHeight w:val="227"/>
        </w:trPr>
        <w:tc>
          <w:tcPr>
            <w:tcW w:w="811" w:type="dxa"/>
            <w:vAlign w:val="center"/>
          </w:tcPr>
          <w:p w:rsidR="00883C0D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121" w:type="dxa"/>
            <w:gridSpan w:val="7"/>
            <w:vAlign w:val="center"/>
          </w:tcPr>
          <w:p w:rsidR="00883C0D" w:rsidRPr="00883C0D" w:rsidRDefault="00883C0D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Семинар - животна средина и отпад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883C0D" w:rsidRPr="00883C0D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83C0D">
              <w:rPr>
                <w:lang w:val="sr-Cyrl-CS"/>
              </w:rPr>
              <w:t>Основне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5E671A" w:rsidRDefault="00883C0D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121" w:type="dxa"/>
            <w:gridSpan w:val="7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Екоинжењеринг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4547C9" w:rsidRPr="005E671A" w:rsidRDefault="004547C9" w:rsidP="00883C0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547C9">
              <w:rPr>
                <w:lang w:val="sr-Cyrl-CS"/>
              </w:rPr>
              <w:t>Мастер академске</w:t>
            </w:r>
            <w:r w:rsidR="007C2102">
              <w:rPr>
                <w:lang w:val="sr-Cyrl-CS"/>
              </w:rPr>
              <w:t xml:space="preserve"> студије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</w:t>
            </w:r>
            <w:r w:rsidR="00530FF3">
              <w:rPr>
                <w:b/>
                <w:lang w:val="sr-Cyrl-CS"/>
              </w:rPr>
              <w:t xml:space="preserve">енце </w:t>
            </w:r>
          </w:p>
        </w:tc>
      </w:tr>
      <w:tr w:rsidR="004547C9" w:rsidRPr="005E671A" w:rsidTr="00BA734B">
        <w:trPr>
          <w:trHeight w:val="665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>Čučak</w:t>
            </w:r>
            <w:r w:rsidRPr="00BA734B">
              <w:rPr>
                <w:sz w:val="18"/>
                <w:szCs w:val="18"/>
                <w:lang w:val="en-US"/>
              </w:rPr>
              <w:t xml:space="preserve">, </w:t>
            </w:r>
            <w:r w:rsidRPr="00BA734B">
              <w:rPr>
                <w:sz w:val="18"/>
                <w:szCs w:val="18"/>
                <w:lang w:val="sr-Cyrl-CS"/>
              </w:rPr>
              <w:t>D</w:t>
            </w:r>
            <w:r w:rsidRPr="00BA734B">
              <w:rPr>
                <w:sz w:val="18"/>
                <w:szCs w:val="18"/>
                <w:lang w:val="en-US"/>
              </w:rPr>
              <w:t>.</w:t>
            </w:r>
            <w:r w:rsidRPr="00BA734B">
              <w:rPr>
                <w:sz w:val="18"/>
                <w:szCs w:val="18"/>
                <w:lang w:val="sr-Cyrl-CS"/>
              </w:rPr>
              <w:t xml:space="preserve">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</w:t>
            </w:r>
            <w:r w:rsidRPr="00BA734B">
              <w:rPr>
                <w:sz w:val="18"/>
                <w:szCs w:val="18"/>
                <w:u w:val="single"/>
                <w:lang w:val="en-US"/>
              </w:rPr>
              <w:t>,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 xml:space="preserve"> J.</w:t>
            </w:r>
            <w:r w:rsidRPr="00BA734B">
              <w:rPr>
                <w:sz w:val="18"/>
                <w:szCs w:val="18"/>
                <w:lang w:val="sr-Cyrl-CS"/>
              </w:rPr>
              <w:t>, Babić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O., Maletić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S., Simeunović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J., Rončević, S., Dalmacija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B., Tamaš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I., Radnović</w:t>
            </w:r>
            <w:r w:rsidRPr="00BA734B">
              <w:rPr>
                <w:sz w:val="18"/>
                <w:szCs w:val="18"/>
                <w:lang w:val="en-US"/>
              </w:rPr>
              <w:t>,</w:t>
            </w:r>
            <w:r w:rsidRPr="00BA734B">
              <w:rPr>
                <w:sz w:val="18"/>
                <w:szCs w:val="18"/>
                <w:lang w:val="sr-Cyrl-CS"/>
              </w:rPr>
              <w:t xml:space="preserve"> D. (2017) A Chemical and Microbiological Characterization and Toxicity Assessment of the Pančevo Industrial Complex Wastewater Canal Sediments, Serbia. Environmental Science and Pollution Research. doi:10.1007/s11356-017-8513-8</w:t>
            </w:r>
            <w:r w:rsidRPr="00BA734B">
              <w:rPr>
                <w:sz w:val="18"/>
                <w:szCs w:val="18"/>
                <w:lang w:val="en-US"/>
              </w:rPr>
              <w:t>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rFonts w:eastAsia="Calibri"/>
                <w:sz w:val="18"/>
                <w:szCs w:val="18"/>
                <w:lang w:eastAsia="en-US"/>
              </w:rPr>
              <w:t>R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ončević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</w:t>
            </w:r>
            <w:proofErr w:type="spellStart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bCs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Maletić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S., Molnar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Jazić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Kragulj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Isakovski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Agbaba, J.,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Grgić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 (2016) Assessment of the bioavailability and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phytotoxicity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of sediment spiked with polycyclic aromatic hydrocarbons, Environmental Science and Pollution Research, 23(4), 3239-3246.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Došić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A.,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Tomašević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Pilipović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D.,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Gligorić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Dalmacija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B.,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Kerkez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Đ.,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Slijepčević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N., </w:t>
            </w:r>
            <w:proofErr w:type="spellStart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Spasojević</w:t>
            </w:r>
            <w:proofErr w:type="spellEnd"/>
            <w:r w:rsidRPr="00BA734B">
              <w:rPr>
                <w:rFonts w:eastAsia="Calibri"/>
                <w:sz w:val="18"/>
                <w:szCs w:val="18"/>
                <w:u w:val="single"/>
                <w:lang w:val="en-US" w:eastAsia="en-US"/>
              </w:rPr>
              <w:t>, J.</w:t>
            </w:r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(2016) Green remediation of tailings from the mine using inorganic agents,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Hemijska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industrija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doi</w:t>
            </w:r>
            <w:proofErr w:type="spellEnd"/>
            <w:r w:rsidRPr="00BA734B">
              <w:rPr>
                <w:rFonts w:eastAsia="Calibri"/>
                <w:sz w:val="18"/>
                <w:szCs w:val="18"/>
                <w:lang w:val="en-US" w:eastAsia="en-US"/>
              </w:rPr>
              <w:t>: 10.2298/HEMIND160419026D.</w:t>
            </w:r>
          </w:p>
        </w:tc>
      </w:tr>
      <w:tr w:rsidR="007C2102" w:rsidRPr="005E671A" w:rsidTr="00BA734B">
        <w:trPr>
          <w:trHeight w:val="227"/>
        </w:trPr>
        <w:tc>
          <w:tcPr>
            <w:tcW w:w="811" w:type="dxa"/>
            <w:vAlign w:val="center"/>
          </w:tcPr>
          <w:p w:rsidR="007C2102" w:rsidRPr="00BA734B" w:rsidRDefault="007C2102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7C2102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Kragulj Isakovski, M., Molnar Jazić, J., Grgić, M., Dalmacija, B. (2016) Biodegradacija policikličnih aromatičnih ugljovodonika u sedimentu, Otpadne vode, komunalni čvrsti otpad i opasan otpad, Vršac, 13.-15. april, 197-203.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Maletić, S., Rončević, S., Radnović, D., Čučak, D., Tričković, J., Dalmacija, B. (2015) Using chemical desorption of PAHs from sediment to model biodegradation during bioavailability assessment, Journal of Hazardous Materials 283, 60-69.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4547C9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Molnar Jazić, J., Kragulj Isakovski, M., Grgić, M., Dalmacija, B. (2015) Predicting the PAH Bioavailability of Phenanthrene using 2-hydroxypropyl-ß-cyclodextrin, Proceedings of the IWA 7th Eastern European Young Water Professionals Conference, Belgrade, 17.-19. September, 610-615.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BA734B">
              <w:rPr>
                <w:sz w:val="18"/>
                <w:szCs w:val="18"/>
                <w:lang w:val="sr-Cyrl-CS"/>
              </w:rPr>
              <w:t xml:space="preserve">Pilipović, A., Orlović, S., Rončević, S., Nikolić, N., Župunski, M., </w:t>
            </w: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 xml:space="preserve"> (2015) Results of selection of poplars and willows for water and sediment phytoremediation, Agriculture &amp; Forestry, 61 (4), 205-211.</w:t>
            </w:r>
          </w:p>
        </w:tc>
      </w:tr>
      <w:tr w:rsidR="004547C9" w:rsidRPr="005E671A" w:rsidTr="00BA734B">
        <w:trPr>
          <w:trHeight w:val="227"/>
        </w:trPr>
        <w:tc>
          <w:tcPr>
            <w:tcW w:w="811" w:type="dxa"/>
            <w:vAlign w:val="center"/>
          </w:tcPr>
          <w:p w:rsidR="004547C9" w:rsidRPr="00BA734B" w:rsidRDefault="004547C9" w:rsidP="00BA734B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sz w:val="18"/>
                <w:szCs w:val="18"/>
                <w:lang w:val="sr-Cyrl-CS"/>
              </w:rPr>
            </w:pPr>
          </w:p>
        </w:tc>
        <w:tc>
          <w:tcPr>
            <w:tcW w:w="9220" w:type="dxa"/>
            <w:gridSpan w:val="8"/>
            <w:shd w:val="clear" w:color="auto" w:fill="auto"/>
            <w:vAlign w:val="center"/>
          </w:tcPr>
          <w:p w:rsidR="004547C9" w:rsidRPr="00BA734B" w:rsidRDefault="007C2102" w:rsidP="00BA734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BA734B">
              <w:rPr>
                <w:sz w:val="18"/>
                <w:szCs w:val="18"/>
                <w:u w:val="single"/>
                <w:lang w:val="sr-Cyrl-CS"/>
              </w:rPr>
              <w:t>Spasojević, J.</w:t>
            </w:r>
            <w:r w:rsidRPr="00BA734B">
              <w:rPr>
                <w:sz w:val="18"/>
                <w:szCs w:val="18"/>
                <w:lang w:val="sr-Cyrl-CS"/>
              </w:rPr>
              <w:t>, Rončević, S., Maletić, S., Radnović, D., Tričković, J., Molnar, J., Čučak, D., Dalmacija, B. (2014) Use of XAD-4 resins to assess the bioavailability of chrysene and benzo(a)pyrene in sediment-water system, Proccedings SOIL 2014 Planing and land use and landfills in terms of sustainable development and new remediation technologies, Zrenjanin, 12.-14. May, 71-78.</w:t>
            </w: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345" w:type="dxa"/>
            <w:gridSpan w:val="4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4547C9" w:rsidRPr="005E671A" w:rsidTr="00BA734B">
        <w:trPr>
          <w:trHeight w:val="227"/>
        </w:trPr>
        <w:tc>
          <w:tcPr>
            <w:tcW w:w="3686" w:type="dxa"/>
            <w:gridSpan w:val="5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4261" w:type="dxa"/>
            <w:gridSpan w:val="2"/>
            <w:vAlign w:val="center"/>
          </w:tcPr>
          <w:p w:rsidR="004547C9" w:rsidRPr="00C252A1" w:rsidRDefault="004547C9" w:rsidP="0076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0</w:t>
            </w:r>
          </w:p>
        </w:tc>
      </w:tr>
      <w:tr w:rsidR="004547C9" w:rsidRPr="005E671A" w:rsidTr="00BA734B">
        <w:trPr>
          <w:trHeight w:val="227"/>
        </w:trPr>
        <w:tc>
          <w:tcPr>
            <w:tcW w:w="1584" w:type="dxa"/>
            <w:gridSpan w:val="2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447" w:type="dxa"/>
            <w:gridSpan w:val="7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547C9" w:rsidRPr="005E671A" w:rsidTr="00BA734B">
        <w:trPr>
          <w:trHeight w:val="227"/>
        </w:trPr>
        <w:tc>
          <w:tcPr>
            <w:tcW w:w="10031" w:type="dxa"/>
            <w:gridSpan w:val="9"/>
            <w:vAlign w:val="center"/>
          </w:tcPr>
          <w:p w:rsidR="004547C9" w:rsidRPr="005E671A" w:rsidRDefault="004547C9" w:rsidP="0076487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BA734B">
              <w:rPr>
                <w:lang w:val="sr-Cyrl-CS"/>
              </w:rPr>
              <w:t xml:space="preserve"> -</w:t>
            </w:r>
          </w:p>
        </w:tc>
      </w:tr>
    </w:tbl>
    <w:p w:rsidR="00640AAC" w:rsidRPr="00147816" w:rsidRDefault="00640AAC" w:rsidP="00147816">
      <w:pPr>
        <w:rPr>
          <w:lang/>
        </w:rPr>
      </w:pPr>
    </w:p>
    <w:sectPr w:rsidR="00640AAC" w:rsidRPr="00147816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47816"/>
    <w:rsid w:val="00173DA5"/>
    <w:rsid w:val="00186F3F"/>
    <w:rsid w:val="003C7C0B"/>
    <w:rsid w:val="004547C9"/>
    <w:rsid w:val="004B27D8"/>
    <w:rsid w:val="004E7A7C"/>
    <w:rsid w:val="00530FF3"/>
    <w:rsid w:val="005A1D49"/>
    <w:rsid w:val="00640AAC"/>
    <w:rsid w:val="00764877"/>
    <w:rsid w:val="007C2102"/>
    <w:rsid w:val="00883C0D"/>
    <w:rsid w:val="0092538D"/>
    <w:rsid w:val="0093307F"/>
    <w:rsid w:val="00A66DA8"/>
    <w:rsid w:val="00B85435"/>
    <w:rsid w:val="00B90078"/>
    <w:rsid w:val="00BA734B"/>
    <w:rsid w:val="00C252A1"/>
    <w:rsid w:val="00F04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E10D-AF2C-43BF-AAD7-A5AF1000B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2</cp:revision>
  <dcterms:created xsi:type="dcterms:W3CDTF">2017-02-22T09:22:00Z</dcterms:created>
  <dcterms:modified xsi:type="dcterms:W3CDTF">2017-02-22T09:22:00Z</dcterms:modified>
</cp:coreProperties>
</file>