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347B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073553">
              <w:rPr>
                <w:lang w:val="sr-Cyrl-CS"/>
              </w:rPr>
              <w:t>но-математички факултет, 01.10.</w:t>
            </w:r>
            <w:r>
              <w:rPr>
                <w:lang w:val="sr-Cyrl-CS"/>
              </w:rPr>
              <w:t>2004.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5347B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5347B8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рачунара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спортских суплемената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Комплекси у аналитичкој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073553" w:rsidRDefault="00FD705E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</w:t>
            </w:r>
            <w:r w:rsidR="00073553">
              <w:t>e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курс аналитичке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комплексних равнотежа</w:t>
            </w:r>
            <w:r w:rsidR="000B3940">
              <w:rPr>
                <w:lang w:val="sr-Cyrl-C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Pr="005E671A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FD705E" w:rsidRDefault="0007355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</w:t>
            </w:r>
            <w:r>
              <w:t>в</w:t>
            </w:r>
            <w:r w:rsidR="00FD705E">
              <w:rPr>
                <w:lang w:val="sr-Cyrl-CS"/>
              </w:rPr>
              <w:t>иши курс)</w:t>
            </w:r>
            <w:r w:rsidR="000B3940">
              <w:rPr>
                <w:lang w:val="sr-Cyrl-CS"/>
              </w:rPr>
              <w:t xml:space="preserve"> (1/3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FD705E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Киселинско-базне равнотеже и методе одређивања равнотежних константи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FD705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60E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Ivana Borišev, Aleksandar Tot, Stevan Armaković, Sanja Armaković, Danica Jović, Slobodan Gadžurić, Aleksandar Đorđević,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Self-assembling, reactivity and molecular dynamics of fullerenol nanoparticles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Phys. Chem. Chem. Phys, 19(1), 135-144, (2017).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A100F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100F6">
              <w:rPr>
                <w:sz w:val="16"/>
                <w:szCs w:val="16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</w:t>
            </w:r>
            <w:r w:rsidR="00460E87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tabs>
                <w:tab w:val="left" w:pos="567"/>
              </w:tabs>
              <w:spacing w:after="60"/>
            </w:pPr>
            <w:r w:rsidRPr="00A100F6">
              <w:rPr>
                <w:sz w:val="16"/>
                <w:lang w:val="en-GB"/>
              </w:rPr>
              <w:t xml:space="preserve">Milan </w:t>
            </w:r>
            <w:proofErr w:type="spellStart"/>
            <w:r w:rsidRPr="00A100F6">
              <w:rPr>
                <w:sz w:val="16"/>
                <w:lang w:val="en-GB"/>
              </w:rPr>
              <w:t>Vraneš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Aleksandar</w:t>
            </w:r>
            <w:proofErr w:type="spellEnd"/>
            <w:r w:rsidRPr="00A100F6">
              <w:rPr>
                <w:sz w:val="16"/>
                <w:lang w:val="en-GB"/>
              </w:rPr>
              <w:t xml:space="preserve"> Tot, </w:t>
            </w:r>
            <w:proofErr w:type="spellStart"/>
            <w:r w:rsidRPr="00A100F6">
              <w:rPr>
                <w:sz w:val="16"/>
                <w:lang w:val="en-GB"/>
              </w:rPr>
              <w:t>Suzana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Jovanović-Šanta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Maja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Karaman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Sanja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Dožić</w:t>
            </w:r>
            <w:proofErr w:type="spellEnd"/>
            <w:r w:rsidRPr="00A100F6">
              <w:rPr>
                <w:sz w:val="16"/>
                <w:lang w:val="en-GB"/>
              </w:rPr>
              <w:t xml:space="preserve">, Kristina </w:t>
            </w:r>
            <w:proofErr w:type="spellStart"/>
            <w:r w:rsidRPr="00A100F6">
              <w:rPr>
                <w:sz w:val="16"/>
                <w:lang w:val="en-GB"/>
              </w:rPr>
              <w:t>Tešanović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Vesna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Kojić</w:t>
            </w:r>
            <w:proofErr w:type="spellEnd"/>
            <w:r w:rsidRPr="00A100F6">
              <w:rPr>
                <w:sz w:val="16"/>
                <w:lang w:val="en-GB"/>
              </w:rPr>
              <w:t xml:space="preserve">, Slobodan </w:t>
            </w:r>
            <w:proofErr w:type="spellStart"/>
            <w:r w:rsidRPr="00A100F6">
              <w:rPr>
                <w:sz w:val="16"/>
                <w:lang w:val="en-GB"/>
              </w:rPr>
              <w:t>Gadžurić</w:t>
            </w:r>
            <w:proofErr w:type="spellEnd"/>
            <w:r w:rsidRPr="00A100F6">
              <w:rPr>
                <w:sz w:val="16"/>
                <w:lang w:val="en-GB"/>
              </w:rPr>
              <w:t xml:space="preserve">, Toxicity reduction of </w:t>
            </w:r>
            <w:proofErr w:type="spellStart"/>
            <w:r w:rsidRPr="00A100F6">
              <w:rPr>
                <w:sz w:val="16"/>
                <w:lang w:val="en-GB"/>
              </w:rPr>
              <w:t>imidazolium</w:t>
            </w:r>
            <w:proofErr w:type="spellEnd"/>
            <w:r w:rsidRPr="00A100F6">
              <w:rPr>
                <w:sz w:val="16"/>
                <w:lang w:val="en-GB"/>
              </w:rPr>
              <w:t xml:space="preserve">-based ionic liquids by the oxygenation of the alkyl substituent, RSC Advances, 6, 96289-96295,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0B3940" w:rsidRDefault="00A100F6" w:rsidP="000B3940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Slobodan Gadžurić,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Sanja Dožić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Thermochromic cobalt(II) chloro complexes in different media: possible application for auto-regulated solar protection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sz w:val="16"/>
                <w:szCs w:val="16"/>
              </w:rPr>
              <w:t xml:space="preserve">Sol. Energ. Mat. Sol. C, </w:t>
            </w:r>
            <w:r w:rsidRPr="00460E87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105</w:t>
            </w:r>
            <w:r w:rsidRPr="00460E87">
              <w:rPr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309-316 (2012)</w:t>
            </w:r>
            <w:r w:rsidR="000B3940">
              <w:rPr>
                <w:sz w:val="16"/>
                <w:szCs w:val="16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Sergej Ostojić, Jelena Ostojić, Patrik Drid,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sz w:val="16"/>
                <w:szCs w:val="16"/>
              </w:rPr>
              <w:t xml:space="preserve">, Pavle Jovanov,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Dietary guanidinoacetic acid increases brain creatine levels in healthy men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Nutrition, 33, 149-156,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A100F6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460E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460E87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>Strahinja Kovačević, Sanja Podunavac-Kuzmanović, Nebojša Zec, Snežana Papović, Aleksandar Tot, Sanja Dožić, Milan Vraneš, Gyöngy Vastag, Slobodan Gadžurić, Computational Modeling of Ionic Liquids Density by Multivariate Chemometrics, J Mol Liq, 214, 276-282 (2016)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FD705E">
              <w:rPr>
                <w:lang w:val="sr-Cyrl-CS"/>
              </w:rP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776465">
              <w:rPr>
                <w:lang w:val="sr-Cyrl-CS"/>
              </w:rPr>
              <w:t>: 4</w:t>
            </w:r>
          </w:p>
        </w:tc>
      </w:tr>
      <w:tr w:rsidR="00A66DA8" w:rsidRPr="005E671A" w:rsidTr="00460E87">
        <w:trPr>
          <w:trHeight w:val="584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3553"/>
    <w:rsid w:val="000A19B0"/>
    <w:rsid w:val="000B3940"/>
    <w:rsid w:val="0011797A"/>
    <w:rsid w:val="00173DA5"/>
    <w:rsid w:val="003C7C0B"/>
    <w:rsid w:val="00445466"/>
    <w:rsid w:val="00460E87"/>
    <w:rsid w:val="004B27D8"/>
    <w:rsid w:val="004C2997"/>
    <w:rsid w:val="004E7A7C"/>
    <w:rsid w:val="005347B8"/>
    <w:rsid w:val="005A1D49"/>
    <w:rsid w:val="005B7D61"/>
    <w:rsid w:val="00640AAC"/>
    <w:rsid w:val="00683523"/>
    <w:rsid w:val="00753DAE"/>
    <w:rsid w:val="00776465"/>
    <w:rsid w:val="007F1A28"/>
    <w:rsid w:val="008E0361"/>
    <w:rsid w:val="0093307F"/>
    <w:rsid w:val="0095098D"/>
    <w:rsid w:val="00A100F6"/>
    <w:rsid w:val="00A66DA8"/>
    <w:rsid w:val="00B23343"/>
    <w:rsid w:val="00B97452"/>
    <w:rsid w:val="00BD380F"/>
    <w:rsid w:val="00FD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EuropassTextBold">
    <w:name w:val="Europass_Text_Bold"/>
    <w:rsid w:val="00A100F6"/>
    <w:rPr>
      <w:rFonts w:ascii="Arial" w:hAnsi="Arial"/>
      <w:b/>
    </w:rPr>
  </w:style>
  <w:style w:type="character" w:customStyle="1" w:styleId="EuropassTextItalics">
    <w:name w:val="Europass_Text_Italics"/>
    <w:rsid w:val="00A100F6"/>
    <w:rPr>
      <w:rFonts w:ascii="Arial" w:hAnsi="Arial"/>
      <w:i/>
    </w:rPr>
  </w:style>
  <w:style w:type="paragraph" w:customStyle="1" w:styleId="EuropassSectionDetails">
    <w:name w:val="Europass_SectionDetails"/>
    <w:basedOn w:val="Normal"/>
    <w:rsid w:val="00A100F6"/>
    <w:pPr>
      <w:suppressLineNumbers/>
      <w:suppressAutoHyphens/>
      <w:autoSpaceDN/>
      <w:adjustRightInd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3</cp:revision>
  <dcterms:created xsi:type="dcterms:W3CDTF">2017-02-27T13:27:00Z</dcterms:created>
  <dcterms:modified xsi:type="dcterms:W3CDTF">2017-09-12T23:47:00Z</dcterms:modified>
</cp:coreProperties>
</file>