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81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50"/>
        <w:gridCol w:w="767"/>
        <w:gridCol w:w="143"/>
        <w:gridCol w:w="1003"/>
        <w:gridCol w:w="939"/>
        <w:gridCol w:w="320"/>
        <w:gridCol w:w="1736"/>
        <w:gridCol w:w="1057"/>
        <w:gridCol w:w="2864"/>
      </w:tblGrid>
      <w:tr w:rsidR="001C7A87" w:rsidRPr="001C7A87" w:rsidTr="00D249C4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E81312" w:rsidRDefault="00E81312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Јована Ајдуковић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Звање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30BFD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Д</w:t>
            </w:r>
            <w:r w:rsidR="00D00E68">
              <w:rPr>
                <w:lang w:val="sr-Cyrl-CS"/>
              </w:rPr>
              <w:t>оцент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Назив институције у којој наставник ради са пуним радним временом и од када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EF3BE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D00E68">
              <w:rPr>
                <w:lang w:val="sr-Cyrl-CS"/>
              </w:rPr>
              <w:t>Природно-математички факултет, 01.02.200</w:t>
            </w:r>
            <w:r w:rsidR="00E81312">
              <w:rPr>
                <w:lang w:val="sr-Cyrl-CS"/>
              </w:rPr>
              <w:t>6</w:t>
            </w:r>
            <w:r w:rsidR="00D00E68">
              <w:rPr>
                <w:lang w:val="sr-Cyrl-CS"/>
              </w:rPr>
              <w:t>.</w:t>
            </w:r>
          </w:p>
        </w:tc>
      </w:tr>
      <w:tr w:rsidR="001C7A87" w:rsidRPr="001C7A87" w:rsidTr="00D249C4">
        <w:trPr>
          <w:trHeight w:val="227"/>
        </w:trPr>
        <w:tc>
          <w:tcPr>
            <w:tcW w:w="4153" w:type="dxa"/>
            <w:gridSpan w:val="7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57" w:type="dxa"/>
            <w:gridSpan w:val="3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Органска хемија</w:t>
            </w:r>
          </w:p>
        </w:tc>
      </w:tr>
      <w:tr w:rsidR="001C7A87" w:rsidRPr="001C7A87" w:rsidTr="00D249C4">
        <w:trPr>
          <w:trHeight w:val="227"/>
        </w:trPr>
        <w:tc>
          <w:tcPr>
            <w:tcW w:w="9810" w:type="dxa"/>
            <w:gridSpan w:val="10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Академска каријера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4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Година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Институција</w:t>
            </w:r>
          </w:p>
        </w:tc>
        <w:tc>
          <w:tcPr>
            <w:tcW w:w="2864" w:type="dxa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lang w:val="sr-Cyrl-CS"/>
              </w:rPr>
              <w:t>Област</w:t>
            </w:r>
          </w:p>
        </w:tc>
      </w:tr>
      <w:tr w:rsidR="001C7A87" w:rsidRPr="001C7A87" w:rsidTr="00D249C4">
        <w:trPr>
          <w:trHeight w:val="227"/>
        </w:trPr>
        <w:tc>
          <w:tcPr>
            <w:tcW w:w="1891" w:type="dxa"/>
            <w:gridSpan w:val="4"/>
            <w:vAlign w:val="center"/>
          </w:tcPr>
          <w:p w:rsidR="001C7A87" w:rsidRPr="001C7A87" w:rsidRDefault="001C7A8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1C7A87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Орган</w:t>
            </w:r>
            <w:r w:rsidR="00333960">
              <w:rPr>
                <w:lang w:val="sr-Cyrl-CS"/>
              </w:rPr>
              <w:t>ск</w:t>
            </w:r>
            <w:r>
              <w:rPr>
                <w:lang w:val="sr-Cyrl-CS"/>
              </w:rPr>
              <w:t>а 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4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2013.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54694" w:rsidRPr="001C7A87" w:rsidTr="00D249C4">
        <w:trPr>
          <w:trHeight w:val="227"/>
        </w:trPr>
        <w:tc>
          <w:tcPr>
            <w:tcW w:w="1891" w:type="dxa"/>
            <w:gridSpan w:val="4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Магистратура</w:t>
            </w:r>
          </w:p>
        </w:tc>
        <w:tc>
          <w:tcPr>
            <w:tcW w:w="1003" w:type="dxa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2008.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54694" w:rsidRPr="001C7A87" w:rsidRDefault="00D5469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</w:tcPr>
          <w:p w:rsidR="00D54694" w:rsidRDefault="00D54694" w:rsidP="00D249C4">
            <w:r w:rsidRPr="006B2871"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1891" w:type="dxa"/>
            <w:gridSpan w:val="4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  <w:r w:rsidR="00716FF7">
              <w:rPr>
                <w:lang w:val="sr-Cyrl-CS"/>
              </w:rPr>
              <w:t>4</w:t>
            </w:r>
            <w:r>
              <w:rPr>
                <w:lang w:val="sr-Cyrl-CS"/>
              </w:rPr>
              <w:t>.</w:t>
            </w:r>
          </w:p>
        </w:tc>
        <w:tc>
          <w:tcPr>
            <w:tcW w:w="4052" w:type="dxa"/>
            <w:gridSpan w:val="4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864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10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00E68" w:rsidRPr="001C7A87" w:rsidTr="00D249C4">
        <w:trPr>
          <w:trHeight w:val="227"/>
        </w:trPr>
        <w:tc>
          <w:tcPr>
            <w:tcW w:w="631" w:type="dxa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Р.Б.</w:t>
            </w:r>
          </w:p>
        </w:tc>
        <w:tc>
          <w:tcPr>
            <w:tcW w:w="6315" w:type="dxa"/>
            <w:gridSpan w:val="8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H</w:t>
            </w:r>
            <w:r w:rsidRPr="001C7A87">
              <w:rPr>
                <w:iCs/>
                <w:lang w:val="sr-Cyrl-CS"/>
              </w:rPr>
              <w:t>азив предмета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C7A87">
              <w:rPr>
                <w:iCs/>
              </w:rPr>
              <w:t>B</w:t>
            </w:r>
            <w:r w:rsidRPr="001C7A87">
              <w:rPr>
                <w:iCs/>
                <w:lang w:val="sr-Cyrl-CS"/>
              </w:rPr>
              <w:t>рста студија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1.</w:t>
            </w:r>
          </w:p>
        </w:tc>
        <w:tc>
          <w:tcPr>
            <w:tcW w:w="6315" w:type="dxa"/>
            <w:gridSpan w:val="8"/>
            <w:vAlign w:val="center"/>
          </w:tcPr>
          <w:p w:rsidR="00D249C4" w:rsidRPr="00D00E68" w:rsidRDefault="00D249C4" w:rsidP="00D249C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Органска синтеза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2.</w:t>
            </w:r>
          </w:p>
        </w:tc>
        <w:tc>
          <w:tcPr>
            <w:tcW w:w="6315" w:type="dxa"/>
            <w:gridSpan w:val="8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Експериментална органска хемија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315" w:type="dxa"/>
            <w:gridSpan w:val="8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Синтеза биолошки активних молекула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15" w:type="dxa"/>
            <w:gridSpan w:val="8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Номенклатура органских једињења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249C4" w:rsidRPr="001C7A87" w:rsidTr="0031611A">
        <w:trPr>
          <w:trHeight w:val="227"/>
        </w:trPr>
        <w:tc>
          <w:tcPr>
            <w:tcW w:w="631" w:type="dxa"/>
            <w:vAlign w:val="center"/>
          </w:tcPr>
          <w:p w:rsidR="00D249C4" w:rsidRPr="001C7A87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15" w:type="dxa"/>
            <w:gridSpan w:val="8"/>
            <w:vAlign w:val="center"/>
          </w:tcPr>
          <w:p w:rsidR="00D249C4" w:rsidRDefault="00D249C4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Хемијска прерада природних органских сировина</w:t>
            </w:r>
          </w:p>
        </w:tc>
        <w:tc>
          <w:tcPr>
            <w:tcW w:w="2864" w:type="dxa"/>
            <w:shd w:val="clear" w:color="auto" w:fill="auto"/>
          </w:tcPr>
          <w:p w:rsidR="00D249C4" w:rsidRDefault="00D249C4">
            <w:r w:rsidRPr="002671B1">
              <w:rPr>
                <w:lang w:val="sr-Cyrl-CS"/>
              </w:rPr>
              <w:t>Основне</w:t>
            </w:r>
            <w:r w:rsidRPr="002671B1">
              <w:t xml:space="preserve"> </w:t>
            </w:r>
            <w:r w:rsidRPr="002671B1">
              <w:rPr>
                <w:lang w:val="sr-Cyrl-CS"/>
              </w:rPr>
              <w:t>академске студије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10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Репрезентативне референце 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747E68" w:rsidRDefault="00747E68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747E68">
              <w:rPr>
                <w:sz w:val="16"/>
                <w:szCs w:val="16"/>
              </w:rPr>
              <w:t>E.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bCs/>
                <w:sz w:val="16"/>
                <w:szCs w:val="16"/>
                <w:lang w:val="sl-SI"/>
              </w:rPr>
              <w:t>Dj</w:t>
            </w:r>
            <w:r w:rsidRPr="00747E68">
              <w:rPr>
                <w:sz w:val="16"/>
                <w:szCs w:val="16"/>
              </w:rPr>
              <w:t>urendić,  J.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Daljev</w:t>
            </w:r>
            <w:r w:rsidR="00EB3D82">
              <w:rPr>
                <w:sz w:val="16"/>
                <w:szCs w:val="16"/>
              </w:rPr>
              <w:t xml:space="preserve"> (Ajduković)</w:t>
            </w:r>
            <w:r w:rsidRPr="00747E68">
              <w:rPr>
                <w:sz w:val="16"/>
                <w:szCs w:val="16"/>
              </w:rPr>
              <w:t>, M.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Sakač, J.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Csanádi, S.</w:t>
            </w:r>
            <w:r w:rsidRPr="00747E68">
              <w:rPr>
                <w:w w:val="99"/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Jovanović Šanta, S.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Andrić, O.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Klisurić, V.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Kojić, G.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Bogdanović, M.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Djurendic-Brenesel, S.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Novaković, K.</w:t>
            </w:r>
            <w:r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</w:rPr>
              <w:t>Penov Gaši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Synthesis of some epoxy and/or N-oxy 17-picolyl and 17-picolinylidene-androst-5-ene derivatives and evaluation of their biological  activity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Steroids</w:t>
            </w:r>
            <w:r>
              <w:rPr>
                <w:sz w:val="16"/>
                <w:szCs w:val="16"/>
              </w:rPr>
              <w:t>,</w:t>
            </w:r>
            <w:r w:rsidRPr="00747E68">
              <w:rPr>
                <w:sz w:val="16"/>
                <w:szCs w:val="16"/>
              </w:rPr>
              <w:t xml:space="preserve"> </w:t>
            </w:r>
            <w:r w:rsidRPr="00747E68">
              <w:rPr>
                <w:sz w:val="16"/>
                <w:szCs w:val="16"/>
                <w:lang w:val="sr-Cyrl-CS"/>
              </w:rPr>
              <w:t>73</w:t>
            </w:r>
            <w:r w:rsidRPr="00747E68">
              <w:rPr>
                <w:sz w:val="16"/>
                <w:szCs w:val="16"/>
              </w:rPr>
              <w:t xml:space="preserve">, </w:t>
            </w:r>
            <w:r w:rsidRPr="00747E68">
              <w:rPr>
                <w:sz w:val="16"/>
                <w:szCs w:val="16"/>
                <w:lang w:val="sr-Cyrl-CS"/>
              </w:rPr>
              <w:t>129</w:t>
            </w:r>
            <w:r w:rsidRPr="00747E68">
              <w:rPr>
                <w:sz w:val="16"/>
                <w:szCs w:val="16"/>
              </w:rPr>
              <w:t>-</w:t>
            </w:r>
            <w:r w:rsidRPr="00747E68">
              <w:rPr>
                <w:sz w:val="16"/>
                <w:szCs w:val="16"/>
                <w:lang w:val="sr-Cyrl-CS"/>
              </w:rPr>
              <w:t>138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47E68">
              <w:rPr>
                <w:sz w:val="16"/>
                <w:szCs w:val="16"/>
              </w:rPr>
              <w:t>(200</w:t>
            </w:r>
            <w:r w:rsidRPr="00747E68">
              <w:rPr>
                <w:sz w:val="16"/>
                <w:szCs w:val="16"/>
                <w:lang w:val="sr-Cyrl-CS"/>
              </w:rPr>
              <w:t>8</w:t>
            </w:r>
            <w:r w:rsidRPr="00747E68">
              <w:rPr>
                <w:sz w:val="16"/>
                <w:szCs w:val="16"/>
              </w:rPr>
              <w:t>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EB3D82" w:rsidRDefault="00EB3D82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EB3D82">
              <w:rPr>
                <w:color w:val="000000"/>
                <w:sz w:val="16"/>
                <w:szCs w:val="16"/>
              </w:rPr>
              <w:t>E. Djurendić, J.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Ajduković, M.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Sakač, J.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Csanádi, V. Kojić, G.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Bogdanović, K.</w:t>
            </w:r>
            <w:r w:rsidR="001274CB"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Penov Gaši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EB3D82">
              <w:rPr>
                <w:sz w:val="16"/>
                <w:szCs w:val="16"/>
              </w:rPr>
              <w:t>Synthesis and cytotoxic activity of some 17-picolyl and 17-picolinylidene androstane derivatives, Eur J</w:t>
            </w:r>
            <w:r w:rsidR="001274CB">
              <w:rPr>
                <w:sz w:val="16"/>
                <w:szCs w:val="16"/>
              </w:rPr>
              <w:t xml:space="preserve"> </w:t>
            </w:r>
            <w:r w:rsidRPr="00EB3D82">
              <w:rPr>
                <w:sz w:val="16"/>
                <w:szCs w:val="16"/>
              </w:rPr>
              <w:t>Med Chem</w:t>
            </w:r>
            <w:r>
              <w:rPr>
                <w:sz w:val="16"/>
                <w:szCs w:val="16"/>
              </w:rPr>
              <w:t>,</w:t>
            </w:r>
            <w:r w:rsidRPr="00EB3D82">
              <w:rPr>
                <w:sz w:val="16"/>
                <w:szCs w:val="16"/>
              </w:rPr>
              <w:t xml:space="preserve"> 54, 784</w:t>
            </w:r>
            <w:r w:rsidRPr="00EB3D82">
              <w:rPr>
                <w:sz w:val="16"/>
                <w:szCs w:val="16"/>
                <w:lang w:val="sr-Cyrl-CS"/>
              </w:rPr>
              <w:t>-</w:t>
            </w:r>
            <w:r w:rsidRPr="00EB3D82">
              <w:rPr>
                <w:sz w:val="16"/>
                <w:szCs w:val="16"/>
              </w:rPr>
              <w:t>792</w:t>
            </w:r>
            <w:r>
              <w:rPr>
                <w:sz w:val="16"/>
                <w:szCs w:val="16"/>
              </w:rPr>
              <w:t xml:space="preserve"> </w:t>
            </w:r>
            <w:r w:rsidRPr="00EB3D82">
              <w:rPr>
                <w:sz w:val="16"/>
                <w:szCs w:val="16"/>
              </w:rPr>
              <w:t>(2012)</w:t>
            </w:r>
            <w:r w:rsidRPr="00EB3D82">
              <w:rPr>
                <w:sz w:val="16"/>
                <w:szCs w:val="16"/>
                <w:lang w:val="sr-Cyrl-CS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EB3D82" w:rsidRDefault="00EB3D82" w:rsidP="00D249C4">
            <w:pPr>
              <w:widowControl/>
              <w:spacing w:after="60"/>
              <w:rPr>
                <w:color w:val="000000"/>
                <w:sz w:val="16"/>
                <w:szCs w:val="16"/>
              </w:rPr>
            </w:pPr>
            <w:r w:rsidRPr="00EB3D82">
              <w:rPr>
                <w:color w:val="000000"/>
                <w:sz w:val="16"/>
                <w:szCs w:val="16"/>
              </w:rPr>
              <w:t>J.</w:t>
            </w:r>
            <w:r>
              <w:rPr>
                <w:color w:val="000000"/>
                <w:sz w:val="16"/>
                <w:szCs w:val="16"/>
              </w:rPr>
              <w:t xml:space="preserve"> Ajduković</w:t>
            </w:r>
            <w:r w:rsidRPr="00EB3D82">
              <w:rPr>
                <w:color w:val="000000"/>
                <w:sz w:val="16"/>
                <w:szCs w:val="16"/>
              </w:rPr>
              <w:t>, E.</w:t>
            </w:r>
            <w:r>
              <w:rPr>
                <w:color w:val="000000"/>
                <w:sz w:val="16"/>
                <w:szCs w:val="16"/>
              </w:rPr>
              <w:t xml:space="preserve"> Djurendić</w:t>
            </w:r>
            <w:r w:rsidRPr="00EB3D82">
              <w:rPr>
                <w:color w:val="000000"/>
                <w:sz w:val="16"/>
                <w:szCs w:val="16"/>
              </w:rPr>
              <w:t xml:space="preserve">, </w:t>
            </w:r>
            <w:r>
              <w:rPr>
                <w:color w:val="000000"/>
                <w:sz w:val="16"/>
                <w:szCs w:val="16"/>
              </w:rPr>
              <w:t xml:space="preserve">E. </w:t>
            </w:r>
            <w:r w:rsidRPr="00EB3D82">
              <w:rPr>
                <w:color w:val="000000"/>
                <w:sz w:val="16"/>
                <w:szCs w:val="16"/>
              </w:rPr>
              <w:t>Petri, O.</w:t>
            </w:r>
            <w:r>
              <w:rPr>
                <w:color w:val="000000"/>
                <w:sz w:val="16"/>
                <w:szCs w:val="16"/>
              </w:rPr>
              <w:t xml:space="preserve"> Klisurić,</w:t>
            </w:r>
            <w:r w:rsidRPr="00EB3D82">
              <w:rPr>
                <w:color w:val="000000"/>
                <w:sz w:val="16"/>
                <w:szCs w:val="16"/>
              </w:rPr>
              <w:t xml:space="preserve"> A.</w:t>
            </w:r>
            <w:r>
              <w:rPr>
                <w:color w:val="000000"/>
                <w:sz w:val="16"/>
                <w:szCs w:val="16"/>
              </w:rPr>
              <w:t xml:space="preserve"> Ćelić</w:t>
            </w:r>
            <w:r w:rsidRPr="00EB3D82">
              <w:rPr>
                <w:color w:val="000000"/>
                <w:sz w:val="16"/>
                <w:szCs w:val="16"/>
              </w:rPr>
              <w:t>, M.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Sakač</w:t>
            </w:r>
            <w:r>
              <w:rPr>
                <w:color w:val="000000"/>
                <w:sz w:val="16"/>
                <w:szCs w:val="16"/>
              </w:rPr>
              <w:t>,</w:t>
            </w:r>
            <w:r w:rsidRPr="00EB3D82">
              <w:rPr>
                <w:color w:val="000000"/>
                <w:sz w:val="16"/>
                <w:szCs w:val="16"/>
              </w:rPr>
              <w:t xml:space="preserve"> D.</w:t>
            </w:r>
            <w:r>
              <w:rPr>
                <w:color w:val="000000"/>
                <w:sz w:val="16"/>
                <w:szCs w:val="16"/>
              </w:rPr>
              <w:t xml:space="preserve"> Jakimov</w:t>
            </w:r>
            <w:r w:rsidRPr="00EB3D82">
              <w:rPr>
                <w:color w:val="000000"/>
                <w:sz w:val="16"/>
                <w:szCs w:val="16"/>
              </w:rPr>
              <w:t>, K.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>Penov Gaši,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B3D82">
              <w:rPr>
                <w:color w:val="000000"/>
                <w:sz w:val="16"/>
                <w:szCs w:val="16"/>
              </w:rPr>
              <w:t xml:space="preserve">17(E)-picolinylidene androstane derivatives as potential inhibitors of prostate cancer cell growth: antiproliferative activity and molecular docking studies, </w:t>
            </w:r>
            <w:r w:rsidRPr="00EB3D82">
              <w:rPr>
                <w:rFonts w:eastAsia="AdvGulliv-R"/>
                <w:sz w:val="16"/>
                <w:szCs w:val="16"/>
              </w:rPr>
              <w:t>Bioorg</w:t>
            </w:r>
            <w:r w:rsidR="001274CB">
              <w:rPr>
                <w:rFonts w:eastAsia="AdvGulliv-R"/>
                <w:sz w:val="16"/>
                <w:szCs w:val="16"/>
              </w:rPr>
              <w:t xml:space="preserve"> </w:t>
            </w:r>
            <w:r w:rsidRPr="00EB3D82">
              <w:rPr>
                <w:rFonts w:eastAsia="AdvGulliv-R"/>
                <w:sz w:val="16"/>
                <w:szCs w:val="16"/>
              </w:rPr>
              <w:t xml:space="preserve"> Med Chem</w:t>
            </w:r>
            <w:r w:rsidR="00E25E80">
              <w:rPr>
                <w:rFonts w:eastAsia="AdvGulliv-R"/>
                <w:sz w:val="16"/>
                <w:szCs w:val="16"/>
              </w:rPr>
              <w:t>,</w:t>
            </w:r>
            <w:r w:rsidRPr="00EB3D82">
              <w:rPr>
                <w:rFonts w:eastAsia="AdvGulliv-R"/>
                <w:sz w:val="16"/>
                <w:szCs w:val="16"/>
              </w:rPr>
              <w:t xml:space="preserve"> 21, 7257–7266</w:t>
            </w:r>
            <w:r w:rsidR="00E25E80">
              <w:rPr>
                <w:rFonts w:eastAsia="AdvGulliv-R"/>
                <w:sz w:val="16"/>
                <w:szCs w:val="16"/>
              </w:rPr>
              <w:t xml:space="preserve"> </w:t>
            </w:r>
            <w:r w:rsidR="00E25E80" w:rsidRPr="00EB3D82">
              <w:rPr>
                <w:rFonts w:eastAsia="AdvGulliv-R"/>
                <w:sz w:val="16"/>
                <w:szCs w:val="16"/>
              </w:rPr>
              <w:t>(2013)</w:t>
            </w:r>
            <w:r w:rsidRPr="00EB3D82">
              <w:rPr>
                <w:rFonts w:eastAsia="AdvGulliv-R"/>
                <w:sz w:val="16"/>
                <w:szCs w:val="16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A26DE9" w:rsidRDefault="00A26DE9" w:rsidP="00D249C4">
            <w:pPr>
              <w:widowControl/>
              <w:spacing w:after="60"/>
              <w:rPr>
                <w:rFonts w:eastAsia="AdvGulliv-R"/>
                <w:sz w:val="16"/>
                <w:szCs w:val="16"/>
              </w:rPr>
            </w:pPr>
            <w:r w:rsidRPr="00A26DE9">
              <w:rPr>
                <w:rFonts w:eastAsia="AdvGulliv-R"/>
                <w:color w:val="000000"/>
                <w:sz w:val="16"/>
                <w:szCs w:val="16"/>
              </w:rPr>
              <w:t>S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Kovačević, S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Podunavac-Kuzmanović, L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Jevrić, E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Djurendić, J</w:t>
            </w:r>
            <w:r>
              <w:rPr>
                <w:rFonts w:eastAsia="AdvGulliv-R"/>
                <w:color w:val="000000"/>
                <w:sz w:val="16"/>
                <w:szCs w:val="16"/>
              </w:rPr>
              <w:t>.</w:t>
            </w:r>
            <w:r w:rsidRPr="00A26DE9">
              <w:rPr>
                <w:rFonts w:eastAsia="AdvGulliv-R"/>
                <w:color w:val="000000"/>
                <w:sz w:val="16"/>
                <w:szCs w:val="16"/>
              </w:rPr>
              <w:t xml:space="preserve"> Ajduković</w:t>
            </w:r>
            <w:r>
              <w:rPr>
                <w:rFonts w:eastAsia="AdvGulliv-R"/>
                <w:color w:val="000000"/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Non-linear assessment of anticancer activity of 17-picolyl and 17-picolinylidene androstane derivatives – Chemometric guidelines for further syntheses</w:t>
            </w:r>
            <w:r w:rsidRPr="00A26DE9">
              <w:rPr>
                <w:color w:val="000000"/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Eur J Pharml Sci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62, 258–266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rFonts w:eastAsia="AdvGulliv-R"/>
                <w:sz w:val="16"/>
                <w:szCs w:val="16"/>
              </w:rPr>
              <w:t>(2014).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A26DE9" w:rsidRDefault="00A26DE9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26DE9">
              <w:rPr>
                <w:rFonts w:eastAsia="AdvGulliv-R"/>
                <w:sz w:val="16"/>
                <w:szCs w:val="16"/>
              </w:rPr>
              <w:t>K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Penov Gaši, E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Djurendic,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Szecsi,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Gardi,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Csanadi, O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Klisuric, S</w:t>
            </w:r>
            <w:r>
              <w:rPr>
                <w:rFonts w:eastAsia="AdvGulliv-R"/>
                <w:sz w:val="16"/>
                <w:szCs w:val="16"/>
              </w:rPr>
              <w:t>. Dojcinovic</w:t>
            </w:r>
            <w:r w:rsidRPr="00A26DE9">
              <w:rPr>
                <w:rFonts w:eastAsia="AdvGulliv-R"/>
                <w:sz w:val="16"/>
                <w:szCs w:val="16"/>
              </w:rPr>
              <w:t>-Vujaškovic, A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Nikolic,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Savic, 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Ajduković, A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Oklješa, V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Kojic,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Sakac, S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Jovanovic-Šant</w:t>
            </w:r>
            <w:r>
              <w:rPr>
                <w:rFonts w:eastAsia="AdvGulliv-R"/>
                <w:sz w:val="16"/>
                <w:szCs w:val="16"/>
              </w:rPr>
              <w:t xml:space="preserve">a, </w:t>
            </w:r>
            <w:r w:rsidRPr="00A26DE9">
              <w:rPr>
                <w:rFonts w:eastAsia="AdvGulliv-R"/>
                <w:sz w:val="16"/>
                <w:szCs w:val="16"/>
              </w:rPr>
              <w:t>Microwave assisted synthesis and biomedical potency of salicyloyloxy and 2-methoxybenzoyloxy androst</w:t>
            </w:r>
            <w:r>
              <w:rPr>
                <w:rFonts w:eastAsia="AdvGulliv-R"/>
                <w:sz w:val="16"/>
                <w:szCs w:val="16"/>
              </w:rPr>
              <w:t>ane and stigmastane derivatives</w:t>
            </w:r>
            <w:r w:rsidRPr="00A26DE9">
              <w:rPr>
                <w:rFonts w:eastAsia="AdvGulliv-R"/>
                <w:sz w:val="16"/>
                <w:szCs w:val="16"/>
              </w:rPr>
              <w:t>, Steroids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94, 31–40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rFonts w:eastAsia="AdvGulliv-R"/>
                <w:sz w:val="16"/>
                <w:szCs w:val="16"/>
              </w:rPr>
              <w:t>(2015).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A26DE9" w:rsidRDefault="00A26DE9" w:rsidP="00D249C4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26DE9">
              <w:rPr>
                <w:rFonts w:eastAsia="AdvGulliv-R"/>
                <w:sz w:val="16"/>
                <w:szCs w:val="16"/>
              </w:rPr>
              <w:t>J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Ajduković, K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Penov Gaši, D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Jakimov, O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Klisuric, S</w:t>
            </w:r>
            <w:r>
              <w:rPr>
                <w:rFonts w:eastAsia="AdvGulliv-R"/>
                <w:sz w:val="16"/>
                <w:szCs w:val="16"/>
              </w:rPr>
              <w:t>. Jovanovic</w:t>
            </w:r>
            <w:r w:rsidRPr="00A26DE9">
              <w:rPr>
                <w:rFonts w:eastAsia="AdvGulliv-R"/>
                <w:sz w:val="16"/>
                <w:szCs w:val="16"/>
              </w:rPr>
              <w:t>-Šanta, M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Sakac, L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Pr="00A26DE9">
              <w:rPr>
                <w:rFonts w:eastAsia="AdvGulliv-R"/>
                <w:sz w:val="16"/>
                <w:szCs w:val="16"/>
              </w:rPr>
              <w:t xml:space="preserve"> Aleksic, E</w:t>
            </w:r>
            <w:r>
              <w:rPr>
                <w:rFonts w:eastAsia="AdvGulliv-R"/>
                <w:sz w:val="16"/>
                <w:szCs w:val="16"/>
              </w:rPr>
              <w:t>.</w:t>
            </w:r>
            <w:r w:rsidR="00084317">
              <w:rPr>
                <w:rFonts w:eastAsia="AdvGulliv-R"/>
                <w:sz w:val="16"/>
                <w:szCs w:val="16"/>
              </w:rPr>
              <w:t xml:space="preserve"> Djurendic,</w:t>
            </w:r>
            <w:r w:rsidRPr="00A26DE9">
              <w:rPr>
                <w:sz w:val="16"/>
                <w:szCs w:val="16"/>
              </w:rPr>
              <w:t xml:space="preserve"> Synthesis, structural analysis and antitumor activity of novel 17apicolyl</w:t>
            </w:r>
            <w:r w:rsidRPr="00A26DE9">
              <w:rPr>
                <w:rFonts w:eastAsia="AdvGulliv-R"/>
                <w:sz w:val="16"/>
                <w:szCs w:val="16"/>
              </w:rPr>
              <w:t xml:space="preserve"> </w:t>
            </w:r>
            <w:r w:rsidRPr="00A26DE9">
              <w:rPr>
                <w:sz w:val="16"/>
                <w:szCs w:val="16"/>
              </w:rPr>
              <w:t>and 17(E)-picolinylidene A-</w:t>
            </w:r>
            <w:r w:rsidR="00084317">
              <w:rPr>
                <w:sz w:val="16"/>
                <w:szCs w:val="16"/>
              </w:rPr>
              <w:t>modified androstane derivatives</w:t>
            </w:r>
            <w:r w:rsidRPr="00A26DE9">
              <w:rPr>
                <w:sz w:val="16"/>
                <w:szCs w:val="16"/>
              </w:rPr>
              <w:t xml:space="preserve">, </w:t>
            </w:r>
            <w:r w:rsidRPr="00A26DE9">
              <w:rPr>
                <w:rFonts w:eastAsia="AdvGulliv-R"/>
                <w:sz w:val="16"/>
                <w:szCs w:val="16"/>
              </w:rPr>
              <w:t>Bioorg Med Chem</w:t>
            </w:r>
            <w:r w:rsidR="00084317">
              <w:rPr>
                <w:rFonts w:eastAsia="AdvGulliv-R"/>
                <w:sz w:val="16"/>
                <w:szCs w:val="16"/>
              </w:rPr>
              <w:t>,</w:t>
            </w:r>
            <w:r w:rsidRPr="00A26DE9">
              <w:rPr>
                <w:rFonts w:eastAsia="AdvGulliv-R"/>
                <w:sz w:val="16"/>
                <w:szCs w:val="16"/>
              </w:rPr>
              <w:t xml:space="preserve"> 23, 1557–1568</w:t>
            </w:r>
            <w:r w:rsidR="00084317">
              <w:rPr>
                <w:rFonts w:eastAsia="AdvGulliv-R"/>
                <w:sz w:val="16"/>
                <w:szCs w:val="16"/>
              </w:rPr>
              <w:t xml:space="preserve"> </w:t>
            </w:r>
            <w:r w:rsidR="00084317" w:rsidRPr="00A26DE9">
              <w:rPr>
                <w:rFonts w:eastAsia="AdvGulliv-R"/>
                <w:sz w:val="16"/>
                <w:szCs w:val="16"/>
              </w:rPr>
              <w:t>(2015)</w:t>
            </w:r>
            <w:r w:rsidRPr="00A26DE9">
              <w:rPr>
                <w:rFonts w:eastAsia="AdvGulliv-R"/>
                <w:sz w:val="16"/>
                <w:szCs w:val="16"/>
              </w:rPr>
              <w:t>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A53522" w:rsidRDefault="00A53522" w:rsidP="00D249C4">
            <w:pPr>
              <w:widowControl/>
              <w:autoSpaceDE/>
              <w:autoSpaceDN/>
              <w:adjustRightInd/>
              <w:spacing w:after="60"/>
              <w:rPr>
                <w:sz w:val="16"/>
                <w:szCs w:val="16"/>
              </w:rPr>
            </w:pPr>
            <w:r w:rsidRPr="00A53522">
              <w:rPr>
                <w:sz w:val="16"/>
                <w:szCs w:val="16"/>
              </w:rPr>
              <w:t>D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Jakimov, V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Kojić, L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Aleksić, G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Bogdanović, J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Ajduković, E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Djurendić, K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Penov Gaši</w:t>
            </w:r>
            <w:r w:rsidR="001274CB">
              <w:rPr>
                <w:sz w:val="16"/>
                <w:szCs w:val="16"/>
              </w:rPr>
              <w:t>,</w:t>
            </w:r>
            <w:r w:rsidRPr="00A53522">
              <w:rPr>
                <w:sz w:val="16"/>
                <w:szCs w:val="16"/>
              </w:rPr>
              <w:t xml:space="preserve"> M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Sakač, S</w:t>
            </w:r>
            <w:r>
              <w:rPr>
                <w:sz w:val="16"/>
                <w:szCs w:val="16"/>
              </w:rPr>
              <w:t>.</w:t>
            </w:r>
            <w:r w:rsidR="001274CB">
              <w:rPr>
                <w:sz w:val="16"/>
                <w:szCs w:val="16"/>
              </w:rPr>
              <w:t xml:space="preserve"> </w:t>
            </w:r>
            <w:r w:rsidRPr="00A53522">
              <w:rPr>
                <w:sz w:val="16"/>
                <w:szCs w:val="16"/>
              </w:rPr>
              <w:t>Jovanović-Šanta</w:t>
            </w:r>
            <w:r>
              <w:rPr>
                <w:rFonts w:eastAsia="AdvGulliv-R"/>
                <w:sz w:val="16"/>
                <w:szCs w:val="16"/>
              </w:rPr>
              <w:t xml:space="preserve">, </w:t>
            </w:r>
            <w:r w:rsidRPr="00A53522">
              <w:rPr>
                <w:sz w:val="16"/>
                <w:szCs w:val="16"/>
              </w:rPr>
              <w:t xml:space="preserve">Androstane Derivatives Induce Apoptotic Death in MDA-MB-231 breast cancer cells, </w:t>
            </w:r>
            <w:r w:rsidR="001274CB" w:rsidRPr="00A26DE9">
              <w:rPr>
                <w:rFonts w:eastAsia="AdvGulliv-R"/>
                <w:sz w:val="16"/>
                <w:szCs w:val="16"/>
              </w:rPr>
              <w:t>Bioorg Med Chem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A53522">
              <w:rPr>
                <w:rFonts w:eastAsia="AdvGulliv-R"/>
                <w:sz w:val="16"/>
                <w:szCs w:val="16"/>
              </w:rPr>
              <w:t xml:space="preserve"> 23, 7189–7198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A53522">
              <w:rPr>
                <w:rFonts w:eastAsia="AdvGulliv-R"/>
                <w:sz w:val="16"/>
                <w:szCs w:val="16"/>
              </w:rPr>
              <w:t>(2015).</w:t>
            </w:r>
          </w:p>
        </w:tc>
      </w:tr>
      <w:tr w:rsidR="00D00E6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D00E68" w:rsidRPr="001C7A87" w:rsidRDefault="00D00E6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D00E68" w:rsidRPr="00CE1948" w:rsidRDefault="00CE1948" w:rsidP="00D249C4">
            <w:pPr>
              <w:widowControl/>
              <w:tabs>
                <w:tab w:val="left" w:pos="990"/>
              </w:tabs>
              <w:spacing w:after="60"/>
              <w:rPr>
                <w:sz w:val="16"/>
                <w:szCs w:val="16"/>
              </w:rPr>
            </w:pPr>
            <w:r w:rsidRPr="00CE1948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Kovačević, S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Podunavac-Kuzmanović, L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Jevrić, P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Jovanov, E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Djurendić, J</w:t>
            </w:r>
            <w:r>
              <w:rPr>
                <w:sz w:val="16"/>
                <w:szCs w:val="16"/>
              </w:rPr>
              <w:t>.</w:t>
            </w:r>
            <w:r w:rsidRPr="00CE1948">
              <w:rPr>
                <w:sz w:val="16"/>
                <w:szCs w:val="16"/>
              </w:rPr>
              <w:t xml:space="preserve"> Ajduković</w:t>
            </w:r>
            <w:r>
              <w:rPr>
                <w:rFonts w:eastAsia="AdvGulliv-R"/>
                <w:sz w:val="16"/>
                <w:szCs w:val="16"/>
              </w:rPr>
              <w:t xml:space="preserve">, </w:t>
            </w:r>
            <w:r w:rsidRPr="00CE1948">
              <w:rPr>
                <w:sz w:val="16"/>
                <w:szCs w:val="16"/>
              </w:rPr>
              <w:t xml:space="preserve">Comprehensive QSRR modeling as a starting point in characterization and further development of anticancer drugs based on 17α-picolyl and 17(E)-picolinylidene androstane structures, </w:t>
            </w:r>
            <w:r w:rsidRPr="00CE1948">
              <w:rPr>
                <w:rFonts w:eastAsia="AdvGulliv-R"/>
                <w:sz w:val="16"/>
                <w:szCs w:val="16"/>
              </w:rPr>
              <w:t>Eur J Pharm Sci</w:t>
            </w:r>
            <w:r>
              <w:rPr>
                <w:rFonts w:eastAsia="AdvGulliv-R"/>
                <w:sz w:val="16"/>
                <w:szCs w:val="16"/>
              </w:rPr>
              <w:t>,</w:t>
            </w:r>
            <w:r w:rsidRPr="00CE1948">
              <w:rPr>
                <w:rFonts w:eastAsia="AdvGulliv-R"/>
                <w:sz w:val="16"/>
                <w:szCs w:val="16"/>
              </w:rPr>
              <w:t xml:space="preserve"> 93, 1–10</w:t>
            </w:r>
            <w:r>
              <w:rPr>
                <w:rFonts w:eastAsia="AdvGulliv-R"/>
                <w:sz w:val="16"/>
                <w:szCs w:val="16"/>
              </w:rPr>
              <w:t xml:space="preserve"> </w:t>
            </w:r>
            <w:r w:rsidRPr="00CE1948">
              <w:rPr>
                <w:rFonts w:eastAsia="AdvGulliv-R"/>
                <w:sz w:val="16"/>
                <w:szCs w:val="16"/>
              </w:rPr>
              <w:t>(2016).</w:t>
            </w:r>
            <w:r w:rsidRPr="00CE1948">
              <w:rPr>
                <w:rFonts w:ascii="Verdana" w:hAnsi="Verdan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  <w:tr w:rsidR="00CE1948" w:rsidRPr="00BD6141" w:rsidTr="00D249C4">
        <w:trPr>
          <w:trHeight w:val="227"/>
        </w:trPr>
        <w:tc>
          <w:tcPr>
            <w:tcW w:w="981" w:type="dxa"/>
            <w:gridSpan w:val="2"/>
            <w:vAlign w:val="center"/>
          </w:tcPr>
          <w:p w:rsidR="00CE1948" w:rsidRPr="001C7A87" w:rsidRDefault="00CE1948" w:rsidP="00D249C4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29" w:type="dxa"/>
            <w:gridSpan w:val="8"/>
            <w:shd w:val="clear" w:color="auto" w:fill="auto"/>
            <w:vAlign w:val="center"/>
          </w:tcPr>
          <w:p w:rsidR="00CE1948" w:rsidRPr="001251C1" w:rsidRDefault="001251C1" w:rsidP="00D249C4">
            <w:pPr>
              <w:widowControl/>
              <w:tabs>
                <w:tab w:val="left" w:pos="990"/>
              </w:tabs>
              <w:spacing w:after="60"/>
              <w:rPr>
                <w:sz w:val="16"/>
                <w:szCs w:val="16"/>
              </w:rPr>
            </w:pPr>
            <w:r w:rsidRPr="001251C1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Ignjatović, K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Penov-Gaši,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Wu, J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Ajduković,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Kojić, D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Vasiljević-Radović, M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Kuzmanović, V</w:t>
            </w:r>
            <w:r>
              <w:rPr>
                <w:sz w:val="16"/>
                <w:szCs w:val="16"/>
              </w:rPr>
              <w:t>.</w:t>
            </w:r>
            <w:r w:rsidRPr="001251C1">
              <w:rPr>
                <w:sz w:val="16"/>
                <w:szCs w:val="16"/>
              </w:rPr>
              <w:t xml:space="preserve"> Uskoković, D</w:t>
            </w:r>
            <w:r>
              <w:rPr>
                <w:sz w:val="16"/>
                <w:szCs w:val="16"/>
              </w:rPr>
              <w:t xml:space="preserve">. Uskoković, </w:t>
            </w:r>
            <w:r w:rsidRPr="001251C1">
              <w:rPr>
                <w:sz w:val="16"/>
                <w:szCs w:val="16"/>
              </w:rPr>
              <w:t>Selective anticancer activity of hydroxyapatite/chitosan-poly(D,L)-lactide-co-glycolide particles loaded with an an</w:t>
            </w:r>
            <w:r>
              <w:rPr>
                <w:sz w:val="16"/>
                <w:szCs w:val="16"/>
              </w:rPr>
              <w:t>drostane-based cancer inhibitor</w:t>
            </w:r>
            <w:r w:rsidRPr="001251C1">
              <w:rPr>
                <w:sz w:val="16"/>
                <w:szCs w:val="16"/>
              </w:rPr>
              <w:t xml:space="preserve">, </w:t>
            </w:r>
            <w:r w:rsidR="004F46A2">
              <w:rPr>
                <w:sz w:val="16"/>
                <w:szCs w:val="16"/>
              </w:rPr>
              <w:t>Colloid</w:t>
            </w:r>
            <w:r w:rsidRPr="001251C1">
              <w:rPr>
                <w:sz w:val="16"/>
                <w:szCs w:val="16"/>
              </w:rPr>
              <w:t xml:space="preserve"> </w:t>
            </w:r>
            <w:r w:rsidR="004F46A2">
              <w:rPr>
                <w:sz w:val="16"/>
                <w:szCs w:val="16"/>
              </w:rPr>
              <w:t>Surface</w:t>
            </w:r>
            <w:r w:rsidRPr="001251C1">
              <w:rPr>
                <w:sz w:val="16"/>
                <w:szCs w:val="16"/>
              </w:rPr>
              <w:t xml:space="preserve"> B: Biointerfaces</w:t>
            </w:r>
            <w:r>
              <w:rPr>
                <w:sz w:val="16"/>
                <w:szCs w:val="16"/>
              </w:rPr>
              <w:t>,</w:t>
            </w:r>
            <w:r w:rsidRPr="001251C1">
              <w:rPr>
                <w:sz w:val="16"/>
                <w:szCs w:val="16"/>
              </w:rPr>
              <w:t xml:space="preserve"> 148, 629-639</w:t>
            </w:r>
            <w:r>
              <w:rPr>
                <w:sz w:val="16"/>
                <w:szCs w:val="16"/>
              </w:rPr>
              <w:t xml:space="preserve"> </w:t>
            </w:r>
            <w:r w:rsidRPr="001251C1">
              <w:rPr>
                <w:sz w:val="16"/>
                <w:szCs w:val="16"/>
              </w:rPr>
              <w:t>(2016).</w:t>
            </w: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10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C7A87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6"/>
            <w:vAlign w:val="center"/>
          </w:tcPr>
          <w:p w:rsidR="00D00E68" w:rsidRPr="00BD6141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Укупан број цитата</w:t>
            </w:r>
            <w:r w:rsidR="00BD6141">
              <w:t xml:space="preserve"> 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E22317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97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6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977" w:type="dxa"/>
            <w:gridSpan w:val="4"/>
            <w:vAlign w:val="center"/>
          </w:tcPr>
          <w:p w:rsidR="00D00E68" w:rsidRPr="00E22317" w:rsidRDefault="00BB766A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</w:t>
            </w:r>
            <w:r w:rsidR="00E22317">
              <w:rPr>
                <w:lang w:val="sr-Cyrl-CS"/>
              </w:rPr>
              <w:t>5</w:t>
            </w:r>
          </w:p>
        </w:tc>
      </w:tr>
      <w:tr w:rsidR="00D00E68" w:rsidRPr="001C7A87" w:rsidTr="00D249C4">
        <w:trPr>
          <w:trHeight w:val="227"/>
        </w:trPr>
        <w:tc>
          <w:tcPr>
            <w:tcW w:w="3833" w:type="dxa"/>
            <w:gridSpan w:val="6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D00E68" w:rsidRPr="00CA504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Домаћи</w:t>
            </w:r>
            <w:r>
              <w:t>:</w:t>
            </w:r>
            <w:r w:rsidR="00CA504A">
              <w:t xml:space="preserve"> 1</w:t>
            </w:r>
          </w:p>
        </w:tc>
        <w:tc>
          <w:tcPr>
            <w:tcW w:w="3921" w:type="dxa"/>
            <w:gridSpan w:val="2"/>
            <w:vAlign w:val="center"/>
          </w:tcPr>
          <w:p w:rsidR="00D00E68" w:rsidRPr="00BB766A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Међународни</w:t>
            </w:r>
            <w:r>
              <w:t>:</w:t>
            </w:r>
            <w:r w:rsidR="00CA504A">
              <w:t xml:space="preserve"> </w:t>
            </w:r>
          </w:p>
        </w:tc>
      </w:tr>
      <w:tr w:rsidR="00D00E68" w:rsidRPr="001C7A87" w:rsidTr="00D249C4">
        <w:trPr>
          <w:trHeight w:val="227"/>
        </w:trPr>
        <w:tc>
          <w:tcPr>
            <w:tcW w:w="1748" w:type="dxa"/>
            <w:gridSpan w:val="3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C7A87">
              <w:rPr>
                <w:lang w:val="sr-Cyrl-CS"/>
              </w:rPr>
              <w:t xml:space="preserve">Усавршавања </w:t>
            </w:r>
          </w:p>
        </w:tc>
        <w:tc>
          <w:tcPr>
            <w:tcW w:w="8062" w:type="dxa"/>
            <w:gridSpan w:val="7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D00E68" w:rsidRPr="001C7A87" w:rsidTr="00D249C4">
        <w:trPr>
          <w:trHeight w:val="227"/>
        </w:trPr>
        <w:tc>
          <w:tcPr>
            <w:tcW w:w="9810" w:type="dxa"/>
            <w:gridSpan w:val="10"/>
            <w:vAlign w:val="center"/>
          </w:tcPr>
          <w:p w:rsidR="00D00E68" w:rsidRPr="001C7A87" w:rsidRDefault="00D00E68" w:rsidP="00D249C4">
            <w:pPr>
              <w:tabs>
                <w:tab w:val="left" w:pos="567"/>
              </w:tabs>
              <w:spacing w:after="60"/>
            </w:pPr>
            <w:r w:rsidRPr="001C7A87">
              <w:rPr>
                <w:lang w:val="sr-Cyrl-CS"/>
              </w:rPr>
              <w:t>Други подаци које сматрате релевантним</w:t>
            </w:r>
            <w:r w:rsidRPr="001C7A87">
              <w:t>:</w:t>
            </w:r>
          </w:p>
        </w:tc>
      </w:tr>
    </w:tbl>
    <w:p w:rsidR="00D249C4" w:rsidRPr="001B50D2" w:rsidRDefault="00D249C4" w:rsidP="00D249C4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p w:rsidR="0008127C" w:rsidRPr="001274CB" w:rsidRDefault="0008127C" w:rsidP="001274CB"/>
    <w:sectPr w:rsidR="0008127C" w:rsidRPr="001274CB" w:rsidSect="00537DCE">
      <w:pgSz w:w="12240" w:h="15840"/>
      <w:pgMar w:top="720" w:right="99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dvGulliv-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974CE0"/>
    <w:multiLevelType w:val="hybridMultilevel"/>
    <w:tmpl w:val="AB3EDB6E"/>
    <w:lvl w:ilvl="0" w:tplc="A456FE4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018CC"/>
    <w:multiLevelType w:val="hybridMultilevel"/>
    <w:tmpl w:val="55425C88"/>
    <w:lvl w:ilvl="0" w:tplc="3E247718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6B2A3D"/>
    <w:multiLevelType w:val="hybridMultilevel"/>
    <w:tmpl w:val="3DDEDB28"/>
    <w:lvl w:ilvl="0" w:tplc="2AF42F08">
      <w:start w:val="1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1C7A87"/>
    <w:rsid w:val="0008127C"/>
    <w:rsid w:val="00084317"/>
    <w:rsid w:val="001251C1"/>
    <w:rsid w:val="001274CB"/>
    <w:rsid w:val="001C7A87"/>
    <w:rsid w:val="00231A9B"/>
    <w:rsid w:val="002B6CA0"/>
    <w:rsid w:val="00333960"/>
    <w:rsid w:val="00352238"/>
    <w:rsid w:val="00380F87"/>
    <w:rsid w:val="003A6FD4"/>
    <w:rsid w:val="003B45E1"/>
    <w:rsid w:val="004963C5"/>
    <w:rsid w:val="004C4EE6"/>
    <w:rsid w:val="004F46A2"/>
    <w:rsid w:val="00537DCE"/>
    <w:rsid w:val="0065661A"/>
    <w:rsid w:val="00716FF7"/>
    <w:rsid w:val="00747E68"/>
    <w:rsid w:val="008E65A0"/>
    <w:rsid w:val="00A26DE9"/>
    <w:rsid w:val="00A53522"/>
    <w:rsid w:val="00AA0950"/>
    <w:rsid w:val="00BB766A"/>
    <w:rsid w:val="00BB7D95"/>
    <w:rsid w:val="00BD6141"/>
    <w:rsid w:val="00CA504A"/>
    <w:rsid w:val="00CE1948"/>
    <w:rsid w:val="00CF1EC4"/>
    <w:rsid w:val="00D00E68"/>
    <w:rsid w:val="00D249C4"/>
    <w:rsid w:val="00D30BFD"/>
    <w:rsid w:val="00D54694"/>
    <w:rsid w:val="00E22317"/>
    <w:rsid w:val="00E25E80"/>
    <w:rsid w:val="00E81312"/>
    <w:rsid w:val="00EB3D82"/>
    <w:rsid w:val="00EF3BE8"/>
    <w:rsid w:val="00F2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A504A"/>
    <w:rPr>
      <w:b/>
      <w:bCs/>
    </w:rPr>
  </w:style>
  <w:style w:type="character" w:customStyle="1" w:styleId="publication-title">
    <w:name w:val="publication-title"/>
    <w:basedOn w:val="DefaultParagraphFont"/>
    <w:rsid w:val="00BD6141"/>
  </w:style>
  <w:style w:type="character" w:styleId="Hyperlink">
    <w:name w:val="Hyperlink"/>
    <w:basedOn w:val="DefaultParagraphFont"/>
    <w:uiPriority w:val="99"/>
    <w:rsid w:val="00BD6141"/>
    <w:rPr>
      <w:color w:val="0000FF"/>
      <w:u w:val="single"/>
    </w:rPr>
  </w:style>
  <w:style w:type="character" w:customStyle="1" w:styleId="authorname">
    <w:name w:val="authorname"/>
    <w:basedOn w:val="DefaultParagraphFont"/>
    <w:rsid w:val="00656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gadzuric</dc:creator>
  <cp:lastModifiedBy>korisnik</cp:lastModifiedBy>
  <cp:revision>24</cp:revision>
  <dcterms:created xsi:type="dcterms:W3CDTF">2017-02-22T10:05:00Z</dcterms:created>
  <dcterms:modified xsi:type="dcterms:W3CDTF">2017-02-24T13:04:00Z</dcterms:modified>
</cp:coreProperties>
</file>