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328B4" w14:textId="77777777" w:rsidR="00930BC8" w:rsidRPr="00F871F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268"/>
        <w:gridCol w:w="338"/>
        <w:gridCol w:w="189"/>
        <w:gridCol w:w="1507"/>
        <w:gridCol w:w="514"/>
        <w:gridCol w:w="2067"/>
      </w:tblGrid>
      <w:tr w:rsidR="00930BC8" w:rsidRPr="00491993" w14:paraId="374328B7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374328B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14:paraId="374328B6" w14:textId="77777777" w:rsidR="00930BC8" w:rsidRPr="00B660DF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0DF">
              <w:rPr>
                <w:rFonts w:ascii="Times New Roman" w:hAnsi="Times New Roman"/>
                <w:sz w:val="20"/>
                <w:szCs w:val="20"/>
              </w:rPr>
              <w:t>Владимир В. Срдић</w:t>
            </w:r>
          </w:p>
        </w:tc>
      </w:tr>
      <w:tr w:rsidR="00930BC8" w:rsidRPr="00491993" w14:paraId="374328BA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374328B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14:paraId="374328B9" w14:textId="77777777" w:rsidR="00930BC8" w:rsidRPr="00B660DF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0DF"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930BC8" w:rsidRPr="00B660DF" w14:paraId="374328BD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374328BB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14:paraId="374328BC" w14:textId="77777777" w:rsidR="00930BC8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Технолошки факутет, Универзитет у Новом Саду</w:t>
            </w:r>
          </w:p>
        </w:tc>
      </w:tr>
      <w:tr w:rsidR="00930BC8" w:rsidRPr="00491993" w14:paraId="374328C0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374328B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14:paraId="374328BF" w14:textId="77777777" w:rsidR="00930BC8" w:rsidRPr="00B660DF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0DF">
              <w:rPr>
                <w:rFonts w:ascii="Times New Roman" w:hAnsi="Times New Roman"/>
                <w:sz w:val="20"/>
                <w:szCs w:val="20"/>
              </w:rPr>
              <w:t>Технолошко инжењерство, Инжењерство материјала</w:t>
            </w:r>
          </w:p>
        </w:tc>
      </w:tr>
      <w:tr w:rsidR="00930BC8" w:rsidRPr="00491993" w14:paraId="374328C2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374328C1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B660DF" w14:paraId="374328C8" w14:textId="77777777" w:rsidTr="00B660DF">
        <w:trPr>
          <w:trHeight w:val="284"/>
        </w:trPr>
        <w:tc>
          <w:tcPr>
            <w:tcW w:w="2572" w:type="dxa"/>
            <w:gridSpan w:val="4"/>
            <w:vAlign w:val="center"/>
          </w:tcPr>
          <w:p w14:paraId="374328C3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14:paraId="374328C4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682" w:type="dxa"/>
            <w:gridSpan w:val="4"/>
            <w:shd w:val="clear" w:color="auto" w:fill="auto"/>
            <w:vAlign w:val="center"/>
          </w:tcPr>
          <w:p w14:paraId="374328C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374328C6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374328C7" w14:textId="77777777" w:rsidR="00930BC8" w:rsidRPr="00B660DF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B660DF" w:rsidRPr="00B660DF" w14:paraId="374328CE" w14:textId="77777777" w:rsidTr="00B660DF">
        <w:trPr>
          <w:trHeight w:val="284"/>
        </w:trPr>
        <w:tc>
          <w:tcPr>
            <w:tcW w:w="2572" w:type="dxa"/>
            <w:gridSpan w:val="4"/>
            <w:vAlign w:val="center"/>
          </w:tcPr>
          <w:p w14:paraId="374328C9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14:paraId="374328CA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Cyrl-RS"/>
              </w:rPr>
              <w:t>2006</w:t>
            </w:r>
          </w:p>
        </w:tc>
        <w:tc>
          <w:tcPr>
            <w:tcW w:w="2682" w:type="dxa"/>
            <w:gridSpan w:val="4"/>
            <w:shd w:val="clear" w:color="auto" w:fill="auto"/>
            <w:vAlign w:val="center"/>
          </w:tcPr>
          <w:p w14:paraId="374328CB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Cyrl-RS"/>
              </w:rPr>
              <w:t>Технолошки факултет, Универзитет у Новом Саду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374328CC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sz w:val="20"/>
                <w:szCs w:val="20"/>
              </w:rPr>
              <w:t>Технолошко инжењерство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374328CD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Cyrl-RS"/>
              </w:rPr>
              <w:t>Неорганске технологије и материјали</w:t>
            </w:r>
          </w:p>
        </w:tc>
      </w:tr>
      <w:tr w:rsidR="00B660DF" w:rsidRPr="00B660DF" w14:paraId="374328D4" w14:textId="77777777" w:rsidTr="00B660DF">
        <w:trPr>
          <w:trHeight w:val="284"/>
        </w:trPr>
        <w:tc>
          <w:tcPr>
            <w:tcW w:w="2572" w:type="dxa"/>
            <w:gridSpan w:val="4"/>
            <w:vAlign w:val="center"/>
          </w:tcPr>
          <w:p w14:paraId="374328CF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14:paraId="374328D0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Cyrl-RS"/>
              </w:rPr>
              <w:t>1995</w:t>
            </w:r>
          </w:p>
        </w:tc>
        <w:tc>
          <w:tcPr>
            <w:tcW w:w="2682" w:type="dxa"/>
            <w:gridSpan w:val="4"/>
            <w:shd w:val="clear" w:color="auto" w:fill="auto"/>
            <w:vAlign w:val="center"/>
          </w:tcPr>
          <w:p w14:paraId="374328D1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Cyrl-RS"/>
              </w:rPr>
              <w:t>Технолошки факултет, Универзитет у Новом Саду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374328D2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sz w:val="20"/>
                <w:szCs w:val="20"/>
              </w:rPr>
              <w:t>Технолошко инжењерство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374328D3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Cyrl-RS"/>
              </w:rPr>
              <w:t>Неорганске технологије и материјали</w:t>
            </w:r>
          </w:p>
        </w:tc>
      </w:tr>
      <w:tr w:rsidR="00B660DF" w:rsidRPr="00B660DF" w14:paraId="374328DA" w14:textId="77777777" w:rsidTr="00B660DF">
        <w:trPr>
          <w:trHeight w:val="284"/>
        </w:trPr>
        <w:tc>
          <w:tcPr>
            <w:tcW w:w="2572" w:type="dxa"/>
            <w:gridSpan w:val="4"/>
            <w:vAlign w:val="center"/>
          </w:tcPr>
          <w:p w14:paraId="374328D5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125" w:type="dxa"/>
            <w:vAlign w:val="center"/>
          </w:tcPr>
          <w:p w14:paraId="374328D6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82" w:type="dxa"/>
            <w:gridSpan w:val="4"/>
            <w:shd w:val="clear" w:color="auto" w:fill="auto"/>
            <w:vAlign w:val="center"/>
          </w:tcPr>
          <w:p w14:paraId="374328D7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374328D8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374328D9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60DF" w:rsidRPr="00491993" w14:paraId="374328E0" w14:textId="77777777" w:rsidTr="00B660DF">
        <w:trPr>
          <w:trHeight w:val="284"/>
        </w:trPr>
        <w:tc>
          <w:tcPr>
            <w:tcW w:w="2572" w:type="dxa"/>
            <w:gridSpan w:val="4"/>
            <w:vAlign w:val="center"/>
          </w:tcPr>
          <w:p w14:paraId="374328DB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25" w:type="dxa"/>
            <w:vAlign w:val="center"/>
          </w:tcPr>
          <w:p w14:paraId="374328DC" w14:textId="77777777" w:rsidR="00B660DF" w:rsidRPr="00B660DF" w:rsidRDefault="00937348" w:rsidP="000608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1989</w:t>
            </w:r>
          </w:p>
        </w:tc>
        <w:tc>
          <w:tcPr>
            <w:tcW w:w="2682" w:type="dxa"/>
            <w:gridSpan w:val="4"/>
            <w:shd w:val="clear" w:color="auto" w:fill="auto"/>
            <w:vAlign w:val="center"/>
          </w:tcPr>
          <w:p w14:paraId="374328DD" w14:textId="77777777" w:rsidR="00B660DF" w:rsidRPr="00B660DF" w:rsidRDefault="00B660DF" w:rsidP="00306B8F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Cyrl-RS"/>
              </w:rPr>
              <w:t>Технолошки факултет, Универзитет у Новом Саду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374328DE" w14:textId="77777777" w:rsidR="00B660DF" w:rsidRPr="00B660DF" w:rsidRDefault="00B660DF" w:rsidP="00306B8F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sz w:val="20"/>
                <w:szCs w:val="20"/>
              </w:rPr>
              <w:t>Технолошко инжењерство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374328DF" w14:textId="77777777" w:rsidR="00B660DF" w:rsidRPr="00B660DF" w:rsidRDefault="00B660DF" w:rsidP="00306B8F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Cyrl-RS"/>
              </w:rPr>
              <w:t>Неорганске технологије и материјали</w:t>
            </w:r>
          </w:p>
        </w:tc>
      </w:tr>
      <w:tr w:rsidR="00B660DF" w:rsidRPr="00B660DF" w14:paraId="374328E6" w14:textId="77777777" w:rsidTr="00B660DF">
        <w:trPr>
          <w:trHeight w:val="284"/>
        </w:trPr>
        <w:tc>
          <w:tcPr>
            <w:tcW w:w="2572" w:type="dxa"/>
            <w:gridSpan w:val="4"/>
            <w:vAlign w:val="center"/>
          </w:tcPr>
          <w:p w14:paraId="374328E1" w14:textId="77777777" w:rsidR="00B660DF" w:rsidRPr="00AC0E94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  <w:vAlign w:val="center"/>
          </w:tcPr>
          <w:p w14:paraId="374328E2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82" w:type="dxa"/>
            <w:gridSpan w:val="4"/>
            <w:shd w:val="clear" w:color="auto" w:fill="auto"/>
            <w:vAlign w:val="center"/>
          </w:tcPr>
          <w:p w14:paraId="374328E3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374328E4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374328E5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B660DF" w:rsidRPr="00B660DF" w14:paraId="374328EC" w14:textId="77777777" w:rsidTr="00B660DF">
        <w:trPr>
          <w:trHeight w:val="284"/>
        </w:trPr>
        <w:tc>
          <w:tcPr>
            <w:tcW w:w="2572" w:type="dxa"/>
            <w:gridSpan w:val="4"/>
            <w:vAlign w:val="center"/>
          </w:tcPr>
          <w:p w14:paraId="374328E7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14:paraId="374328E8" w14:textId="77777777" w:rsidR="00B660DF" w:rsidRPr="00B660DF" w:rsidRDefault="00937348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1984</w:t>
            </w:r>
          </w:p>
        </w:tc>
        <w:tc>
          <w:tcPr>
            <w:tcW w:w="2682" w:type="dxa"/>
            <w:gridSpan w:val="4"/>
            <w:shd w:val="clear" w:color="auto" w:fill="auto"/>
            <w:vAlign w:val="center"/>
          </w:tcPr>
          <w:p w14:paraId="374328E9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Cyrl-RS"/>
              </w:rPr>
              <w:t>Технолошки факултет, Универзитет у Новом Саду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374328EA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sz w:val="20"/>
                <w:szCs w:val="20"/>
              </w:rPr>
              <w:t>Технолошко инжењерство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374328EB" w14:textId="77777777" w:rsidR="00B660DF" w:rsidRPr="00B660DF" w:rsidRDefault="00937348" w:rsidP="00060898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Cyrl-RS"/>
              </w:rPr>
              <w:t>Хемијско инжењерство</w:t>
            </w:r>
          </w:p>
        </w:tc>
      </w:tr>
      <w:tr w:rsidR="00B660DF" w:rsidRPr="00B660DF" w14:paraId="374328EE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374328ED" w14:textId="77777777" w:rsidR="00B660DF" w:rsidRPr="00B660DF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 w:rsidRPr="00B660D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на првом или другом степену студија</w:t>
            </w:r>
          </w:p>
        </w:tc>
      </w:tr>
      <w:tr w:rsidR="00B660DF" w:rsidRPr="00491993" w14:paraId="374328F6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374328EF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374328F0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374328F1" w14:textId="77777777" w:rsidR="00B660DF" w:rsidRPr="00AC0E94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374328F2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374328F3" w14:textId="77777777" w:rsidR="00B660DF" w:rsidRPr="00AC0E94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374328F4" w14:textId="77777777" w:rsidR="00B660DF" w:rsidRPr="00AC0E94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74328F5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60DF" w:rsidRPr="00491993" w14:paraId="374328FD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374328F7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374328F8" w14:textId="77777777" w:rsidR="00B660DF" w:rsidRPr="00B660DF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0DF">
              <w:rPr>
                <w:rFonts w:ascii="Times New Roman" w:eastAsiaTheme="minorHAnsi" w:hAnsi="Times New Roman"/>
                <w:bCs/>
                <w:sz w:val="20"/>
                <w:szCs w:val="20"/>
                <w:lang w:val="sr-Latn-RS"/>
              </w:rPr>
              <w:t>МО 303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374328F9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Особине керамичких материјала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374328FA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374328FB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Инжењерство материјала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74328FC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60DF" w:rsidRPr="00491993" w14:paraId="37432904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374328FE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374328FF" w14:textId="77777777" w:rsidR="00B660DF" w:rsidRPr="00B660DF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0DF">
              <w:rPr>
                <w:rFonts w:ascii="Times New Roman" w:eastAsiaTheme="minorHAnsi" w:hAnsi="Times New Roman"/>
                <w:bCs/>
                <w:sz w:val="20"/>
                <w:szCs w:val="20"/>
                <w:lang w:val="sr-Latn-RS"/>
              </w:rPr>
              <w:t>МИ 405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37432900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Добијање керамичких материјала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37432901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37432902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Инжењерство материјала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7432903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60DF" w:rsidRPr="00491993" w14:paraId="3743290B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37432905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37432906" w14:textId="77777777" w:rsidR="00B660DF" w:rsidRPr="00B660DF" w:rsidRDefault="00B660DF" w:rsidP="00B660DF">
            <w:pPr>
              <w:ind w:right="-149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0DF">
              <w:rPr>
                <w:rFonts w:ascii="Times New Roman" w:eastAsiaTheme="minorHAnsi" w:hAnsi="Times New Roman"/>
                <w:bCs/>
                <w:sz w:val="20"/>
                <w:szCs w:val="20"/>
                <w:lang w:val="sr-Latn-RS"/>
              </w:rPr>
              <w:t>МИ 408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37432907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Технологије неорганских производа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37432908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37432909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Инжењерство материјала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743290A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60DF" w:rsidRPr="00491993" w14:paraId="37432912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3743290C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3743290D" w14:textId="77777777" w:rsidR="00B660DF" w:rsidRPr="00B660DF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0DF">
              <w:rPr>
                <w:rFonts w:ascii="Times New Roman" w:eastAsiaTheme="minorHAnsi" w:hAnsi="Times New Roman"/>
                <w:bCs/>
                <w:sz w:val="20"/>
                <w:szCs w:val="20"/>
                <w:lang w:val="sr-Latn-RS"/>
              </w:rPr>
              <w:t>М1ИМ6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3743290E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Материјали високе технологије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3743290F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37432910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Инжењерство материјала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7432911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871FA" w:rsidRPr="00491993" w14:paraId="0106E494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3DCBBCBE" w14:textId="254C588B" w:rsidR="00F871FA" w:rsidRDefault="00F871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C14AC80" w14:textId="18CE83BA" w:rsidR="00F871FA" w:rsidRPr="00F871FA" w:rsidRDefault="00F871FA" w:rsidP="00DF049F">
            <w:pPr>
              <w:tabs>
                <w:tab w:val="left" w:pos="567"/>
              </w:tabs>
              <w:contextualSpacing/>
              <w:rPr>
                <w:rFonts w:ascii="Times New Roman" w:eastAsiaTheme="minorHAnsi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Theme="minorHAnsi" w:hAnsi="Times New Roman"/>
                <w:bCs/>
                <w:sz w:val="20"/>
                <w:szCs w:val="20"/>
                <w:lang w:val="sr-Cyrl-RS"/>
              </w:rPr>
              <w:t>М18ДСН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502A7E6B" w14:textId="25D93744" w:rsidR="00F871FA" w:rsidRDefault="00F871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Добијање и структура наноматеријала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0940B97F" w14:textId="77777777" w:rsidR="00F871FA" w:rsidRPr="00491993" w:rsidRDefault="00F871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131902D3" w14:textId="7A06DD88" w:rsidR="00F871FA" w:rsidRDefault="00F871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18E0948" w14:textId="22D5CB6A" w:rsidR="00F871FA" w:rsidRDefault="00F871F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660DF" w:rsidRPr="00491993" w14:paraId="37432914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37432913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660DF" w:rsidRPr="00B660DF" w14:paraId="37432917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37432915" w14:textId="77777777" w:rsidR="00B660DF" w:rsidRPr="00491993" w:rsidRDefault="00B660DF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7432916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D. Bossini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D.M. Juraschek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R.M. Geilhufe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N. Nagaosa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vertAlign w:val="superscript"/>
                <w:lang w:val="it-IT"/>
              </w:rPr>
              <w:t>5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A.V. Balatsky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M. Milanović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u w:val="single"/>
                <w:bdr w:val="none" w:sz="0" w:space="0" w:color="auto" w:frame="1"/>
                <w:lang w:val="it-IT"/>
              </w:rPr>
              <w:t>V.V. Srdić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P. Šenjug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E. Topić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D. Barišić</w:t>
            </w:r>
            <w:r w:rsidRPr="00B660DF">
              <w:rPr>
                <w:rStyle w:val="reveal-content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M. Rubčić</w:t>
            </w:r>
            <w:r w:rsidRPr="00B660DF">
              <w:rPr>
                <w:rStyle w:val="reveal-content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D. Pajić</w:t>
            </w:r>
            <w:r w:rsidRPr="00B660DF">
              <w:rPr>
                <w:rStyle w:val="reveal-content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T. Arima</w:t>
            </w:r>
            <w:r w:rsidRPr="00B660DF">
              <w:rPr>
                <w:rStyle w:val="reveal-content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M. Savoini</w:t>
            </w:r>
            <w:r w:rsidRPr="00B660DF">
              <w:rPr>
                <w:rStyle w:val="reveal-content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 xml:space="preserve">, </w:t>
            </w:r>
            <w:r w:rsidRPr="00B660DF">
              <w:rPr>
                <w:rStyle w:val="nowrap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S.L. Johnson, C.S. Davies, A. Kirilyuk</w:t>
            </w:r>
            <w:r w:rsidRPr="00B660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“</w:t>
            </w:r>
            <w:r w:rsidRPr="00B660DF">
              <w:rPr>
                <w:rFonts w:ascii="Times New Roman" w:hAnsi="Times New Roman"/>
                <w:bCs/>
                <w:color w:val="000000"/>
                <w:sz w:val="20"/>
                <w:szCs w:val="20"/>
                <w:lang w:val="it-IT"/>
              </w:rPr>
              <w:t>Magnetoelectrics and multiferroics: theory, synthesis, characterisation, preliminary results and perspectives for all-optical manipulations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”</w:t>
            </w:r>
            <w:r w:rsidRPr="00B660DF">
              <w:rPr>
                <w:rFonts w:ascii="Times New Roman" w:hAnsi="Times New Roman"/>
                <w:bCs/>
                <w:color w:val="000000"/>
                <w:sz w:val="20"/>
                <w:szCs w:val="20"/>
                <w:lang w:val="it-IT"/>
              </w:rPr>
              <w:t xml:space="preserve">, </w:t>
            </w:r>
            <w:r w:rsidRPr="00B660DF">
              <w:rPr>
                <w:rFonts w:ascii="Times New Roman" w:hAnsi="Times New Roman"/>
                <w:i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Journal of Physics D: Applied Physics</w:t>
            </w:r>
            <w:r w:rsidRPr="00B660DF">
              <w:rPr>
                <w:rStyle w:val="Emphasis"/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,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 </w:t>
            </w:r>
            <w:r w:rsidRPr="00B660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it-IT"/>
              </w:rPr>
              <w:t>56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 (2023) 273001</w:t>
            </w:r>
          </w:p>
        </w:tc>
      </w:tr>
      <w:tr w:rsidR="00B660DF" w:rsidRPr="00491993" w14:paraId="3743291A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37432918" w14:textId="77777777" w:rsidR="00B660DF" w:rsidRPr="00491993" w:rsidRDefault="00B660DF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7432919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J. Vukmirović, S. Joksović, D. Piper, A. Nesterović, M. Novaković, S. Rakić, M. Milanović, 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V.V. Srdić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, “Epitaxial growth of LaMnO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thin films on different single crystal substrates by polymer assisted deposition”, </w:t>
            </w:r>
            <w:r w:rsidRPr="00B660D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Ceramics International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B660DF">
              <w:rPr>
                <w:rFonts w:ascii="Times New Roman" w:eastAsia="CharisSIL" w:hAnsi="Times New Roman"/>
                <w:b/>
                <w:color w:val="000000"/>
                <w:sz w:val="20"/>
                <w:szCs w:val="20"/>
                <w:lang w:val="sr-Latn-RS" w:eastAsia="sr-Latn-RS"/>
              </w:rPr>
              <w:t>49</w:t>
            </w:r>
            <w:r w:rsidRPr="00B660DF">
              <w:rPr>
                <w:rFonts w:ascii="Times New Roman" w:eastAsia="CharisSIL" w:hAnsi="Times New Roman"/>
                <w:color w:val="000000"/>
                <w:sz w:val="20"/>
                <w:szCs w:val="20"/>
                <w:lang w:val="sr-Latn-RS" w:eastAsia="sr-Latn-RS"/>
              </w:rPr>
              <w:t xml:space="preserve"> (2023) 2366–2372</w:t>
            </w:r>
          </w:p>
        </w:tc>
      </w:tr>
      <w:tr w:rsidR="00B660DF" w:rsidRPr="00491993" w14:paraId="3743291D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3743291B" w14:textId="77777777" w:rsidR="00B660DF" w:rsidRPr="00491993" w:rsidRDefault="00B660DF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743291C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sz w:val="20"/>
                <w:szCs w:val="20"/>
              </w:rPr>
              <w:t xml:space="preserve">J. Stanojev, S. Armakovic, S. Joksovic, B. Bajac, J. Matovic, </w:t>
            </w:r>
            <w:r w:rsidRPr="00B660DF">
              <w:rPr>
                <w:rFonts w:ascii="Times New Roman" w:hAnsi="Times New Roman"/>
                <w:sz w:val="20"/>
                <w:szCs w:val="20"/>
                <w:u w:val="single"/>
              </w:rPr>
              <w:t>V.V. Srdic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“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>Comprehensive study of the chemistry behind the stability of carboxylic SWCNT dispersions in the development of transparent electrode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”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660DF">
              <w:rPr>
                <w:rFonts w:ascii="Times New Roman" w:hAnsi="Times New Roman"/>
                <w:i/>
                <w:sz w:val="20"/>
                <w:szCs w:val="20"/>
              </w:rPr>
              <w:t>Nanomaterials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660DF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 xml:space="preserve"> [11] (2022) 1901</w:t>
            </w:r>
          </w:p>
        </w:tc>
      </w:tr>
      <w:tr w:rsidR="00B660DF" w:rsidRPr="00491993" w14:paraId="37432920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3743291E" w14:textId="77777777" w:rsidR="00B660DF" w:rsidRPr="00491993" w:rsidRDefault="00B660DF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743291F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B. Bajac, J. Vukmirovic, N. Samardzic, M. Ivanov, J. Banys, G. Stojanovic, 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V.V. Srdic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, “Dielectric and ferroelectric properties of multilayer BaTiO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/NiFe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O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4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thin films prepared by solution deposition technique”, </w:t>
            </w:r>
            <w:r w:rsidRPr="00B660D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Ceramics International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660DF">
              <w:rPr>
                <w:rFonts w:ascii="Times New Roman" w:hAnsi="Times New Roman"/>
                <w:b/>
                <w:sz w:val="20"/>
                <w:szCs w:val="20"/>
              </w:rPr>
              <w:t>48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 xml:space="preserve"> [18] (202</w:t>
            </w:r>
            <w:r w:rsidRPr="00B660DF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>) 26378-26386</w:t>
            </w:r>
          </w:p>
        </w:tc>
      </w:tr>
      <w:tr w:rsidR="00B660DF" w:rsidRPr="00491993" w14:paraId="37432923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37432921" w14:textId="77777777" w:rsidR="00B660DF" w:rsidRPr="00491993" w:rsidRDefault="00B660DF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7432922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S. Stanojevic-Nikolic, K.V. Pavlovic, M.P. Nikolic, </w:t>
            </w:r>
            <w:r w:rsidRPr="00B660DF">
              <w:rPr>
                <w:rFonts w:ascii="Times New Roman" w:hAnsi="Times New Roman"/>
                <w:sz w:val="20"/>
                <w:szCs w:val="20"/>
                <w:u w:val="single"/>
                <w:lang w:val="it-IT"/>
              </w:rPr>
              <w:t>V.V. Srdic</w:t>
            </w:r>
            <w:r w:rsidRPr="00B660DF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M.B. Sciban, 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“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>Removal of cadmium(II) ions using Saccharomyces cerevisiae and Leuconostoc mesenteroides immobilized in silica materials by two processing methods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”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660DF">
              <w:rPr>
                <w:rFonts w:ascii="Times New Roman" w:hAnsi="Times New Roman"/>
                <w:i/>
                <w:sz w:val="20"/>
                <w:szCs w:val="20"/>
              </w:rPr>
              <w:t>Materials Research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660DF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 xml:space="preserve"> (2022) 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e20210568</w:t>
            </w:r>
          </w:p>
        </w:tc>
      </w:tr>
      <w:tr w:rsidR="00B660DF" w:rsidRPr="00491993" w14:paraId="37432926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37432924" w14:textId="77777777" w:rsidR="00B660DF" w:rsidRPr="00491993" w:rsidRDefault="00B660DF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7432925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>J</w:t>
            </w:r>
            <w:r w:rsidRPr="00B660DF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.</w:t>
            </w:r>
            <w:r w:rsidRPr="00B660DF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 Stanojev, S</w:t>
            </w:r>
            <w:r w:rsidRPr="00B660DF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.</w:t>
            </w:r>
            <w:r w:rsidRPr="00B660DF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 Armakovic, B</w:t>
            </w:r>
            <w:r w:rsidRPr="00B660DF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. </w:t>
            </w:r>
            <w:r w:rsidRPr="00B660DF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>Bajac, J</w:t>
            </w:r>
            <w:r w:rsidRPr="00B660DF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.</w:t>
            </w:r>
            <w:r w:rsidRPr="00B660DF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 Matovic, </w:t>
            </w:r>
            <w:r w:rsidRPr="00B660DF">
              <w:rPr>
                <w:rFonts w:ascii="Times New Roman" w:hAnsi="Times New Roman"/>
                <w:sz w:val="20"/>
                <w:szCs w:val="20"/>
                <w:u w:val="single"/>
                <w:lang w:val="sr-Latn-RS" w:eastAsia="sr-Latn-RS"/>
              </w:rPr>
              <w:t>V</w:t>
            </w:r>
            <w:r w:rsidRPr="00B660DF">
              <w:rPr>
                <w:rFonts w:ascii="Times New Roman" w:hAnsi="Times New Roman"/>
                <w:sz w:val="20"/>
                <w:szCs w:val="20"/>
                <w:u w:val="single"/>
                <w:lang w:val="sr-Cyrl-RS" w:eastAsia="sr-Latn-RS"/>
              </w:rPr>
              <w:t>.</w:t>
            </w:r>
            <w:r w:rsidRPr="00B660DF">
              <w:rPr>
                <w:rFonts w:ascii="Times New Roman" w:hAnsi="Times New Roman"/>
                <w:sz w:val="20"/>
                <w:szCs w:val="20"/>
                <w:u w:val="single"/>
                <w:lang w:val="sr-Latn-RS" w:eastAsia="sr-Latn-RS"/>
              </w:rPr>
              <w:t>V. Srdic</w:t>
            </w:r>
            <w:r w:rsidRPr="00B660DF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, 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“</w:t>
            </w:r>
            <w:r w:rsidRPr="00B660DF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PbSe sensitized with iodine and oxygen: </w:t>
            </w:r>
            <w:r w:rsidRPr="00B660DF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А </w:t>
            </w:r>
            <w:r w:rsidRPr="00B660DF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>combined computational and experimental study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”</w:t>
            </w:r>
            <w:r w:rsidRPr="00B660DF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, </w:t>
            </w:r>
            <w:r w:rsidRPr="00B660DF">
              <w:rPr>
                <w:rFonts w:ascii="Times New Roman" w:hAnsi="Times New Roman"/>
                <w:i/>
                <w:iCs/>
                <w:sz w:val="20"/>
                <w:szCs w:val="20"/>
                <w:lang w:val="sr-Latn-RS" w:eastAsia="sr-Latn-RS"/>
              </w:rPr>
              <w:t>Journal of Alloys and Compounds</w:t>
            </w:r>
            <w:r w:rsidRPr="00B660DF">
              <w:rPr>
                <w:rFonts w:ascii="Times New Roman" w:hAnsi="Times New Roman"/>
                <w:i/>
                <w:iCs/>
                <w:sz w:val="20"/>
                <w:szCs w:val="20"/>
                <w:lang w:val="sr-Cyrl-RS" w:eastAsia="sr-Latn-RS"/>
              </w:rPr>
              <w:t xml:space="preserve">, </w:t>
            </w:r>
            <w:r w:rsidRPr="00B660DF">
              <w:rPr>
                <w:rFonts w:ascii="Times New Roman" w:hAnsi="Times New Roman"/>
                <w:b/>
                <w:sz w:val="20"/>
                <w:szCs w:val="20"/>
              </w:rPr>
              <w:t>896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 xml:space="preserve"> (2022)</w:t>
            </w:r>
            <w:r w:rsidRPr="00B660DF">
              <w:rPr>
                <w:rFonts w:ascii="Times New Roman" w:hAnsi="Times New Roman"/>
                <w:sz w:val="20"/>
                <w:szCs w:val="20"/>
                <w:lang w:eastAsia="sr-Latn-RS"/>
              </w:rPr>
              <w:t xml:space="preserve"> 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>163119</w:t>
            </w:r>
          </w:p>
        </w:tc>
      </w:tr>
      <w:tr w:rsidR="00B660DF" w:rsidRPr="00491993" w14:paraId="37432929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37432927" w14:textId="77777777" w:rsidR="00B660DF" w:rsidRPr="00491993" w:rsidRDefault="00B660DF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7432928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A. Nesterović, J. Vukmirović, I. Stijepović, M. Milanović, B. Bajac, E. Đurđić, Ž. Cvejić, 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>V.V. Srdić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, “Structure and dielectric properties of (1-</w:t>
            </w:r>
            <w:r w:rsidRPr="00B660DF">
              <w:rPr>
                <w:rFonts w:ascii="Times New Roman" w:hAnsi="Times New Roman"/>
                <w:i/>
                <w:color w:val="000000"/>
                <w:sz w:val="20"/>
                <w:szCs w:val="20"/>
                <w:lang w:val="it-IT"/>
              </w:rPr>
              <w:t>x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)Bi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val="it-IT"/>
              </w:rPr>
              <w:t>0.5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Na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val="it-IT"/>
              </w:rPr>
              <w:t>0.5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TiO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val="it-IT"/>
              </w:rPr>
              <w:t>3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–</w:t>
            </w:r>
            <w:r w:rsidRPr="00B660DF">
              <w:rPr>
                <w:rFonts w:ascii="Times New Roman" w:hAnsi="Times New Roman"/>
                <w:i/>
                <w:color w:val="000000"/>
                <w:sz w:val="20"/>
                <w:szCs w:val="20"/>
                <w:lang w:val="it-IT"/>
              </w:rPr>
              <w:t>x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BaTiO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val="it-IT"/>
              </w:rPr>
              <w:t>3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 piezoceramics prepared using hydrothermally synthesized powders”, </w:t>
            </w:r>
            <w:r w:rsidRPr="00B660DF">
              <w:rPr>
                <w:rFonts w:ascii="Times New Roman" w:hAnsi="Times New Roman"/>
                <w:i/>
                <w:color w:val="000000"/>
                <w:sz w:val="20"/>
                <w:szCs w:val="20"/>
                <w:lang w:val="sr-Latn-RS" w:eastAsia="sr-Latn-RS"/>
              </w:rPr>
              <w:t>Royal Society Open Science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  <w:r w:rsidRPr="00B660DF">
              <w:rPr>
                <w:rFonts w:ascii="Times New Roman" w:hAnsi="Times New Roman"/>
                <w:b/>
                <w:color w:val="000000"/>
                <w:sz w:val="20"/>
                <w:szCs w:val="20"/>
                <w:lang w:val="sr-Latn-RS" w:eastAsia="sr-Latn-RS"/>
              </w:rPr>
              <w:t>8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(2021) 202365</w:t>
            </w:r>
          </w:p>
        </w:tc>
      </w:tr>
      <w:tr w:rsidR="00B660DF" w:rsidRPr="00491993" w14:paraId="3743292C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3743292A" w14:textId="77777777" w:rsidR="00B660DF" w:rsidRPr="00491993" w:rsidRDefault="00B660DF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743292B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sz w:val="20"/>
                <w:szCs w:val="20"/>
              </w:rPr>
              <w:t xml:space="preserve">S. Armaković, S. Jankov, E. Tóth; V. Srdic, Z. Cvejic, S. Skuban, 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“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>Electronic structure of yttrium-doped zinc ferrite - insights from experiment and theory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”, </w:t>
            </w:r>
            <w:r w:rsidRPr="00B660DF">
              <w:rPr>
                <w:rFonts w:ascii="Times New Roman" w:hAnsi="Times New Roman"/>
                <w:i/>
                <w:sz w:val="20"/>
                <w:szCs w:val="20"/>
              </w:rPr>
              <w:t>Journal of Alloys and Compounds</w:t>
            </w:r>
            <w:r w:rsidRPr="00B660D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660DF">
              <w:rPr>
                <w:rFonts w:ascii="Times New Roman" w:hAnsi="Times New Roman"/>
                <w:b/>
                <w:sz w:val="20"/>
                <w:szCs w:val="20"/>
              </w:rPr>
              <w:t>842</w:t>
            </w:r>
            <w:r w:rsidRPr="00B660DF">
              <w:rPr>
                <w:rFonts w:ascii="Times New Roman" w:hAnsi="Times New Roman"/>
                <w:color w:val="2E2E2E"/>
                <w:sz w:val="20"/>
                <w:szCs w:val="20"/>
              </w:rPr>
              <w:t xml:space="preserve"> (2020) 155704</w:t>
            </w:r>
          </w:p>
        </w:tc>
      </w:tr>
      <w:tr w:rsidR="00B660DF" w:rsidRPr="00491993" w14:paraId="3743292F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3743292D" w14:textId="77777777" w:rsidR="00B660DF" w:rsidRPr="00491993" w:rsidRDefault="00B660DF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743292E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bau1"/>
            <w:r w:rsidRPr="00B660DF">
              <w:rPr>
                <w:rStyle w:val="text"/>
                <w:rFonts w:ascii="Times New Roman" w:hAnsi="Times New Roman"/>
                <w:color w:val="000000"/>
                <w:sz w:val="20"/>
                <w:szCs w:val="20"/>
              </w:rPr>
              <w:t xml:space="preserve">J. Stanojev, </w:t>
            </w:r>
            <w:bookmarkStart w:id="1" w:name="bau2"/>
            <w:bookmarkEnd w:id="0"/>
            <w:r w:rsidRPr="00B660DF">
              <w:rPr>
                <w:rStyle w:val="text"/>
                <w:rFonts w:ascii="Times New Roman" w:hAnsi="Times New Roman"/>
                <w:color w:val="000000"/>
                <w:sz w:val="20"/>
                <w:szCs w:val="20"/>
              </w:rPr>
              <w:t xml:space="preserve">B. Bajac, </w:t>
            </w:r>
            <w:bookmarkStart w:id="2" w:name="bau3"/>
            <w:bookmarkEnd w:id="1"/>
            <w:r w:rsidRPr="00B660DF">
              <w:rPr>
                <w:rStyle w:val="text"/>
                <w:rFonts w:ascii="Times New Roman" w:hAnsi="Times New Roman"/>
                <w:color w:val="000000"/>
                <w:sz w:val="20"/>
                <w:szCs w:val="20"/>
              </w:rPr>
              <w:t xml:space="preserve">Z. Cvejic, </w:t>
            </w:r>
            <w:bookmarkStart w:id="3" w:name="bau4"/>
            <w:bookmarkEnd w:id="2"/>
            <w:r w:rsidRPr="00B660DF">
              <w:rPr>
                <w:rStyle w:val="text"/>
                <w:rFonts w:ascii="Times New Roman" w:hAnsi="Times New Roman"/>
                <w:color w:val="000000"/>
                <w:sz w:val="20"/>
                <w:szCs w:val="20"/>
              </w:rPr>
              <w:t xml:space="preserve">J. Matovic, </w:t>
            </w:r>
            <w:bookmarkEnd w:id="3"/>
            <w:r w:rsidRPr="00B660DF">
              <w:rPr>
                <w:rStyle w:val="text"/>
                <w:rFonts w:ascii="Times New Roman" w:hAnsi="Times New Roman"/>
                <w:color w:val="000000"/>
                <w:sz w:val="20"/>
                <w:szCs w:val="20"/>
              </w:rPr>
              <w:t xml:space="preserve">V.V.Srdic, 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“</w:t>
            </w:r>
            <w:r w:rsidRPr="00B660DF">
              <w:rPr>
                <w:rStyle w:val="title-text"/>
                <w:rFonts w:ascii="Times New Roman" w:hAnsi="Times New Roman"/>
                <w:color w:val="000000"/>
                <w:sz w:val="20"/>
                <w:szCs w:val="20"/>
              </w:rPr>
              <w:t>Development of MWCNT thin film electrode transparent in the mid-IR range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”, </w:t>
            </w:r>
            <w:r w:rsidRPr="00B660D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Ceramics International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B660D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[8, Part A], (2020) 11340-11345</w:t>
            </w:r>
          </w:p>
        </w:tc>
      </w:tr>
      <w:tr w:rsidR="00B660DF" w:rsidRPr="00491993" w14:paraId="37432932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37432930" w14:textId="77777777" w:rsidR="00B660DF" w:rsidRPr="00491993" w:rsidRDefault="00B660DF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7432931" w14:textId="77777777" w:rsidR="00B660DF" w:rsidRPr="00B660DF" w:rsidRDefault="00B660DF" w:rsidP="00060898">
            <w:pPr>
              <w:rPr>
                <w:rFonts w:ascii="Times New Roman" w:hAnsi="Times New Roman"/>
                <w:sz w:val="20"/>
                <w:szCs w:val="20"/>
              </w:rPr>
            </w:pP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sr-Latn-RS" w:eastAsia="sr-Latn-RS"/>
              </w:rPr>
              <w:t>S. Jankov, S. Armaković, E. Tóth, S. Skuban, V. Srdic, Z. Cvejic,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“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Understanding how yttrium doping influences the properties of nickel ferrite </w:t>
            </w:r>
            <w:r w:rsidRPr="00B660DF">
              <w:rPr>
                <w:rFonts w:ascii="Times New Roman" w:eastAsia="AdvOT596495f2+20" w:hAnsi="Times New Roman"/>
                <w:color w:val="000000"/>
                <w:sz w:val="20"/>
                <w:szCs w:val="20"/>
                <w:lang w:val="sr-Latn-RS" w:eastAsia="sr-Latn-RS"/>
              </w:rPr>
              <w:t xml:space="preserve">– 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sr-Latn-RS" w:eastAsia="sr-Latn-RS"/>
              </w:rPr>
              <w:t>Combined experimental and computational study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</w:rPr>
              <w:t>”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  <w:r w:rsidRPr="00B660DF">
              <w:rPr>
                <w:rFonts w:ascii="Times New Roman" w:hAnsi="Times New Roman"/>
                <w:i/>
                <w:color w:val="000000"/>
                <w:sz w:val="20"/>
                <w:szCs w:val="20"/>
                <w:lang w:val="sr-Latn-RS" w:eastAsia="sr-Latn-RS"/>
              </w:rPr>
              <w:t>Ceramics International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  <w:r w:rsidRPr="00B660DF">
              <w:rPr>
                <w:rFonts w:ascii="Times New Roman" w:hAnsi="Times New Roman"/>
                <w:b/>
                <w:color w:val="000000"/>
                <w:sz w:val="20"/>
                <w:szCs w:val="20"/>
                <w:lang w:val="sr-Latn-RS" w:eastAsia="sr-Latn-RS"/>
              </w:rPr>
              <w:t>45</w:t>
            </w:r>
            <w:r w:rsidRPr="00B660DF">
              <w:rPr>
                <w:rFonts w:ascii="Times New Roman" w:hAnsi="Times New Roman"/>
                <w:color w:val="000000"/>
                <w:sz w:val="20"/>
                <w:szCs w:val="20"/>
                <w:lang w:val="sr-Latn-RS" w:eastAsia="sr-Latn-RS"/>
              </w:rPr>
              <w:t xml:space="preserve"> (2019) 20290–20296</w:t>
            </w:r>
          </w:p>
        </w:tc>
      </w:tr>
      <w:tr w:rsidR="00B660DF" w:rsidRPr="00491993" w14:paraId="37432934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37432933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660DF" w:rsidRPr="00491993" w14:paraId="37432937" w14:textId="77777777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14:paraId="37432935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14:paraId="37432936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1239</w:t>
            </w:r>
          </w:p>
        </w:tc>
      </w:tr>
      <w:tr w:rsidR="00B660DF" w:rsidRPr="00491993" w14:paraId="3743293A" w14:textId="77777777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14:paraId="37432938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14:paraId="37432939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80</w:t>
            </w:r>
          </w:p>
        </w:tc>
      </w:tr>
      <w:tr w:rsidR="00B660DF" w:rsidRPr="00491993" w14:paraId="3743293E" w14:textId="77777777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14:paraId="3743293B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14:paraId="3743293C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- 1</w:t>
            </w:r>
          </w:p>
        </w:tc>
        <w:tc>
          <w:tcPr>
            <w:tcW w:w="4277" w:type="dxa"/>
            <w:gridSpan w:val="4"/>
            <w:vAlign w:val="center"/>
          </w:tcPr>
          <w:p w14:paraId="3743293D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- 1</w:t>
            </w:r>
          </w:p>
        </w:tc>
      </w:tr>
      <w:tr w:rsidR="00B660DF" w:rsidRPr="00491993" w14:paraId="37432941" w14:textId="77777777" w:rsidTr="00D23319">
        <w:trPr>
          <w:trHeight w:val="284"/>
        </w:trPr>
        <w:tc>
          <w:tcPr>
            <w:tcW w:w="2424" w:type="dxa"/>
            <w:gridSpan w:val="3"/>
            <w:vAlign w:val="center"/>
          </w:tcPr>
          <w:p w14:paraId="3743293F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14:paraId="37432940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660DF" w:rsidRPr="00491993" w14:paraId="37432943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37432942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B660DF" w:rsidRPr="00491993" w14:paraId="37432945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37432944" w14:textId="77777777" w:rsidR="00B660DF" w:rsidRPr="00491993" w:rsidRDefault="00B660D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37432946" w14:textId="77777777"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37432947" w14:textId="77777777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risSIL">
    <w:altName w:val="MS Gothic"/>
    <w:panose1 w:val="00000000000000000000"/>
    <w:charset w:val="80"/>
    <w:family w:val="swiss"/>
    <w:notTrueType/>
    <w:pitch w:val="default"/>
    <w:sig w:usb0="00000005" w:usb1="08070000" w:usb2="00000010" w:usb3="00000000" w:csb0="00020002" w:csb1="00000000"/>
  </w:font>
  <w:font w:name="AdvOT596495f2+2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9455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BC8"/>
    <w:rsid w:val="00091876"/>
    <w:rsid w:val="006E5FE3"/>
    <w:rsid w:val="007646E6"/>
    <w:rsid w:val="00930BC8"/>
    <w:rsid w:val="00937348"/>
    <w:rsid w:val="00AF68A7"/>
    <w:rsid w:val="00B660DF"/>
    <w:rsid w:val="00BE1BE7"/>
    <w:rsid w:val="00D23319"/>
    <w:rsid w:val="00DF049F"/>
    <w:rsid w:val="00E77D95"/>
    <w:rsid w:val="00EC73B6"/>
    <w:rsid w:val="00F8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4328B4"/>
  <w15:docId w15:val="{041C0E00-AC66-4C2B-A649-654DA2FA6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B660DF"/>
    <w:rPr>
      <w:i/>
      <w:iCs/>
    </w:rPr>
  </w:style>
  <w:style w:type="character" w:customStyle="1" w:styleId="nowrap">
    <w:name w:val="nowrap"/>
    <w:rsid w:val="00B660DF"/>
  </w:style>
  <w:style w:type="character" w:customStyle="1" w:styleId="reveal-content">
    <w:name w:val="reveal-content"/>
    <w:rsid w:val="00B660DF"/>
  </w:style>
  <w:style w:type="character" w:customStyle="1" w:styleId="title-text">
    <w:name w:val="title-text"/>
    <w:rsid w:val="00B660DF"/>
  </w:style>
  <w:style w:type="character" w:customStyle="1" w:styleId="text">
    <w:name w:val="text"/>
    <w:rsid w:val="00B66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4</cp:revision>
  <dcterms:created xsi:type="dcterms:W3CDTF">2023-04-17T17:51:00Z</dcterms:created>
  <dcterms:modified xsi:type="dcterms:W3CDTF">2023-05-09T08:40:00Z</dcterms:modified>
</cp:coreProperties>
</file>