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CC" w:rsidRDefault="00180BCC" w:rsidP="00180BCC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Табела 9.1.</w:t>
      </w:r>
      <w:r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063"/>
        <w:gridCol w:w="143"/>
        <w:gridCol w:w="1003"/>
        <w:gridCol w:w="939"/>
        <w:gridCol w:w="320"/>
        <w:gridCol w:w="1736"/>
        <w:gridCol w:w="161"/>
        <w:gridCol w:w="880"/>
        <w:gridCol w:w="2111"/>
      </w:tblGrid>
      <w:tr w:rsidR="00DF7558" w:rsidRPr="005E671A" w:rsidTr="00180BCC">
        <w:trPr>
          <w:trHeight w:val="227"/>
        </w:trPr>
        <w:tc>
          <w:tcPr>
            <w:tcW w:w="5143" w:type="dxa"/>
            <w:gridSpan w:val="6"/>
            <w:vAlign w:val="center"/>
          </w:tcPr>
          <w:p w:rsidR="00DF7558" w:rsidRPr="005E671A" w:rsidRDefault="00DF7558" w:rsidP="00DF755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4888" w:type="dxa"/>
            <w:gridSpan w:val="4"/>
            <w:vAlign w:val="center"/>
          </w:tcPr>
          <w:p w:rsidR="00DF7558" w:rsidRPr="00611CC3" w:rsidRDefault="00DF7558" w:rsidP="00611CC3">
            <w:pPr>
              <w:rPr>
                <w:lang w:val="sr-Cyrl-CS"/>
              </w:rPr>
            </w:pPr>
            <w:r w:rsidRPr="00611CC3">
              <w:rPr>
                <w:lang w:val="sr-Cyrl-CS"/>
              </w:rPr>
              <w:t>Бојана Срећо Зеленовић</w:t>
            </w:r>
          </w:p>
        </w:tc>
      </w:tr>
      <w:tr w:rsidR="00DF7558" w:rsidRPr="005E671A" w:rsidTr="00180BCC">
        <w:trPr>
          <w:trHeight w:val="227"/>
        </w:trPr>
        <w:tc>
          <w:tcPr>
            <w:tcW w:w="5143" w:type="dxa"/>
            <w:gridSpan w:val="6"/>
            <w:vAlign w:val="center"/>
          </w:tcPr>
          <w:p w:rsidR="00DF7558" w:rsidRPr="005E671A" w:rsidRDefault="00DF7558" w:rsidP="00DF755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4888" w:type="dxa"/>
            <w:gridSpan w:val="4"/>
            <w:vAlign w:val="center"/>
          </w:tcPr>
          <w:p w:rsidR="00DF7558" w:rsidRPr="00ED5E41" w:rsidRDefault="00DF7558" w:rsidP="00DF7558">
            <w:pPr>
              <w:rPr>
                <w:lang w:val="sr-Cyrl-CS"/>
              </w:rPr>
            </w:pPr>
            <w:r w:rsidRPr="00ED5E41">
              <w:rPr>
                <w:lang w:val="sr-Cyrl-CS"/>
              </w:rPr>
              <w:t>Доцент</w:t>
            </w:r>
          </w:p>
        </w:tc>
      </w:tr>
      <w:tr w:rsidR="00DF7558" w:rsidRPr="005E671A" w:rsidTr="00180BCC">
        <w:trPr>
          <w:trHeight w:val="227"/>
        </w:trPr>
        <w:tc>
          <w:tcPr>
            <w:tcW w:w="5143" w:type="dxa"/>
            <w:gridSpan w:val="6"/>
            <w:vAlign w:val="center"/>
          </w:tcPr>
          <w:p w:rsidR="00DF7558" w:rsidRPr="005E671A" w:rsidRDefault="00544427" w:rsidP="00DF755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Назив институције у</w:t>
            </w:r>
            <w:r w:rsidR="00DF7558" w:rsidRPr="005E671A">
              <w:rPr>
                <w:b/>
                <w:lang w:val="sr-Cyrl-CS"/>
              </w:rPr>
              <w:t xml:space="preserve"> којој наставник ради са пуним радним временом и од када</w:t>
            </w:r>
          </w:p>
        </w:tc>
        <w:tc>
          <w:tcPr>
            <w:tcW w:w="4888" w:type="dxa"/>
            <w:gridSpan w:val="4"/>
            <w:vAlign w:val="center"/>
          </w:tcPr>
          <w:p w:rsidR="00DF7558" w:rsidRPr="00ED5E41" w:rsidRDefault="00DF7558" w:rsidP="00DF7558">
            <w:pPr>
              <w:rPr>
                <w:lang w:val="sr-Cyrl-CS"/>
              </w:rPr>
            </w:pPr>
            <w:r w:rsidRPr="00ED5E41">
              <w:rPr>
                <w:lang w:val="sr-Cyrl-CS"/>
              </w:rPr>
              <w:t>Универзитет у Новом Саду, Природно-математички факултет, од 01.07.2004.</w:t>
            </w:r>
          </w:p>
        </w:tc>
      </w:tr>
      <w:tr w:rsidR="00DF7558" w:rsidRPr="005E671A" w:rsidTr="00180BCC">
        <w:trPr>
          <w:trHeight w:val="227"/>
        </w:trPr>
        <w:tc>
          <w:tcPr>
            <w:tcW w:w="5143" w:type="dxa"/>
            <w:gridSpan w:val="6"/>
            <w:vAlign w:val="center"/>
          </w:tcPr>
          <w:p w:rsidR="00DF7558" w:rsidRPr="005E671A" w:rsidRDefault="00DF7558" w:rsidP="00DF755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4888" w:type="dxa"/>
            <w:gridSpan w:val="4"/>
            <w:vAlign w:val="center"/>
          </w:tcPr>
          <w:p w:rsidR="00DF7558" w:rsidRPr="00ED5E41" w:rsidRDefault="00DF7558" w:rsidP="00DF7558">
            <w:pPr>
              <w:rPr>
                <w:lang w:val="sr-Cyrl-CS"/>
              </w:rPr>
            </w:pPr>
            <w:r w:rsidRPr="00ED5E41">
              <w:rPr>
                <w:lang w:val="sr-Cyrl-CS"/>
              </w:rPr>
              <w:t>Органска хемија</w:t>
            </w:r>
          </w:p>
        </w:tc>
      </w:tr>
      <w:tr w:rsidR="002225C9" w:rsidRPr="005E671A" w:rsidTr="00180BCC">
        <w:trPr>
          <w:trHeight w:val="227"/>
        </w:trPr>
        <w:tc>
          <w:tcPr>
            <w:tcW w:w="10031" w:type="dxa"/>
            <w:gridSpan w:val="10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2225C9" w:rsidRPr="005E671A" w:rsidTr="00180BCC">
        <w:trPr>
          <w:trHeight w:val="227"/>
        </w:trPr>
        <w:tc>
          <w:tcPr>
            <w:tcW w:w="2881" w:type="dxa"/>
            <w:gridSpan w:val="3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3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36" w:type="dxa"/>
            <w:gridSpan w:val="5"/>
            <w:shd w:val="clear" w:color="auto" w:fill="auto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111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2225C9" w:rsidRPr="005E671A" w:rsidTr="00180BCC">
        <w:trPr>
          <w:trHeight w:val="227"/>
        </w:trPr>
        <w:tc>
          <w:tcPr>
            <w:tcW w:w="2881" w:type="dxa"/>
            <w:gridSpan w:val="3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3" w:type="dxa"/>
            <w:vAlign w:val="center"/>
          </w:tcPr>
          <w:p w:rsidR="002225C9" w:rsidRPr="00ED5E41" w:rsidRDefault="00ED5E41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2013.</w:t>
            </w:r>
          </w:p>
        </w:tc>
        <w:tc>
          <w:tcPr>
            <w:tcW w:w="4036" w:type="dxa"/>
            <w:gridSpan w:val="5"/>
            <w:shd w:val="clear" w:color="auto" w:fill="auto"/>
            <w:vAlign w:val="center"/>
          </w:tcPr>
          <w:p w:rsidR="002225C9" w:rsidRPr="005E671A" w:rsidRDefault="00ED5E41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111" w:type="dxa"/>
            <w:vAlign w:val="center"/>
          </w:tcPr>
          <w:p w:rsidR="002225C9" w:rsidRPr="00ED5E41" w:rsidRDefault="00ED5E41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Хемија</w:t>
            </w:r>
          </w:p>
        </w:tc>
      </w:tr>
      <w:tr w:rsidR="002225C9" w:rsidRPr="005E671A" w:rsidTr="00180BCC">
        <w:trPr>
          <w:trHeight w:val="227"/>
        </w:trPr>
        <w:tc>
          <w:tcPr>
            <w:tcW w:w="2881" w:type="dxa"/>
            <w:gridSpan w:val="3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3" w:type="dxa"/>
            <w:vAlign w:val="center"/>
          </w:tcPr>
          <w:p w:rsidR="002225C9" w:rsidRPr="00ED5E41" w:rsidRDefault="00ED5E41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2013.</w:t>
            </w:r>
          </w:p>
        </w:tc>
        <w:tc>
          <w:tcPr>
            <w:tcW w:w="4036" w:type="dxa"/>
            <w:gridSpan w:val="5"/>
            <w:shd w:val="clear" w:color="auto" w:fill="auto"/>
            <w:vAlign w:val="center"/>
          </w:tcPr>
          <w:p w:rsidR="002225C9" w:rsidRPr="005E671A" w:rsidRDefault="00ED5E41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111" w:type="dxa"/>
            <w:vAlign w:val="center"/>
          </w:tcPr>
          <w:p w:rsidR="002225C9" w:rsidRPr="00ED5E41" w:rsidRDefault="00ED5E41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Хемија</w:t>
            </w:r>
          </w:p>
        </w:tc>
      </w:tr>
      <w:tr w:rsidR="00ED5E41" w:rsidRPr="005E671A" w:rsidTr="00180BCC">
        <w:trPr>
          <w:trHeight w:val="227"/>
        </w:trPr>
        <w:tc>
          <w:tcPr>
            <w:tcW w:w="2881" w:type="dxa"/>
            <w:gridSpan w:val="3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3" w:type="dxa"/>
            <w:vAlign w:val="center"/>
          </w:tcPr>
          <w:p w:rsidR="00ED5E41" w:rsidRPr="00ED5E41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2003</w:t>
            </w:r>
            <w:r w:rsidRPr="00ED5E41">
              <w:t>.</w:t>
            </w:r>
          </w:p>
        </w:tc>
        <w:tc>
          <w:tcPr>
            <w:tcW w:w="4036" w:type="dxa"/>
            <w:gridSpan w:val="5"/>
            <w:shd w:val="clear" w:color="auto" w:fill="auto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111" w:type="dxa"/>
            <w:vAlign w:val="center"/>
          </w:tcPr>
          <w:p w:rsidR="00ED5E41" w:rsidRPr="00ED5E41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Хемија</w:t>
            </w:r>
          </w:p>
        </w:tc>
      </w:tr>
      <w:tr w:rsidR="00ED5E41" w:rsidRPr="005E671A" w:rsidTr="00180BCC">
        <w:trPr>
          <w:trHeight w:val="227"/>
        </w:trPr>
        <w:tc>
          <w:tcPr>
            <w:tcW w:w="10031" w:type="dxa"/>
            <w:gridSpan w:val="10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ED5E41" w:rsidRPr="005E671A" w:rsidTr="00FD64D0">
        <w:trPr>
          <w:trHeight w:val="227"/>
        </w:trPr>
        <w:tc>
          <w:tcPr>
            <w:tcW w:w="675" w:type="dxa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6365" w:type="dxa"/>
            <w:gridSpan w:val="7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991" w:type="dxa"/>
            <w:gridSpan w:val="2"/>
            <w:shd w:val="clear" w:color="auto" w:fill="auto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ED5E41" w:rsidRPr="005E671A" w:rsidTr="00FD64D0">
        <w:trPr>
          <w:trHeight w:val="227"/>
        </w:trPr>
        <w:tc>
          <w:tcPr>
            <w:tcW w:w="675" w:type="dxa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6365" w:type="dxa"/>
            <w:gridSpan w:val="7"/>
            <w:vAlign w:val="center"/>
          </w:tcPr>
          <w:p w:rsidR="00ED5E41" w:rsidRPr="00ED5E41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Хемија природних производа</w:t>
            </w:r>
          </w:p>
        </w:tc>
        <w:tc>
          <w:tcPr>
            <w:tcW w:w="2991" w:type="dxa"/>
            <w:gridSpan w:val="2"/>
            <w:shd w:val="clear" w:color="auto" w:fill="auto"/>
            <w:vAlign w:val="center"/>
          </w:tcPr>
          <w:p w:rsidR="00ED5E41" w:rsidRPr="00ED5E41" w:rsidRDefault="00ED5E41" w:rsidP="00ED5E41">
            <w:pPr>
              <w:tabs>
                <w:tab w:val="left" w:pos="567"/>
              </w:tabs>
              <w:spacing w:after="60"/>
            </w:pPr>
            <w:r>
              <w:rPr>
                <w:lang w:val="en-US"/>
              </w:rPr>
              <w:t>ОХ, ОБХ</w:t>
            </w:r>
          </w:p>
        </w:tc>
      </w:tr>
      <w:tr w:rsidR="00ED5E41" w:rsidRPr="005E671A" w:rsidTr="00FD64D0">
        <w:trPr>
          <w:trHeight w:val="227"/>
        </w:trPr>
        <w:tc>
          <w:tcPr>
            <w:tcW w:w="675" w:type="dxa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6365" w:type="dxa"/>
            <w:gridSpan w:val="7"/>
            <w:vAlign w:val="center"/>
          </w:tcPr>
          <w:p w:rsidR="00ED5E41" w:rsidRPr="005E671A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Хемоензимске трансформације</w:t>
            </w:r>
          </w:p>
        </w:tc>
        <w:tc>
          <w:tcPr>
            <w:tcW w:w="2991" w:type="dxa"/>
            <w:gridSpan w:val="2"/>
            <w:shd w:val="clear" w:color="auto" w:fill="auto"/>
            <w:vAlign w:val="center"/>
          </w:tcPr>
          <w:p w:rsidR="00ED5E41" w:rsidRPr="005E671A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МБХ</w:t>
            </w:r>
          </w:p>
        </w:tc>
      </w:tr>
      <w:tr w:rsidR="00ED5E41" w:rsidRPr="005E671A" w:rsidTr="00FD64D0">
        <w:trPr>
          <w:trHeight w:val="227"/>
        </w:trPr>
        <w:tc>
          <w:tcPr>
            <w:tcW w:w="675" w:type="dxa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6365" w:type="dxa"/>
            <w:gridSpan w:val="7"/>
            <w:vAlign w:val="center"/>
          </w:tcPr>
          <w:p w:rsidR="00ED5E41" w:rsidRPr="005E671A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Метаболизам лекова и ксенобиотика</w:t>
            </w:r>
          </w:p>
        </w:tc>
        <w:tc>
          <w:tcPr>
            <w:tcW w:w="2991" w:type="dxa"/>
            <w:gridSpan w:val="2"/>
            <w:shd w:val="clear" w:color="auto" w:fill="auto"/>
            <w:vAlign w:val="center"/>
          </w:tcPr>
          <w:p w:rsidR="00ED5E41" w:rsidRPr="005E671A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МБХ</w:t>
            </w:r>
          </w:p>
        </w:tc>
      </w:tr>
      <w:tr w:rsidR="00ED5E41" w:rsidRPr="005E671A" w:rsidTr="00FD64D0">
        <w:trPr>
          <w:trHeight w:val="227"/>
        </w:trPr>
        <w:tc>
          <w:tcPr>
            <w:tcW w:w="675" w:type="dxa"/>
            <w:vAlign w:val="center"/>
          </w:tcPr>
          <w:p w:rsidR="00ED5E41" w:rsidRPr="005E671A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365" w:type="dxa"/>
            <w:gridSpan w:val="7"/>
            <w:vAlign w:val="center"/>
          </w:tcPr>
          <w:p w:rsidR="00ED5E41" w:rsidRPr="005E671A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Одабрана поглавља из хемије природних производа</w:t>
            </w:r>
          </w:p>
        </w:tc>
        <w:tc>
          <w:tcPr>
            <w:tcW w:w="2991" w:type="dxa"/>
            <w:gridSpan w:val="2"/>
            <w:shd w:val="clear" w:color="auto" w:fill="auto"/>
            <w:vAlign w:val="center"/>
          </w:tcPr>
          <w:p w:rsidR="00ED5E41" w:rsidRPr="005E671A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ДБХ</w:t>
            </w:r>
          </w:p>
        </w:tc>
      </w:tr>
      <w:tr w:rsidR="00ED5E41" w:rsidRPr="005E671A" w:rsidTr="00FD64D0">
        <w:trPr>
          <w:trHeight w:val="227"/>
        </w:trPr>
        <w:tc>
          <w:tcPr>
            <w:tcW w:w="675" w:type="dxa"/>
            <w:vAlign w:val="center"/>
          </w:tcPr>
          <w:p w:rsidR="00ED5E41" w:rsidRPr="005E671A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365" w:type="dxa"/>
            <w:gridSpan w:val="7"/>
            <w:vAlign w:val="center"/>
          </w:tcPr>
          <w:p w:rsidR="00ED5E41" w:rsidRPr="005E671A" w:rsidRDefault="00027D0F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Хемијске трансформације моносахарида</w:t>
            </w:r>
          </w:p>
        </w:tc>
        <w:tc>
          <w:tcPr>
            <w:tcW w:w="2991" w:type="dxa"/>
            <w:gridSpan w:val="2"/>
            <w:shd w:val="clear" w:color="auto" w:fill="auto"/>
            <w:vAlign w:val="center"/>
          </w:tcPr>
          <w:p w:rsidR="00ED5E41" w:rsidRPr="005E671A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ДБХ</w:t>
            </w:r>
          </w:p>
        </w:tc>
      </w:tr>
      <w:tr w:rsidR="00ED5E41" w:rsidRPr="005E671A" w:rsidTr="00180BCC">
        <w:trPr>
          <w:trHeight w:val="227"/>
        </w:trPr>
        <w:tc>
          <w:tcPr>
            <w:tcW w:w="10031" w:type="dxa"/>
            <w:gridSpan w:val="10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bookmarkStart w:id="0" w:name="_GoBack"/>
            <w:bookmarkEnd w:id="0"/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8D" w:rsidRPr="005E671A" w:rsidTr="00FD64D0">
        <w:trPr>
          <w:trHeight w:val="227"/>
        </w:trPr>
        <w:tc>
          <w:tcPr>
            <w:tcW w:w="675" w:type="dxa"/>
            <w:vAlign w:val="center"/>
          </w:tcPr>
          <w:p w:rsidR="0049198D" w:rsidRPr="005E671A" w:rsidRDefault="0049198D" w:rsidP="000755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56" w:type="dxa"/>
            <w:gridSpan w:val="9"/>
            <w:shd w:val="clear" w:color="auto" w:fill="auto"/>
          </w:tcPr>
          <w:p w:rsidR="0049198D" w:rsidRPr="00F83727" w:rsidRDefault="0049198D" w:rsidP="002E3BD3">
            <w:pPr>
              <w:jc w:val="both"/>
              <w:rPr>
                <w:bCs/>
                <w:sz w:val="18"/>
                <w:szCs w:val="18"/>
                <w:highlight w:val="yellow"/>
              </w:rPr>
            </w:pPr>
            <w:r w:rsidRPr="00F83727">
              <w:rPr>
                <w:sz w:val="18"/>
                <w:szCs w:val="18"/>
              </w:rPr>
              <w:t>J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Francuz, I. Kovačević, M. Popsavin, G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Benedekovi</w:t>
            </w:r>
            <w:r w:rsidRPr="00F83727">
              <w:rPr>
                <w:sz w:val="18"/>
                <w:szCs w:val="18"/>
                <w:lang w:val="sr-Cyrl-CS"/>
              </w:rPr>
              <w:t>ć</w:t>
            </w:r>
            <w:r w:rsidRPr="00F83727">
              <w:rPr>
                <w:sz w:val="18"/>
                <w:szCs w:val="18"/>
              </w:rPr>
              <w:t>, B. Sre</w:t>
            </w:r>
            <w:r w:rsidRPr="00F83727">
              <w:rPr>
                <w:sz w:val="18"/>
                <w:szCs w:val="18"/>
                <w:lang w:val="sr-Cyrl-CS"/>
              </w:rPr>
              <w:t>ć</w:t>
            </w:r>
            <w:r w:rsidRPr="00F83727">
              <w:rPr>
                <w:sz w:val="18"/>
                <w:szCs w:val="18"/>
              </w:rPr>
              <w:t xml:space="preserve">o Zelenović, </w:t>
            </w:r>
            <w:r w:rsidRPr="00F83727">
              <w:rPr>
                <w:bCs/>
                <w:sz w:val="18"/>
                <w:szCs w:val="18"/>
              </w:rPr>
              <w:t>V. Kojić, D. Jakimov, L. Aleksić, G. Bogdanović, T. Srdić-Rajić, E. Lončar, M. V. Rodić, V. Divjaković, V. Popsavin: Design, synthesis and in vitro antitumour activity of new goniofufurone and 7-</w:t>
            </w:r>
            <w:r w:rsidRPr="00F83727">
              <w:rPr>
                <w:bCs/>
                <w:i/>
                <w:sz w:val="18"/>
                <w:szCs w:val="18"/>
              </w:rPr>
              <w:t>epi</w:t>
            </w:r>
            <w:r w:rsidRPr="00F83727">
              <w:rPr>
                <w:bCs/>
                <w:sz w:val="18"/>
                <w:szCs w:val="18"/>
              </w:rPr>
              <w:t xml:space="preserve">-goniofufurone mimics with halogen or azido groups at the C-7 position, </w:t>
            </w:r>
            <w:r w:rsidRPr="00F83727">
              <w:rPr>
                <w:bCs/>
                <w:i/>
                <w:iCs/>
                <w:sz w:val="18"/>
                <w:szCs w:val="18"/>
              </w:rPr>
              <w:t>EuropeanJournalofMedicinalChemistry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  <w:lang w:val="sr-Cyrl-CS"/>
              </w:rPr>
              <w:t>2017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bCs/>
                <w:i/>
                <w:iCs/>
                <w:sz w:val="18"/>
                <w:szCs w:val="18"/>
                <w:lang w:val="sr-Cyrl-CS"/>
              </w:rPr>
              <w:t>12</w:t>
            </w:r>
            <w:r w:rsidRPr="00F83727">
              <w:rPr>
                <w:bCs/>
                <w:i/>
                <w:iCs/>
                <w:sz w:val="18"/>
                <w:szCs w:val="18"/>
              </w:rPr>
              <w:t>8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  <w:lang w:val="sr-Cyrl-CS"/>
              </w:rPr>
              <w:t>13–24.</w:t>
            </w:r>
          </w:p>
        </w:tc>
      </w:tr>
      <w:tr w:rsidR="0049198D" w:rsidRPr="005E671A" w:rsidTr="00FD64D0">
        <w:trPr>
          <w:trHeight w:val="227"/>
        </w:trPr>
        <w:tc>
          <w:tcPr>
            <w:tcW w:w="675" w:type="dxa"/>
            <w:vAlign w:val="center"/>
          </w:tcPr>
          <w:p w:rsidR="0049198D" w:rsidRPr="005E671A" w:rsidRDefault="0049198D" w:rsidP="000755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56" w:type="dxa"/>
            <w:gridSpan w:val="9"/>
            <w:shd w:val="clear" w:color="auto" w:fill="auto"/>
          </w:tcPr>
          <w:p w:rsidR="0049198D" w:rsidRPr="00F83727" w:rsidRDefault="0049198D" w:rsidP="002E3BD3">
            <w:pPr>
              <w:jc w:val="both"/>
              <w:rPr>
                <w:bCs/>
                <w:sz w:val="18"/>
                <w:szCs w:val="18"/>
                <w:highlight w:val="yellow"/>
              </w:rPr>
            </w:pPr>
            <w:r w:rsidRPr="00F83727">
              <w:rPr>
                <w:sz w:val="18"/>
                <w:szCs w:val="18"/>
              </w:rPr>
              <w:t>G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Benedekovi</w:t>
            </w:r>
            <w:r w:rsidRPr="00F83727">
              <w:rPr>
                <w:sz w:val="18"/>
                <w:szCs w:val="18"/>
                <w:lang w:val="sr-Cyrl-CS"/>
              </w:rPr>
              <w:t>ć</w:t>
            </w:r>
            <w:r w:rsidRPr="00F83727">
              <w:rPr>
                <w:sz w:val="18"/>
                <w:szCs w:val="18"/>
              </w:rPr>
              <w:t>, J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Francuz, I. Kovačević, M. Popsavin, B. Sre</w:t>
            </w:r>
            <w:r w:rsidRPr="00F83727">
              <w:rPr>
                <w:sz w:val="18"/>
                <w:szCs w:val="18"/>
                <w:lang w:val="sr-Cyrl-CS"/>
              </w:rPr>
              <w:t>ć</w:t>
            </w:r>
            <w:r w:rsidRPr="00F83727">
              <w:rPr>
                <w:sz w:val="18"/>
                <w:szCs w:val="18"/>
              </w:rPr>
              <w:t xml:space="preserve">o Zelenović, </w:t>
            </w:r>
            <w:r w:rsidRPr="00F83727">
              <w:rPr>
                <w:bCs/>
                <w:sz w:val="18"/>
                <w:szCs w:val="18"/>
              </w:rPr>
              <w:t xml:space="preserve">V. Kojić, G. Bogdanović, V. Divjaković, V. Popsavin: Conformationally constrained goniofufurone mimics as inhibitors of tumour cells growth: Design, synthesis and SAR study, </w:t>
            </w:r>
            <w:r w:rsidRPr="00F83727">
              <w:rPr>
                <w:bCs/>
                <w:i/>
                <w:iCs/>
                <w:sz w:val="18"/>
                <w:szCs w:val="18"/>
              </w:rPr>
              <w:t>EuropeanJournalofMedicinalChemistry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  <w:lang w:val="sr-Cyrl-CS"/>
              </w:rPr>
              <w:t>2014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bCs/>
                <w:i/>
                <w:iCs/>
                <w:sz w:val="18"/>
                <w:szCs w:val="18"/>
                <w:lang w:val="sr-Cyrl-CS"/>
              </w:rPr>
              <w:t>82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  <w:lang w:val="sr-Cyrl-CS"/>
              </w:rPr>
              <w:t>449–458.</w:t>
            </w:r>
          </w:p>
        </w:tc>
      </w:tr>
      <w:tr w:rsidR="0049198D" w:rsidRPr="005E671A" w:rsidTr="00FD64D0">
        <w:trPr>
          <w:trHeight w:val="227"/>
        </w:trPr>
        <w:tc>
          <w:tcPr>
            <w:tcW w:w="675" w:type="dxa"/>
            <w:vAlign w:val="center"/>
          </w:tcPr>
          <w:p w:rsidR="0049198D" w:rsidRPr="005E671A" w:rsidRDefault="0049198D" w:rsidP="000755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56" w:type="dxa"/>
            <w:gridSpan w:val="9"/>
            <w:shd w:val="clear" w:color="auto" w:fill="auto"/>
          </w:tcPr>
          <w:p w:rsidR="0049198D" w:rsidRPr="00F83727" w:rsidRDefault="0049198D" w:rsidP="002E3BD3">
            <w:pPr>
              <w:jc w:val="both"/>
              <w:rPr>
                <w:bCs/>
                <w:sz w:val="18"/>
                <w:szCs w:val="18"/>
              </w:rPr>
            </w:pPr>
            <w:r w:rsidRPr="00F83727">
              <w:rPr>
                <w:sz w:val="18"/>
                <w:szCs w:val="18"/>
              </w:rPr>
              <w:t>V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Popsavin, J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Francuz, B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Sre</w:t>
            </w:r>
            <w:r w:rsidRPr="00F83727">
              <w:rPr>
                <w:sz w:val="18"/>
                <w:szCs w:val="18"/>
                <w:lang w:val="sr-Cyrl-CS"/>
              </w:rPr>
              <w:t>ć</w:t>
            </w:r>
            <w:r w:rsidRPr="00F83727">
              <w:rPr>
                <w:sz w:val="18"/>
                <w:szCs w:val="18"/>
              </w:rPr>
              <w:t>o Zelenović, G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Benedekovi</w:t>
            </w:r>
            <w:r w:rsidRPr="00F83727">
              <w:rPr>
                <w:sz w:val="18"/>
                <w:szCs w:val="18"/>
                <w:lang w:val="sr-Cyrl-CS"/>
              </w:rPr>
              <w:t>ć</w:t>
            </w:r>
            <w:r w:rsidRPr="00F83727">
              <w:rPr>
                <w:sz w:val="18"/>
                <w:szCs w:val="18"/>
              </w:rPr>
              <w:t>, M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 xml:space="preserve">Popsavin, </w:t>
            </w:r>
            <w:r w:rsidRPr="00F83727">
              <w:rPr>
                <w:bCs/>
                <w:sz w:val="18"/>
                <w:szCs w:val="18"/>
              </w:rPr>
              <w:t xml:space="preserve">V. Kojić, G. Bogdanović: Heteroannelated and 7-deoxygenated goniofufurone mimics with antitumour activity: Design, synthesis and preliminary SAR studies, </w:t>
            </w:r>
            <w:r w:rsidRPr="00F83727">
              <w:rPr>
                <w:i/>
                <w:sz w:val="18"/>
                <w:szCs w:val="18"/>
              </w:rPr>
              <w:t>BioorganicandMedicinalChemistryLetters</w:t>
            </w:r>
            <w:r w:rsidRPr="00F83727">
              <w:rPr>
                <w:sz w:val="18"/>
                <w:szCs w:val="18"/>
              </w:rPr>
              <w:t xml:space="preserve">, 2013, </w:t>
            </w:r>
            <w:r w:rsidRPr="00F83727">
              <w:rPr>
                <w:i/>
                <w:sz w:val="18"/>
                <w:szCs w:val="18"/>
              </w:rPr>
              <w:t>23</w:t>
            </w:r>
            <w:r w:rsidRPr="00F83727">
              <w:rPr>
                <w:sz w:val="18"/>
                <w:szCs w:val="18"/>
              </w:rPr>
              <w:t>, 5507–5510.</w:t>
            </w:r>
          </w:p>
        </w:tc>
      </w:tr>
      <w:tr w:rsidR="0049198D" w:rsidRPr="005E671A" w:rsidTr="00FD64D0">
        <w:trPr>
          <w:trHeight w:val="227"/>
        </w:trPr>
        <w:tc>
          <w:tcPr>
            <w:tcW w:w="675" w:type="dxa"/>
            <w:vAlign w:val="center"/>
          </w:tcPr>
          <w:p w:rsidR="0049198D" w:rsidRPr="005E671A" w:rsidRDefault="0049198D" w:rsidP="000755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56" w:type="dxa"/>
            <w:gridSpan w:val="9"/>
            <w:shd w:val="clear" w:color="auto" w:fill="auto"/>
          </w:tcPr>
          <w:p w:rsidR="0049198D" w:rsidRPr="00F83727" w:rsidRDefault="0049198D" w:rsidP="00F83727">
            <w:pPr>
              <w:jc w:val="both"/>
              <w:rPr>
                <w:bCs/>
                <w:sz w:val="18"/>
                <w:szCs w:val="18"/>
                <w:lang w:val="sl-SI"/>
              </w:rPr>
            </w:pPr>
            <w:r w:rsidRPr="00F83727">
              <w:rPr>
                <w:sz w:val="18"/>
                <w:szCs w:val="18"/>
              </w:rPr>
              <w:t>J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Francuz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B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Sre</w:t>
            </w:r>
            <w:r w:rsidRPr="00F83727">
              <w:rPr>
                <w:sz w:val="18"/>
                <w:szCs w:val="18"/>
                <w:lang w:val="sr-Cyrl-CS"/>
              </w:rPr>
              <w:t>ć</w:t>
            </w:r>
            <w:r w:rsidRPr="00F83727">
              <w:rPr>
                <w:sz w:val="18"/>
                <w:szCs w:val="18"/>
              </w:rPr>
              <w:t>o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M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Popsavin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G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Benedekovi</w:t>
            </w:r>
            <w:r w:rsidRPr="00F83727">
              <w:rPr>
                <w:sz w:val="18"/>
                <w:szCs w:val="18"/>
                <w:lang w:val="sr-Cyrl-CS"/>
              </w:rPr>
              <w:t xml:space="preserve">ć, </w:t>
            </w:r>
            <w:r w:rsidRPr="00F83727">
              <w:rPr>
                <w:sz w:val="18"/>
                <w:szCs w:val="18"/>
              </w:rPr>
              <w:t>V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Divjakovi</w:t>
            </w:r>
            <w:r w:rsidRPr="00F83727">
              <w:rPr>
                <w:sz w:val="18"/>
                <w:szCs w:val="18"/>
                <w:lang w:val="sr-Cyrl-CS"/>
              </w:rPr>
              <w:t xml:space="preserve">ć, </w:t>
            </w:r>
            <w:r w:rsidRPr="00F83727">
              <w:rPr>
                <w:sz w:val="18"/>
                <w:szCs w:val="18"/>
              </w:rPr>
              <w:t>V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Koji</w:t>
            </w:r>
            <w:r w:rsidRPr="00F83727">
              <w:rPr>
                <w:sz w:val="18"/>
                <w:szCs w:val="18"/>
                <w:lang w:val="sr-Cyrl-CS"/>
              </w:rPr>
              <w:t xml:space="preserve">ć, </w:t>
            </w:r>
            <w:r w:rsidRPr="00F83727">
              <w:rPr>
                <w:sz w:val="18"/>
                <w:szCs w:val="18"/>
              </w:rPr>
              <w:t>G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Bogdanovi</w:t>
            </w:r>
            <w:r w:rsidRPr="00F83727">
              <w:rPr>
                <w:sz w:val="18"/>
                <w:szCs w:val="18"/>
                <w:lang w:val="sr-Cyrl-CS"/>
              </w:rPr>
              <w:t xml:space="preserve">ć, </w:t>
            </w:r>
            <w:r w:rsidRPr="00F83727">
              <w:rPr>
                <w:sz w:val="18"/>
                <w:szCs w:val="18"/>
              </w:rPr>
              <w:t>A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Kapor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V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Popsavin</w:t>
            </w:r>
            <w:r w:rsidRPr="00F83727">
              <w:rPr>
                <w:sz w:val="18"/>
                <w:szCs w:val="18"/>
                <w:lang w:val="sr-Cyrl-CS"/>
              </w:rPr>
              <w:t xml:space="preserve">: </w:t>
            </w:r>
            <w:r w:rsidRPr="00F83727">
              <w:rPr>
                <w:bCs/>
                <w:sz w:val="18"/>
                <w:szCs w:val="18"/>
              </w:rPr>
              <w:t>Novel</w:t>
            </w:r>
            <w:r w:rsidR="00F83727">
              <w:rPr>
                <w:bCs/>
                <w:sz w:val="18"/>
                <w:szCs w:val="18"/>
              </w:rPr>
              <w:t xml:space="preserve"> </w:t>
            </w:r>
            <w:r w:rsidRPr="00F83727">
              <w:rPr>
                <w:bCs/>
                <w:sz w:val="18"/>
                <w:szCs w:val="18"/>
              </w:rPr>
              <w:t>goniofufurone</w:t>
            </w:r>
            <w:r w:rsidR="00F83727">
              <w:rPr>
                <w:bCs/>
                <w:sz w:val="18"/>
                <w:szCs w:val="18"/>
              </w:rPr>
              <w:t xml:space="preserve"> </w:t>
            </w:r>
            <w:r w:rsidRPr="00F83727">
              <w:rPr>
                <w:bCs/>
                <w:sz w:val="18"/>
                <w:szCs w:val="18"/>
              </w:rPr>
              <w:t>and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 7-</w:t>
            </w:r>
            <w:r w:rsidRPr="00F83727">
              <w:rPr>
                <w:bCs/>
                <w:i/>
                <w:sz w:val="18"/>
                <w:szCs w:val="18"/>
              </w:rPr>
              <w:t>epi</w:t>
            </w:r>
            <w:r w:rsidRPr="00F83727">
              <w:rPr>
                <w:bCs/>
                <w:sz w:val="18"/>
                <w:szCs w:val="18"/>
                <w:lang w:val="sr-Cyrl-CS"/>
              </w:rPr>
              <w:t>-</w:t>
            </w:r>
            <w:r w:rsidRPr="00F83727">
              <w:rPr>
                <w:bCs/>
                <w:sz w:val="18"/>
                <w:szCs w:val="18"/>
              </w:rPr>
              <w:t>goniofufurone</w:t>
            </w:r>
            <w:r w:rsidR="00F83727">
              <w:rPr>
                <w:bCs/>
                <w:sz w:val="18"/>
                <w:szCs w:val="18"/>
              </w:rPr>
              <w:t xml:space="preserve"> </w:t>
            </w:r>
            <w:r w:rsidRPr="00F83727">
              <w:rPr>
                <w:bCs/>
                <w:sz w:val="18"/>
                <w:szCs w:val="18"/>
              </w:rPr>
              <w:t>mimics</w:t>
            </w:r>
            <w:r w:rsidR="00F83727">
              <w:rPr>
                <w:bCs/>
                <w:sz w:val="18"/>
                <w:szCs w:val="18"/>
              </w:rPr>
              <w:t xml:space="preserve"> </w:t>
            </w:r>
            <w:r w:rsidRPr="00F83727">
              <w:rPr>
                <w:bCs/>
                <w:sz w:val="18"/>
                <w:szCs w:val="18"/>
              </w:rPr>
              <w:t>from</w:t>
            </w:r>
            <w:r w:rsidR="00F83727">
              <w:rPr>
                <w:bCs/>
                <w:sz w:val="18"/>
                <w:szCs w:val="18"/>
              </w:rPr>
              <w:t xml:space="preserve"> </w:t>
            </w:r>
            <w:r w:rsidRPr="00F83727">
              <w:rPr>
                <w:bCs/>
                <w:sz w:val="18"/>
                <w:szCs w:val="18"/>
              </w:rPr>
              <w:t>an</w:t>
            </w:r>
            <w:r w:rsidR="00F83727">
              <w:rPr>
                <w:bCs/>
                <w:sz w:val="18"/>
                <w:szCs w:val="18"/>
              </w:rPr>
              <w:t xml:space="preserve"> </w:t>
            </w:r>
            <w:r w:rsidRPr="00F83727">
              <w:rPr>
                <w:bCs/>
                <w:sz w:val="18"/>
                <w:szCs w:val="18"/>
              </w:rPr>
              <w:t>unexpected</w:t>
            </w:r>
            <w:r w:rsidR="00F83727">
              <w:rPr>
                <w:bCs/>
                <w:sz w:val="18"/>
                <w:szCs w:val="18"/>
              </w:rPr>
              <w:t xml:space="preserve"> </w:t>
            </w:r>
            <w:r w:rsidRPr="00F83727">
              <w:rPr>
                <w:bCs/>
                <w:sz w:val="18"/>
                <w:szCs w:val="18"/>
              </w:rPr>
              <w:t>titanium</w:t>
            </w:r>
            <w:r w:rsidRPr="00F83727">
              <w:rPr>
                <w:bCs/>
                <w:sz w:val="18"/>
                <w:szCs w:val="18"/>
                <w:lang w:val="sr-Cyrl-CS"/>
              </w:rPr>
              <w:t>-</w:t>
            </w:r>
            <w:r w:rsidRPr="00F83727">
              <w:rPr>
                <w:bCs/>
                <w:sz w:val="18"/>
                <w:szCs w:val="18"/>
              </w:rPr>
              <w:t>mediated</w:t>
            </w:r>
            <w:r w:rsidR="00F83727">
              <w:rPr>
                <w:bCs/>
                <w:sz w:val="18"/>
                <w:szCs w:val="18"/>
              </w:rPr>
              <w:t xml:space="preserve"> </w:t>
            </w:r>
            <w:r w:rsidRPr="00F83727">
              <w:rPr>
                <w:bCs/>
                <w:sz w:val="18"/>
                <w:szCs w:val="18"/>
              </w:rPr>
              <w:t>displacement</w:t>
            </w:r>
            <w:r w:rsidR="00F83727">
              <w:rPr>
                <w:bCs/>
                <w:sz w:val="18"/>
                <w:szCs w:val="18"/>
              </w:rPr>
              <w:t xml:space="preserve"> </w:t>
            </w:r>
            <w:r w:rsidRPr="00F83727">
              <w:rPr>
                <w:bCs/>
                <w:sz w:val="18"/>
                <w:szCs w:val="18"/>
              </w:rPr>
              <w:t>process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i/>
                <w:sz w:val="18"/>
                <w:szCs w:val="18"/>
              </w:rPr>
              <w:t>Tetrahedron</w:t>
            </w:r>
            <w:r w:rsidR="00F83727">
              <w:rPr>
                <w:i/>
                <w:sz w:val="18"/>
                <w:szCs w:val="18"/>
              </w:rPr>
              <w:t xml:space="preserve"> </w:t>
            </w:r>
            <w:r w:rsidRPr="00F83727">
              <w:rPr>
                <w:i/>
                <w:sz w:val="18"/>
                <w:szCs w:val="18"/>
              </w:rPr>
              <w:t>Letters</w:t>
            </w:r>
            <w:r w:rsidRPr="00F83727">
              <w:rPr>
                <w:sz w:val="18"/>
                <w:szCs w:val="18"/>
                <w:lang w:val="sr-Cyrl-CS"/>
              </w:rPr>
              <w:t>, 2012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i/>
                <w:sz w:val="18"/>
                <w:szCs w:val="18"/>
                <w:lang w:val="sr-Cyrl-CS"/>
              </w:rPr>
              <w:t>53</w:t>
            </w:r>
            <w:r w:rsidRPr="00F83727">
              <w:rPr>
                <w:sz w:val="18"/>
                <w:szCs w:val="18"/>
                <w:lang w:val="sr-Cyrl-CS"/>
              </w:rPr>
              <w:t>, 1819–1822.</w:t>
            </w:r>
          </w:p>
        </w:tc>
      </w:tr>
      <w:tr w:rsidR="0049198D" w:rsidRPr="005E671A" w:rsidTr="00FD64D0">
        <w:trPr>
          <w:trHeight w:val="227"/>
        </w:trPr>
        <w:tc>
          <w:tcPr>
            <w:tcW w:w="675" w:type="dxa"/>
            <w:vAlign w:val="center"/>
          </w:tcPr>
          <w:p w:rsidR="0049198D" w:rsidRPr="005E671A" w:rsidRDefault="0049198D" w:rsidP="000755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56" w:type="dxa"/>
            <w:gridSpan w:val="9"/>
            <w:shd w:val="clear" w:color="auto" w:fill="auto"/>
          </w:tcPr>
          <w:p w:rsidR="0049198D" w:rsidRPr="00F83727" w:rsidRDefault="0049198D" w:rsidP="002E3BD3">
            <w:pPr>
              <w:jc w:val="both"/>
              <w:rPr>
                <w:bCs/>
                <w:sz w:val="18"/>
                <w:szCs w:val="18"/>
                <w:highlight w:val="yellow"/>
                <w:lang w:val="sl-SI"/>
              </w:rPr>
            </w:pPr>
            <w:r w:rsidRPr="00F83727">
              <w:rPr>
                <w:bCs/>
                <w:sz w:val="18"/>
                <w:szCs w:val="18"/>
              </w:rPr>
              <w:t xml:space="preserve">B. Srećo, G. Benedeković, M. Popsavin, P. Hadžić, V. Kojić, G. Bogdanović, V. Divjaković, V. Popsavin: Heteroannelated (+)-muricatacin mimics: synthesis, antiproliferative properties and structure–activity relationships, </w:t>
            </w:r>
            <w:r w:rsidRPr="00F83727">
              <w:rPr>
                <w:i/>
                <w:sz w:val="18"/>
                <w:szCs w:val="18"/>
              </w:rPr>
              <w:t>Tetrahedron</w:t>
            </w:r>
            <w:r w:rsidRPr="00F83727">
              <w:rPr>
                <w:sz w:val="18"/>
                <w:szCs w:val="18"/>
              </w:rPr>
              <w:t>, 2011</w:t>
            </w:r>
            <w:r w:rsidRPr="00F83727">
              <w:rPr>
                <w:bCs/>
                <w:sz w:val="18"/>
                <w:szCs w:val="18"/>
              </w:rPr>
              <w:t xml:space="preserve">, </w:t>
            </w:r>
            <w:r w:rsidRPr="00F83727">
              <w:rPr>
                <w:i/>
                <w:sz w:val="18"/>
                <w:szCs w:val="18"/>
              </w:rPr>
              <w:t>67</w:t>
            </w:r>
            <w:r w:rsidRPr="00F83727">
              <w:rPr>
                <w:iCs/>
                <w:sz w:val="18"/>
                <w:szCs w:val="18"/>
              </w:rPr>
              <w:t xml:space="preserve">, </w:t>
            </w:r>
            <w:r w:rsidRPr="00F83727">
              <w:rPr>
                <w:sz w:val="18"/>
                <w:szCs w:val="18"/>
              </w:rPr>
              <w:t>9358–9367</w:t>
            </w:r>
            <w:r w:rsidRPr="00F83727">
              <w:rPr>
                <w:iCs/>
                <w:sz w:val="18"/>
                <w:szCs w:val="18"/>
              </w:rPr>
              <w:t>.</w:t>
            </w:r>
          </w:p>
        </w:tc>
      </w:tr>
      <w:tr w:rsidR="0049198D" w:rsidRPr="005E671A" w:rsidTr="00FD64D0">
        <w:trPr>
          <w:trHeight w:val="227"/>
        </w:trPr>
        <w:tc>
          <w:tcPr>
            <w:tcW w:w="675" w:type="dxa"/>
            <w:vAlign w:val="center"/>
          </w:tcPr>
          <w:p w:rsidR="0049198D" w:rsidRPr="005E671A" w:rsidRDefault="0049198D" w:rsidP="000755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56" w:type="dxa"/>
            <w:gridSpan w:val="9"/>
            <w:shd w:val="clear" w:color="auto" w:fill="auto"/>
          </w:tcPr>
          <w:p w:rsidR="0049198D" w:rsidRPr="00F83727" w:rsidRDefault="0049198D" w:rsidP="002E3BD3">
            <w:pPr>
              <w:jc w:val="both"/>
              <w:rPr>
                <w:bCs/>
                <w:sz w:val="18"/>
                <w:szCs w:val="18"/>
                <w:highlight w:val="yellow"/>
                <w:lang w:val="sl-SI"/>
              </w:rPr>
            </w:pPr>
            <w:r w:rsidRPr="00F83727">
              <w:rPr>
                <w:sz w:val="18"/>
                <w:szCs w:val="18"/>
              </w:rPr>
              <w:t>V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Popsavin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B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Sre</w:t>
            </w:r>
            <w:r w:rsidRPr="00F83727">
              <w:rPr>
                <w:sz w:val="18"/>
                <w:szCs w:val="18"/>
                <w:lang w:val="sr-Cyrl-CS"/>
              </w:rPr>
              <w:t>ć</w:t>
            </w:r>
            <w:r w:rsidRPr="00F83727">
              <w:rPr>
                <w:sz w:val="18"/>
                <w:szCs w:val="18"/>
              </w:rPr>
              <w:t>o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G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Benedekovi</w:t>
            </w:r>
            <w:r w:rsidRPr="00F83727">
              <w:rPr>
                <w:sz w:val="18"/>
                <w:szCs w:val="18"/>
                <w:lang w:val="sr-Cyrl-CS"/>
              </w:rPr>
              <w:t xml:space="preserve">ć, </w:t>
            </w:r>
            <w:r w:rsidRPr="00F83727">
              <w:rPr>
                <w:sz w:val="18"/>
                <w:szCs w:val="18"/>
              </w:rPr>
              <w:t>J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Francuz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M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Popsavin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V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Koji</w:t>
            </w:r>
            <w:r w:rsidRPr="00F83727">
              <w:rPr>
                <w:sz w:val="18"/>
                <w:szCs w:val="18"/>
                <w:lang w:val="sr-Cyrl-CS"/>
              </w:rPr>
              <w:t xml:space="preserve">ć, </w:t>
            </w:r>
            <w:r w:rsidRPr="00F83727">
              <w:rPr>
                <w:sz w:val="18"/>
                <w:szCs w:val="18"/>
              </w:rPr>
              <w:t>G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Bogdanovi</w:t>
            </w:r>
            <w:r w:rsidRPr="00F83727">
              <w:rPr>
                <w:sz w:val="18"/>
                <w:szCs w:val="18"/>
                <w:lang w:val="sr-Cyrl-CS"/>
              </w:rPr>
              <w:t xml:space="preserve">ć: </w:t>
            </w:r>
            <w:r w:rsidRPr="00F83727">
              <w:rPr>
                <w:bCs/>
                <w:sz w:val="18"/>
                <w:szCs w:val="18"/>
              </w:rPr>
              <w:t>Design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bCs/>
                <w:sz w:val="18"/>
                <w:szCs w:val="18"/>
              </w:rPr>
              <w:t>synthesisandantiproliferativeactivityofstyryllactonesrelatedto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 (+)-</w:t>
            </w:r>
            <w:r w:rsidRPr="00F83727">
              <w:rPr>
                <w:bCs/>
                <w:sz w:val="18"/>
                <w:szCs w:val="18"/>
              </w:rPr>
              <w:t>goniofufurone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bCs/>
                <w:i/>
                <w:iCs/>
                <w:sz w:val="18"/>
                <w:szCs w:val="18"/>
              </w:rPr>
              <w:t>EuropeanJournalofMedicinalChemistry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  <w:lang w:val="sr-Cyrl-CS"/>
              </w:rPr>
              <w:t>2010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bCs/>
                <w:i/>
                <w:iCs/>
                <w:sz w:val="18"/>
                <w:szCs w:val="18"/>
                <w:lang w:val="sr-Cyrl-CS"/>
              </w:rPr>
              <w:t>45</w:t>
            </w:r>
            <w:r w:rsidRPr="00F83727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  <w:lang w:val="sr-Cyrl-CS"/>
              </w:rPr>
              <w:t>2876–2883.</w:t>
            </w:r>
          </w:p>
        </w:tc>
      </w:tr>
      <w:tr w:rsidR="0049198D" w:rsidRPr="005E671A" w:rsidTr="00FD64D0">
        <w:trPr>
          <w:trHeight w:val="227"/>
        </w:trPr>
        <w:tc>
          <w:tcPr>
            <w:tcW w:w="675" w:type="dxa"/>
            <w:vAlign w:val="center"/>
          </w:tcPr>
          <w:p w:rsidR="0049198D" w:rsidRPr="005E671A" w:rsidRDefault="0049198D" w:rsidP="000755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56" w:type="dxa"/>
            <w:gridSpan w:val="9"/>
            <w:shd w:val="clear" w:color="auto" w:fill="auto"/>
          </w:tcPr>
          <w:p w:rsidR="0049198D" w:rsidRPr="00F83727" w:rsidRDefault="0049198D" w:rsidP="002E3BD3">
            <w:pPr>
              <w:jc w:val="both"/>
              <w:rPr>
                <w:bCs/>
                <w:sz w:val="18"/>
                <w:szCs w:val="18"/>
                <w:highlight w:val="yellow"/>
                <w:lang w:val="sl-SI"/>
              </w:rPr>
            </w:pPr>
            <w:r w:rsidRPr="00F83727">
              <w:rPr>
                <w:sz w:val="18"/>
                <w:szCs w:val="18"/>
              </w:rPr>
              <w:t xml:space="preserve">V. Popsavin, G. Benedeković, B. Srećo, J. Francuz, M. Popsavin, V. Kojić, G. Bogdanović, V. Divjaković. Enantiodivergent synthesis of cytotoxic styryl lactones from </w:t>
            </w:r>
            <w:r w:rsidRPr="00F83727">
              <w:rPr>
                <w:smallCaps/>
                <w:sz w:val="18"/>
                <w:szCs w:val="18"/>
              </w:rPr>
              <w:t>d</w:t>
            </w:r>
            <w:r w:rsidRPr="00F83727">
              <w:rPr>
                <w:sz w:val="18"/>
                <w:szCs w:val="18"/>
              </w:rPr>
              <w:t xml:space="preserve">-xylose. The first total synthesis of (+)- and (−)-crassalactone C, </w:t>
            </w:r>
            <w:r w:rsidRPr="00F83727">
              <w:rPr>
                <w:i/>
                <w:sz w:val="18"/>
                <w:szCs w:val="18"/>
              </w:rPr>
              <w:t>Tetrahedron</w:t>
            </w:r>
            <w:r w:rsidRPr="00F83727">
              <w:rPr>
                <w:i/>
                <w:iCs/>
                <w:sz w:val="18"/>
                <w:szCs w:val="18"/>
              </w:rPr>
              <w:t xml:space="preserve">, </w:t>
            </w:r>
            <w:r w:rsidRPr="00F83727">
              <w:rPr>
                <w:sz w:val="18"/>
                <w:szCs w:val="18"/>
              </w:rPr>
              <w:t xml:space="preserve">2009, </w:t>
            </w:r>
            <w:r w:rsidRPr="00F83727">
              <w:rPr>
                <w:i/>
                <w:sz w:val="18"/>
                <w:szCs w:val="18"/>
              </w:rPr>
              <w:t>65</w:t>
            </w:r>
            <w:r w:rsidRPr="00F83727">
              <w:rPr>
                <w:bCs/>
                <w:sz w:val="18"/>
                <w:szCs w:val="18"/>
              </w:rPr>
              <w:t>, 10596–10607.</w:t>
            </w:r>
          </w:p>
        </w:tc>
      </w:tr>
      <w:tr w:rsidR="0049198D" w:rsidRPr="005E671A" w:rsidTr="00FD64D0">
        <w:trPr>
          <w:trHeight w:val="227"/>
        </w:trPr>
        <w:tc>
          <w:tcPr>
            <w:tcW w:w="675" w:type="dxa"/>
            <w:vAlign w:val="center"/>
          </w:tcPr>
          <w:p w:rsidR="0049198D" w:rsidRPr="005E671A" w:rsidRDefault="0049198D" w:rsidP="000755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56" w:type="dxa"/>
            <w:gridSpan w:val="9"/>
            <w:shd w:val="clear" w:color="auto" w:fill="auto"/>
          </w:tcPr>
          <w:p w:rsidR="0049198D" w:rsidRPr="00F83727" w:rsidRDefault="0049198D" w:rsidP="002E3BD3">
            <w:pPr>
              <w:jc w:val="both"/>
              <w:rPr>
                <w:bCs/>
                <w:sz w:val="18"/>
                <w:szCs w:val="18"/>
                <w:highlight w:val="yellow"/>
                <w:lang w:val="sl-SI"/>
              </w:rPr>
            </w:pPr>
            <w:r w:rsidRPr="00F83727">
              <w:rPr>
                <w:sz w:val="18"/>
                <w:szCs w:val="18"/>
              </w:rPr>
              <w:t xml:space="preserve">V. Popsavin, B. Srećo, G. Benedeković, M. Popsavin, J. Francuz, V. Kojić, G. Bogdanović: Design, synthesis and antiproliferative activity of two new heteroannelated (−)-muricatacin mimics, </w:t>
            </w:r>
            <w:r w:rsidRPr="00F83727">
              <w:rPr>
                <w:i/>
                <w:sz w:val="18"/>
                <w:szCs w:val="18"/>
              </w:rPr>
              <w:t>BioorganicandMedicinalChemistryLetters</w:t>
            </w:r>
            <w:r w:rsidRPr="00F83727">
              <w:rPr>
                <w:sz w:val="18"/>
                <w:szCs w:val="18"/>
              </w:rPr>
              <w:t xml:space="preserve">, 2008, </w:t>
            </w:r>
            <w:r w:rsidRPr="00F83727">
              <w:rPr>
                <w:i/>
                <w:sz w:val="18"/>
                <w:szCs w:val="18"/>
              </w:rPr>
              <w:t>18</w:t>
            </w:r>
            <w:r w:rsidRPr="00F83727">
              <w:rPr>
                <w:sz w:val="18"/>
                <w:szCs w:val="18"/>
              </w:rPr>
              <w:t>, 5182–5185.</w:t>
            </w:r>
          </w:p>
        </w:tc>
      </w:tr>
      <w:tr w:rsidR="0049198D" w:rsidRPr="005E671A" w:rsidTr="00FD64D0">
        <w:trPr>
          <w:trHeight w:val="227"/>
        </w:trPr>
        <w:tc>
          <w:tcPr>
            <w:tcW w:w="675" w:type="dxa"/>
            <w:vAlign w:val="center"/>
          </w:tcPr>
          <w:p w:rsidR="0049198D" w:rsidRPr="005E671A" w:rsidRDefault="0049198D" w:rsidP="000755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56" w:type="dxa"/>
            <w:gridSpan w:val="9"/>
            <w:shd w:val="clear" w:color="auto" w:fill="auto"/>
          </w:tcPr>
          <w:p w:rsidR="0049198D" w:rsidRPr="00F83727" w:rsidRDefault="0049198D" w:rsidP="00F83727">
            <w:pPr>
              <w:rPr>
                <w:bCs/>
                <w:sz w:val="18"/>
                <w:szCs w:val="18"/>
                <w:highlight w:val="yellow"/>
                <w:lang w:val="sl-SI"/>
              </w:rPr>
            </w:pPr>
            <w:r w:rsidRPr="00F83727">
              <w:rPr>
                <w:sz w:val="18"/>
                <w:szCs w:val="18"/>
              </w:rPr>
              <w:t>V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Popsavin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G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Benedekovi</w:t>
            </w:r>
            <w:r w:rsidRPr="00F83727">
              <w:rPr>
                <w:sz w:val="18"/>
                <w:szCs w:val="18"/>
                <w:lang w:val="sr-Cyrl-CS"/>
              </w:rPr>
              <w:t xml:space="preserve">ć, </w:t>
            </w:r>
            <w:r w:rsidRPr="00F83727">
              <w:rPr>
                <w:sz w:val="18"/>
                <w:szCs w:val="18"/>
              </w:rPr>
              <w:t>B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Sre</w:t>
            </w:r>
            <w:r w:rsidRPr="00F83727">
              <w:rPr>
                <w:sz w:val="18"/>
                <w:szCs w:val="18"/>
                <w:lang w:val="sr-Cyrl-CS"/>
              </w:rPr>
              <w:t>ć</w:t>
            </w:r>
            <w:r w:rsidRPr="00F83727">
              <w:rPr>
                <w:sz w:val="18"/>
                <w:szCs w:val="18"/>
              </w:rPr>
              <w:t>o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M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Popsavin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J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Francuz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sz w:val="18"/>
                <w:szCs w:val="18"/>
              </w:rPr>
              <w:t>V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Koji</w:t>
            </w:r>
            <w:r w:rsidRPr="00F83727">
              <w:rPr>
                <w:sz w:val="18"/>
                <w:szCs w:val="18"/>
                <w:lang w:val="sr-Cyrl-CS"/>
              </w:rPr>
              <w:t xml:space="preserve">ć, </w:t>
            </w:r>
            <w:r w:rsidRPr="00F83727">
              <w:rPr>
                <w:sz w:val="18"/>
                <w:szCs w:val="18"/>
              </w:rPr>
              <w:t>G</w:t>
            </w:r>
            <w:r w:rsidRPr="00F83727">
              <w:rPr>
                <w:sz w:val="18"/>
                <w:szCs w:val="18"/>
                <w:lang w:val="sr-Cyrl-CS"/>
              </w:rPr>
              <w:t xml:space="preserve">. </w:t>
            </w:r>
            <w:r w:rsidRPr="00F83727">
              <w:rPr>
                <w:sz w:val="18"/>
                <w:szCs w:val="18"/>
              </w:rPr>
              <w:t>Bogdanovi</w:t>
            </w:r>
            <w:r w:rsidRPr="00F83727">
              <w:rPr>
                <w:sz w:val="18"/>
                <w:szCs w:val="18"/>
                <w:lang w:val="sr-Cyrl-CS"/>
              </w:rPr>
              <w:t xml:space="preserve">ć: </w:t>
            </w:r>
            <w:r w:rsidRPr="00F83727">
              <w:rPr>
                <w:sz w:val="18"/>
                <w:szCs w:val="18"/>
              </w:rPr>
              <w:t>Synthesis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</w:rPr>
              <w:t>and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</w:rPr>
              <w:t>antiproliferative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</w:rPr>
              <w:t>activity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</w:rPr>
              <w:t>of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</w:rPr>
              <w:t>unnatural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</w:rPr>
              <w:t>enantiomers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</w:rPr>
              <w:t>of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  <w:lang w:val="sr-Cyrl-CS"/>
              </w:rPr>
              <w:t>7-</w:t>
            </w:r>
            <w:r w:rsidRPr="00F83727">
              <w:rPr>
                <w:i/>
                <w:sz w:val="18"/>
                <w:szCs w:val="18"/>
              </w:rPr>
              <w:t>epi</w:t>
            </w:r>
            <w:r w:rsidRPr="00F83727">
              <w:rPr>
                <w:sz w:val="18"/>
                <w:szCs w:val="18"/>
                <w:lang w:val="sr-Cyrl-CS"/>
              </w:rPr>
              <w:t>-</w:t>
            </w:r>
            <w:r w:rsidRPr="00F83727">
              <w:rPr>
                <w:sz w:val="18"/>
                <w:szCs w:val="18"/>
              </w:rPr>
              <w:t>goniofufurone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</w:rPr>
              <w:t>and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</w:rPr>
              <w:t>crassalactone</w:t>
            </w:r>
            <w:r w:rsidR="00F83727">
              <w:rPr>
                <w:sz w:val="18"/>
                <w:szCs w:val="18"/>
              </w:rPr>
              <w:t xml:space="preserve"> </w:t>
            </w:r>
            <w:r w:rsidRPr="00F83727">
              <w:rPr>
                <w:sz w:val="18"/>
                <w:szCs w:val="18"/>
              </w:rPr>
              <w:t>C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i/>
                <w:iCs/>
                <w:sz w:val="18"/>
                <w:szCs w:val="18"/>
              </w:rPr>
              <w:t>Bioorganic</w:t>
            </w:r>
            <w:r w:rsidRPr="00F83727">
              <w:rPr>
                <w:i/>
                <w:iCs/>
                <w:sz w:val="18"/>
                <w:szCs w:val="18"/>
                <w:lang w:val="sr-Cyrl-CS"/>
              </w:rPr>
              <w:t>&amp;</w:t>
            </w:r>
            <w:r w:rsidRPr="00F83727">
              <w:rPr>
                <w:i/>
                <w:iCs/>
                <w:sz w:val="18"/>
                <w:szCs w:val="18"/>
              </w:rPr>
              <w:t>MedicinalChemistryLetters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bCs/>
                <w:sz w:val="18"/>
                <w:szCs w:val="18"/>
                <w:lang w:val="sr-Cyrl-CS"/>
              </w:rPr>
              <w:t>2008</w:t>
            </w:r>
            <w:r w:rsidRPr="00F83727">
              <w:rPr>
                <w:sz w:val="18"/>
                <w:szCs w:val="18"/>
                <w:lang w:val="sr-Cyrl-CS"/>
              </w:rPr>
              <w:t xml:space="preserve">, </w:t>
            </w:r>
            <w:r w:rsidRPr="00F83727">
              <w:rPr>
                <w:i/>
                <w:iCs/>
                <w:sz w:val="18"/>
                <w:szCs w:val="18"/>
                <w:lang w:val="sr-Cyrl-CS"/>
              </w:rPr>
              <w:t>18</w:t>
            </w:r>
            <w:r w:rsidRPr="00F83727">
              <w:rPr>
                <w:sz w:val="18"/>
                <w:szCs w:val="18"/>
                <w:lang w:val="sr-Cyrl-CS"/>
              </w:rPr>
              <w:t>, 5177–5180.</w:t>
            </w:r>
          </w:p>
        </w:tc>
      </w:tr>
      <w:tr w:rsidR="0049198D" w:rsidRPr="005E671A" w:rsidTr="00FD64D0">
        <w:trPr>
          <w:trHeight w:val="227"/>
        </w:trPr>
        <w:tc>
          <w:tcPr>
            <w:tcW w:w="675" w:type="dxa"/>
            <w:vAlign w:val="center"/>
          </w:tcPr>
          <w:p w:rsidR="0049198D" w:rsidRPr="005E671A" w:rsidRDefault="0049198D" w:rsidP="000755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56" w:type="dxa"/>
            <w:gridSpan w:val="9"/>
            <w:shd w:val="clear" w:color="auto" w:fill="auto"/>
          </w:tcPr>
          <w:p w:rsidR="0049198D" w:rsidRPr="00F83727" w:rsidRDefault="0049198D" w:rsidP="0049198D">
            <w:pPr>
              <w:rPr>
                <w:bCs/>
                <w:sz w:val="18"/>
                <w:szCs w:val="18"/>
                <w:highlight w:val="yellow"/>
                <w:lang w:val="sl-SI"/>
              </w:rPr>
            </w:pPr>
            <w:r w:rsidRPr="00F83727">
              <w:rPr>
                <w:sz w:val="18"/>
                <w:szCs w:val="18"/>
              </w:rPr>
              <w:t xml:space="preserve">V. Popsavin, G. Benedeković, B. Srećo, M. Popsavin, J. Francuz, V. Kojić, G. Bogdanović: Divergent synthesis of cytotoxic styryl lactones from </w:t>
            </w:r>
            <w:r w:rsidRPr="00F83727">
              <w:rPr>
                <w:smallCaps/>
                <w:sz w:val="18"/>
                <w:szCs w:val="18"/>
              </w:rPr>
              <w:t>d</w:t>
            </w:r>
            <w:r w:rsidRPr="00F83727">
              <w:rPr>
                <w:sz w:val="18"/>
                <w:szCs w:val="18"/>
              </w:rPr>
              <w:t xml:space="preserve">-xylose. The first total synthesis of (+)-crassalactone C, </w:t>
            </w:r>
            <w:r w:rsidRPr="00F83727">
              <w:rPr>
                <w:i/>
                <w:sz w:val="18"/>
                <w:szCs w:val="18"/>
              </w:rPr>
              <w:t>Organic Letters</w:t>
            </w:r>
            <w:r w:rsidRPr="00F83727">
              <w:rPr>
                <w:sz w:val="18"/>
                <w:szCs w:val="18"/>
              </w:rPr>
              <w:t xml:space="preserve">, 2007, </w:t>
            </w:r>
            <w:r w:rsidRPr="00F83727">
              <w:rPr>
                <w:i/>
                <w:sz w:val="18"/>
                <w:szCs w:val="18"/>
              </w:rPr>
              <w:t>9</w:t>
            </w:r>
            <w:r w:rsidRPr="00F83727">
              <w:rPr>
                <w:sz w:val="18"/>
                <w:szCs w:val="18"/>
              </w:rPr>
              <w:t>, 4235–4238.</w:t>
            </w:r>
          </w:p>
        </w:tc>
      </w:tr>
      <w:tr w:rsidR="00ED5E41" w:rsidRPr="005E671A" w:rsidTr="00180BCC">
        <w:trPr>
          <w:trHeight w:val="227"/>
        </w:trPr>
        <w:tc>
          <w:tcPr>
            <w:tcW w:w="10031" w:type="dxa"/>
            <w:gridSpan w:val="10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D5E41" w:rsidRPr="005E671A" w:rsidTr="00180BCC">
        <w:trPr>
          <w:trHeight w:val="227"/>
        </w:trPr>
        <w:tc>
          <w:tcPr>
            <w:tcW w:w="4823" w:type="dxa"/>
            <w:gridSpan w:val="5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208" w:type="dxa"/>
            <w:gridSpan w:val="5"/>
            <w:vAlign w:val="center"/>
          </w:tcPr>
          <w:p w:rsidR="00ED5E41" w:rsidRPr="0049198D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rPr>
                <w:lang w:val="sr-Cyrl-CS"/>
              </w:rPr>
              <w:t xml:space="preserve">126 </w:t>
            </w:r>
            <w:r w:rsidRPr="0049198D">
              <w:rPr>
                <w:bCs/>
                <w:lang w:val="sr-Cyrl-CS"/>
              </w:rPr>
              <w:t>(</w:t>
            </w:r>
            <w:r w:rsidR="00371BDE">
              <w:rPr>
                <w:lang w:val="sr-Cyrl-CS"/>
              </w:rPr>
              <w:t>101</w:t>
            </w:r>
            <w:r w:rsidRPr="0049198D">
              <w:rPr>
                <w:lang w:val="sr-Cyrl-CS"/>
              </w:rPr>
              <w:t xml:space="preserve">, </w:t>
            </w:r>
            <w:r w:rsidRPr="0049198D">
              <w:rPr>
                <w:bCs/>
                <w:lang w:val="sr-Cyrl-CS"/>
              </w:rPr>
              <w:t>без аутоцитата</w:t>
            </w:r>
            <w:r w:rsidRPr="0049198D">
              <w:t xml:space="preserve">; </w:t>
            </w:r>
            <w:r w:rsidRPr="0049198D">
              <w:rPr>
                <w:bCs/>
              </w:rPr>
              <w:t>SCOPUS)</w:t>
            </w:r>
          </w:p>
        </w:tc>
      </w:tr>
      <w:tr w:rsidR="00ED5E41" w:rsidRPr="005E671A" w:rsidTr="00180BCC">
        <w:trPr>
          <w:trHeight w:val="227"/>
        </w:trPr>
        <w:tc>
          <w:tcPr>
            <w:tcW w:w="4823" w:type="dxa"/>
            <w:gridSpan w:val="5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208" w:type="dxa"/>
            <w:gridSpan w:val="5"/>
            <w:vAlign w:val="center"/>
          </w:tcPr>
          <w:p w:rsidR="00ED5E41" w:rsidRPr="005E671A" w:rsidRDefault="0049198D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</w:tr>
      <w:tr w:rsidR="00ED5E41" w:rsidRPr="005E671A" w:rsidTr="00180BCC">
        <w:trPr>
          <w:trHeight w:val="227"/>
        </w:trPr>
        <w:tc>
          <w:tcPr>
            <w:tcW w:w="4823" w:type="dxa"/>
            <w:gridSpan w:val="5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56" w:type="dxa"/>
            <w:gridSpan w:val="2"/>
            <w:vAlign w:val="center"/>
          </w:tcPr>
          <w:p w:rsidR="00ED5E41" w:rsidRPr="005E671A" w:rsidRDefault="00ED5E41" w:rsidP="00611CC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 w:rsidR="00611CC3">
              <w:t xml:space="preserve"> </w:t>
            </w:r>
            <w:r w:rsidR="0049198D" w:rsidRPr="0049198D">
              <w:rPr>
                <w:lang w:val="sr-Cyrl-CS"/>
              </w:rPr>
              <w:t>1</w:t>
            </w:r>
          </w:p>
        </w:tc>
        <w:tc>
          <w:tcPr>
            <w:tcW w:w="3152" w:type="dxa"/>
            <w:gridSpan w:val="3"/>
            <w:vAlign w:val="center"/>
          </w:tcPr>
          <w:p w:rsidR="00ED5E41" w:rsidRPr="00611CC3" w:rsidRDefault="00ED5E41" w:rsidP="00611CC3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 w:rsidR="00611CC3">
              <w:t xml:space="preserve"> -</w:t>
            </w:r>
          </w:p>
        </w:tc>
      </w:tr>
      <w:tr w:rsidR="00ED5E41" w:rsidRPr="005E671A" w:rsidTr="00180BCC">
        <w:trPr>
          <w:trHeight w:val="227"/>
        </w:trPr>
        <w:tc>
          <w:tcPr>
            <w:tcW w:w="2738" w:type="dxa"/>
            <w:gridSpan w:val="2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293" w:type="dxa"/>
            <w:gridSpan w:val="8"/>
            <w:vAlign w:val="center"/>
          </w:tcPr>
          <w:p w:rsidR="00ED5E41" w:rsidRPr="00611CC3" w:rsidRDefault="00611CC3" w:rsidP="00ED5E41">
            <w:pPr>
              <w:tabs>
                <w:tab w:val="left" w:pos="567"/>
              </w:tabs>
              <w:spacing w:after="60"/>
            </w:pPr>
            <w:r>
              <w:t>-</w:t>
            </w:r>
          </w:p>
        </w:tc>
      </w:tr>
      <w:tr w:rsidR="00ED5E41" w:rsidRPr="005E671A" w:rsidTr="00180BCC">
        <w:trPr>
          <w:trHeight w:val="227"/>
        </w:trPr>
        <w:tc>
          <w:tcPr>
            <w:tcW w:w="10031" w:type="dxa"/>
            <w:gridSpan w:val="10"/>
            <w:vAlign w:val="center"/>
          </w:tcPr>
          <w:p w:rsidR="00ED5E41" w:rsidRPr="005E671A" w:rsidRDefault="00ED5E41" w:rsidP="00ED5E4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371BDE">
              <w:rPr>
                <w:lang w:val="sr-Cyrl-CS"/>
              </w:rPr>
              <w:t xml:space="preserve">: За период од 2009. до 2012. године награђена је Плакетом за најбољег сарадника на Департману за хемију, биохемију и заштиту животне средине. </w:t>
            </w:r>
            <w:r w:rsidR="00371BDE" w:rsidRPr="004E02F0">
              <w:t>Члан је Српског хемијског друштва.</w:t>
            </w:r>
          </w:p>
        </w:tc>
      </w:tr>
    </w:tbl>
    <w:p w:rsidR="000207E1" w:rsidRDefault="000207E1"/>
    <w:sectPr w:rsidR="000207E1" w:rsidSect="00180BCC">
      <w:pgSz w:w="11907" w:h="16839" w:code="9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drawingGridHorizontalSpacing w:val="100"/>
  <w:displayHorizontalDrawingGridEvery w:val="2"/>
  <w:characterSpacingControl w:val="doNotCompress"/>
  <w:compat/>
  <w:rsids>
    <w:rsidRoot w:val="002225C9"/>
    <w:rsid w:val="000207E1"/>
    <w:rsid w:val="00027D0F"/>
    <w:rsid w:val="00061F51"/>
    <w:rsid w:val="000755D9"/>
    <w:rsid w:val="00133B04"/>
    <w:rsid w:val="00180BCC"/>
    <w:rsid w:val="002225C9"/>
    <w:rsid w:val="002E3BD3"/>
    <w:rsid w:val="00371BDE"/>
    <w:rsid w:val="0049198D"/>
    <w:rsid w:val="00544427"/>
    <w:rsid w:val="00611CC3"/>
    <w:rsid w:val="007D0F43"/>
    <w:rsid w:val="009B3795"/>
    <w:rsid w:val="00A97E8D"/>
    <w:rsid w:val="00DF7558"/>
    <w:rsid w:val="00ED5E41"/>
    <w:rsid w:val="00F632D4"/>
    <w:rsid w:val="00F83727"/>
    <w:rsid w:val="00FD6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20780-18FA-484C-92A5-D16E35587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korisnik</cp:lastModifiedBy>
  <cp:revision>13</cp:revision>
  <dcterms:created xsi:type="dcterms:W3CDTF">2017-02-14T14:51:00Z</dcterms:created>
  <dcterms:modified xsi:type="dcterms:W3CDTF">2017-07-02T17:17:00Z</dcterms:modified>
</cp:coreProperties>
</file>