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AE5FE1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AE5FE1">
        <w:rPr>
          <w:b/>
          <w:sz w:val="22"/>
          <w:szCs w:val="22"/>
          <w:lang w:val="sr-Cyrl-CS"/>
        </w:rPr>
        <w:t>Табела 9.1.</w:t>
      </w:r>
      <w:r w:rsidRPr="00AE5FE1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244"/>
        <w:gridCol w:w="1032"/>
        <w:gridCol w:w="91"/>
        <w:gridCol w:w="901"/>
        <w:gridCol w:w="1201"/>
        <w:gridCol w:w="322"/>
        <w:gridCol w:w="1762"/>
        <w:gridCol w:w="1110"/>
        <w:gridCol w:w="2523"/>
      </w:tblGrid>
      <w:tr w:rsidR="00AE5FE1" w:rsidRPr="00AE5FE1" w:rsidTr="0068519D">
        <w:trPr>
          <w:trHeight w:val="227"/>
        </w:trPr>
        <w:tc>
          <w:tcPr>
            <w:tcW w:w="4358" w:type="dxa"/>
            <w:gridSpan w:val="7"/>
            <w:vAlign w:val="center"/>
          </w:tcPr>
          <w:p w:rsidR="00AE5FE1" w:rsidRPr="00AE5FE1" w:rsidRDefault="00AE5FE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3"/>
          </w:tcPr>
          <w:p w:rsidR="00AE5FE1" w:rsidRPr="00AE5FE1" w:rsidRDefault="00AE5FE1" w:rsidP="003151A5">
            <w:r w:rsidRPr="00AE5FE1">
              <w:t>Емилија</w:t>
            </w:r>
            <w:r w:rsidR="00443ABD">
              <w:t xml:space="preserve"> </w:t>
            </w:r>
            <w:r w:rsidRPr="00AE5FE1">
              <w:t>Свирчев</w:t>
            </w:r>
          </w:p>
        </w:tc>
      </w:tr>
      <w:tr w:rsidR="00A66DA8" w:rsidRPr="00AE5FE1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AE5FE1" w:rsidRDefault="00AE5FE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t>Доцент</w:t>
            </w:r>
          </w:p>
        </w:tc>
      </w:tr>
      <w:tr w:rsidR="00A66DA8" w:rsidRPr="00AE5FE1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3"/>
            <w:vAlign w:val="center"/>
          </w:tcPr>
          <w:p w:rsidR="00A66DA8" w:rsidRPr="00AE5FE1" w:rsidRDefault="00B06A3A" w:rsidP="00AE5F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AE5FE1">
              <w:rPr>
                <w:lang w:val="sr-Cyrl-CS"/>
              </w:rPr>
              <w:t xml:space="preserve">, </w:t>
            </w:r>
            <w:r w:rsidR="00AE5FE1" w:rsidRPr="00AE5FE1">
              <w:t>2005</w:t>
            </w:r>
            <w:r w:rsidR="00F137AE" w:rsidRPr="00AE5FE1">
              <w:rPr>
                <w:lang w:val="en-US"/>
              </w:rPr>
              <w:t>.</w:t>
            </w:r>
          </w:p>
        </w:tc>
      </w:tr>
      <w:tr w:rsidR="00AE5FE1" w:rsidRPr="00AE5FE1" w:rsidTr="00AC4D8D">
        <w:trPr>
          <w:trHeight w:val="227"/>
        </w:trPr>
        <w:tc>
          <w:tcPr>
            <w:tcW w:w="4358" w:type="dxa"/>
            <w:gridSpan w:val="7"/>
            <w:vAlign w:val="center"/>
          </w:tcPr>
          <w:p w:rsidR="00AE5FE1" w:rsidRPr="00AE5FE1" w:rsidRDefault="00AE5FE1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3"/>
          </w:tcPr>
          <w:p w:rsidR="00AE5FE1" w:rsidRPr="00AE5FE1" w:rsidRDefault="00AE5FE1" w:rsidP="003151A5">
            <w:r w:rsidRPr="00AE5FE1">
              <w:t>Биохемија</w:t>
            </w:r>
          </w:p>
        </w:tc>
      </w:tr>
      <w:tr w:rsidR="00A66DA8" w:rsidRPr="00AE5FE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AE5FE1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 xml:space="preserve">Област </w:t>
            </w:r>
          </w:p>
        </w:tc>
      </w:tr>
      <w:tr w:rsidR="00AE5FE1" w:rsidRPr="00AE5FE1" w:rsidTr="00AA1788">
        <w:trPr>
          <w:trHeight w:val="227"/>
        </w:trPr>
        <w:tc>
          <w:tcPr>
            <w:tcW w:w="1843" w:type="dxa"/>
            <w:gridSpan w:val="3"/>
            <w:vAlign w:val="center"/>
          </w:tcPr>
          <w:p w:rsidR="00AE5FE1" w:rsidRPr="00AE5FE1" w:rsidRDefault="00AE5FE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E5FE1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</w:tcPr>
          <w:p w:rsidR="00AE5FE1" w:rsidRPr="00AE5FE1" w:rsidRDefault="00AE5FE1" w:rsidP="003151A5">
            <w:r w:rsidRPr="00AE5FE1">
              <w:t>2015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E5FE1" w:rsidRPr="00AE5FE1" w:rsidRDefault="00AE5FE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E5FE1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AE5FE1" w:rsidRPr="00AE5FE1" w:rsidRDefault="00AE5FE1" w:rsidP="003151A5">
            <w:r w:rsidRPr="00AE5FE1">
              <w:t>Биохемија</w:t>
            </w:r>
          </w:p>
        </w:tc>
      </w:tr>
      <w:tr w:rsidR="00AE5FE1" w:rsidRPr="00AE5FE1" w:rsidTr="00AA1788">
        <w:trPr>
          <w:trHeight w:val="227"/>
        </w:trPr>
        <w:tc>
          <w:tcPr>
            <w:tcW w:w="1843" w:type="dxa"/>
            <w:gridSpan w:val="3"/>
            <w:vAlign w:val="center"/>
          </w:tcPr>
          <w:p w:rsidR="00AE5FE1" w:rsidRPr="00AE5FE1" w:rsidRDefault="00AE5FE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E5FE1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</w:tcPr>
          <w:p w:rsidR="00AE5FE1" w:rsidRPr="00AE5FE1" w:rsidRDefault="00AE5FE1" w:rsidP="003151A5">
            <w:r w:rsidRPr="00AE5FE1">
              <w:t>2014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E5FE1" w:rsidRPr="00AE5FE1" w:rsidRDefault="00AE5FE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E5FE1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AE5FE1" w:rsidRPr="00AE5FE1" w:rsidRDefault="00AE5FE1" w:rsidP="003151A5">
            <w:r w:rsidRPr="00AE5FE1">
              <w:t>Биохемија</w:t>
            </w:r>
          </w:p>
        </w:tc>
      </w:tr>
      <w:tr w:rsidR="00AE5FE1" w:rsidRPr="00AE5FE1" w:rsidTr="00AA1788">
        <w:trPr>
          <w:trHeight w:val="227"/>
        </w:trPr>
        <w:tc>
          <w:tcPr>
            <w:tcW w:w="1843" w:type="dxa"/>
            <w:gridSpan w:val="3"/>
            <w:vAlign w:val="center"/>
          </w:tcPr>
          <w:p w:rsidR="00AE5FE1" w:rsidRPr="00AE5FE1" w:rsidRDefault="00AE5FE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E5FE1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</w:tcPr>
          <w:p w:rsidR="00AE5FE1" w:rsidRPr="00AE5FE1" w:rsidRDefault="00AE5FE1" w:rsidP="003151A5">
            <w:r w:rsidRPr="00AE5FE1">
              <w:t>2004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AE5FE1" w:rsidRPr="00AE5FE1" w:rsidRDefault="00AE5FE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AE5FE1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AE5FE1" w:rsidRPr="00AE5FE1" w:rsidRDefault="00AE5FE1" w:rsidP="003151A5">
            <w:r w:rsidRPr="00AE5FE1">
              <w:t>Хемија</w:t>
            </w:r>
          </w:p>
        </w:tc>
      </w:tr>
      <w:tr w:rsidR="00A66DA8" w:rsidRPr="00AE5FE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AE5FE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AE5FE1" w:rsidTr="00AE5FE1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Р.Б.</w:t>
            </w:r>
          </w:p>
        </w:tc>
        <w:tc>
          <w:tcPr>
            <w:tcW w:w="5309" w:type="dxa"/>
            <w:gridSpan w:val="6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iCs/>
                <w:lang w:val="sr-Cyrl-CS"/>
              </w:rPr>
              <w:t>врста студија</w:t>
            </w:r>
          </w:p>
        </w:tc>
      </w:tr>
      <w:tr w:rsidR="00AE5FE1" w:rsidRPr="00AE5FE1" w:rsidTr="00AE5FE1">
        <w:trPr>
          <w:trHeight w:val="227"/>
        </w:trPr>
        <w:tc>
          <w:tcPr>
            <w:tcW w:w="811" w:type="dxa"/>
            <w:gridSpan w:val="2"/>
            <w:vAlign w:val="center"/>
          </w:tcPr>
          <w:p w:rsidR="00AE5FE1" w:rsidRPr="00AE5FE1" w:rsidRDefault="00AE5FE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1.</w:t>
            </w:r>
          </w:p>
        </w:tc>
        <w:tc>
          <w:tcPr>
            <w:tcW w:w="5309" w:type="dxa"/>
            <w:gridSpan w:val="6"/>
            <w:vAlign w:val="center"/>
          </w:tcPr>
          <w:p w:rsidR="00AE5FE1" w:rsidRPr="00AE5FE1" w:rsidRDefault="00AE5FE1" w:rsidP="003151A5">
            <w:r w:rsidRPr="00AE5FE1">
              <w:t>Биохемија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AE5FE1" w:rsidRPr="00AE5FE1" w:rsidRDefault="00AE5FE1" w:rsidP="00AE5FE1">
            <w:r w:rsidRPr="00AE5FE1">
              <w:t xml:space="preserve">Основне струковне студије </w:t>
            </w:r>
          </w:p>
        </w:tc>
      </w:tr>
      <w:tr w:rsidR="00AE5FE1" w:rsidRPr="00AE5FE1" w:rsidTr="00AE5FE1">
        <w:trPr>
          <w:trHeight w:val="227"/>
        </w:trPr>
        <w:tc>
          <w:tcPr>
            <w:tcW w:w="811" w:type="dxa"/>
            <w:gridSpan w:val="2"/>
            <w:vAlign w:val="center"/>
          </w:tcPr>
          <w:p w:rsidR="00AE5FE1" w:rsidRPr="00AE5FE1" w:rsidRDefault="00AE5FE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2.</w:t>
            </w:r>
          </w:p>
        </w:tc>
        <w:tc>
          <w:tcPr>
            <w:tcW w:w="5309" w:type="dxa"/>
            <w:gridSpan w:val="6"/>
            <w:vAlign w:val="center"/>
          </w:tcPr>
          <w:p w:rsidR="00AE5FE1" w:rsidRPr="00AE5FE1" w:rsidRDefault="00AE5FE1" w:rsidP="003151A5">
            <w:r w:rsidRPr="00AE5FE1">
              <w:t>Основи биохемије</w:t>
            </w:r>
          </w:p>
        </w:tc>
        <w:tc>
          <w:tcPr>
            <w:tcW w:w="3633" w:type="dxa"/>
            <w:gridSpan w:val="2"/>
            <w:shd w:val="clear" w:color="auto" w:fill="auto"/>
            <w:vAlign w:val="center"/>
          </w:tcPr>
          <w:p w:rsidR="00AE5FE1" w:rsidRPr="00AE5FE1" w:rsidRDefault="00AE5FE1" w:rsidP="00AE5FE1">
            <w:r w:rsidRPr="00AE5FE1">
              <w:t>Основне академске студије</w:t>
            </w:r>
          </w:p>
        </w:tc>
      </w:tr>
      <w:tr w:rsidR="00A66DA8" w:rsidRPr="00AE5FE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AE5FE1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>M. Lesjak, N. Simin, D. Orčić, M. Francišković, P. Knežević, I. Beara, V. Aleksić, E. Svirčev, K. Buzas, N. Mimica-Dukić: Binary and tertiary mixtures of Satureja hortensis and Origanum vulgare essential oils as potent antimicrobial agents against Helicobacter pylori, Phytotherapy Research, 2016, 30, 476-484, [IF 2,694 (2015), M22]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N. Mimica-Dukić, N. Simin, I. Beara, D. Orčić, M. Lesjak, M. Francišković, E. Svirčev: </w:t>
            </w:r>
            <w:r w:rsidRPr="00AE5FE1">
              <w:rPr>
                <w:iCs/>
                <w:sz w:val="18"/>
                <w:szCs w:val="18"/>
              </w:rPr>
              <w:t xml:space="preserve">Aromatic Plants and Essential Oils in the Treatment and Prevention of Infectious Diseases, In: </w:t>
            </w:r>
            <w:r w:rsidRPr="00AE5FE1">
              <w:rPr>
                <w:i/>
                <w:sz w:val="18"/>
                <w:szCs w:val="18"/>
              </w:rPr>
              <w:t>Aromatherapy: Basic Mechanisms and Evidence Based Clinical Use</w:t>
            </w:r>
            <w:r w:rsidRPr="00AE5FE1">
              <w:rPr>
                <w:sz w:val="18"/>
                <w:szCs w:val="18"/>
              </w:rPr>
              <w:t>, 2015, CRC Press, Taylor &amp; Francis Group, London, UK. pp. 367-394. [M13]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>P. Knežević, V. Aleksić, N. Simin, E. Svirčev, A. Petrović, N. Mimica-Dukić: Antimicrobial activity of Eucalyptus camaldulensis essential oils and their interactions with conventional antimicrobial agents against multi-drug resistant Acinetobacterbaumannii, Journal of Ethnopharmacology, 2016, 178, 125-36 [IF 3,005 (2015), M21a]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M. Lesjak, I. Beara, D. Orčić, P. Knežević, N. Simin, E. Svirčev, N. Mimica-Dukić: Phytochemical composition and antioxidant, anti-inflammatory and antimicrobial activities of Juniperus macrocarpa Sibth. et Sm., </w:t>
            </w:r>
            <w:r w:rsidRPr="00AE5FE1">
              <w:rPr>
                <w:i/>
                <w:sz w:val="18"/>
                <w:szCs w:val="18"/>
              </w:rPr>
              <w:t>Journal Of Functional Foods</w:t>
            </w:r>
            <w:r w:rsidRPr="00AE5FE1">
              <w:rPr>
                <w:sz w:val="18"/>
                <w:szCs w:val="18"/>
              </w:rPr>
              <w:t xml:space="preserve">, 2014, </w:t>
            </w:r>
            <w:r w:rsidRPr="00AE5FE1">
              <w:rPr>
                <w:i/>
                <w:sz w:val="18"/>
                <w:szCs w:val="18"/>
              </w:rPr>
              <w:t>7</w:t>
            </w:r>
            <w:r w:rsidRPr="00AE5FE1">
              <w:rPr>
                <w:sz w:val="18"/>
                <w:szCs w:val="18"/>
              </w:rPr>
              <w:t>, 257-268. [IF 4,480 (2013), M21]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D. Orčić, M. Francišković, K. Bekvalac, E. Svirčev, I. Beara, M. Lesjak, N. Mimica-Dukić: </w:t>
            </w:r>
            <w:r w:rsidRPr="00AE5FE1">
              <w:rPr>
                <w:bCs/>
                <w:sz w:val="18"/>
                <w:szCs w:val="18"/>
              </w:rPr>
              <w:t xml:space="preserve">Quantitative determination of plant phenolics in </w:t>
            </w:r>
            <w:r w:rsidRPr="00AE5FE1">
              <w:rPr>
                <w:bCs/>
                <w:i/>
                <w:iCs/>
                <w:sz w:val="18"/>
                <w:szCs w:val="18"/>
              </w:rPr>
              <w:t>Urtica dioica</w:t>
            </w:r>
            <w:r w:rsidRPr="00AE5FE1">
              <w:rPr>
                <w:bCs/>
                <w:sz w:val="18"/>
                <w:szCs w:val="18"/>
              </w:rPr>
              <w:t xml:space="preserve"> extracts by high-performance liquid chromatography coupled with tandem mass spectrometric detection, </w:t>
            </w:r>
            <w:r w:rsidRPr="00AE5FE1">
              <w:rPr>
                <w:bCs/>
                <w:i/>
                <w:sz w:val="18"/>
                <w:szCs w:val="18"/>
              </w:rPr>
              <w:t>Food Chemistry</w:t>
            </w:r>
            <w:r w:rsidRPr="00AE5FE1">
              <w:rPr>
                <w:bCs/>
                <w:sz w:val="18"/>
                <w:szCs w:val="18"/>
              </w:rPr>
              <w:t xml:space="preserve">, </w:t>
            </w:r>
            <w:r w:rsidRPr="00AE5FE1">
              <w:rPr>
                <w:sz w:val="18"/>
                <w:szCs w:val="18"/>
              </w:rPr>
              <w:t xml:space="preserve">2014, </w:t>
            </w:r>
            <w:r w:rsidRPr="00AE5FE1">
              <w:rPr>
                <w:bCs/>
                <w:i/>
                <w:sz w:val="18"/>
                <w:szCs w:val="18"/>
              </w:rPr>
              <w:t>143</w:t>
            </w:r>
            <w:r w:rsidRPr="00AE5FE1">
              <w:rPr>
                <w:bCs/>
                <w:sz w:val="18"/>
                <w:szCs w:val="18"/>
              </w:rPr>
              <w:t>, 48–53. [IF 3.334; M21]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D. Orčić, N. Mimica-Dukić, M. Francišković, S. Petrovic, E. Jovin: Antioxidant activity relationship of phenolic compounds in Hypericum perforatum L., </w:t>
            </w:r>
            <w:r w:rsidRPr="00AE5FE1">
              <w:rPr>
                <w:i/>
                <w:sz w:val="18"/>
                <w:szCs w:val="18"/>
              </w:rPr>
              <w:t>Chemistry Central Journal</w:t>
            </w:r>
            <w:r w:rsidRPr="00AE5FE1">
              <w:rPr>
                <w:sz w:val="18"/>
                <w:szCs w:val="18"/>
              </w:rPr>
              <w:t xml:space="preserve">, 2011, </w:t>
            </w:r>
            <w:r w:rsidRPr="00AE5FE1">
              <w:rPr>
                <w:i/>
                <w:sz w:val="18"/>
                <w:szCs w:val="18"/>
              </w:rPr>
              <w:t>5</w:t>
            </w:r>
            <w:r w:rsidRPr="00AE5FE1">
              <w:rPr>
                <w:sz w:val="18"/>
                <w:szCs w:val="18"/>
              </w:rPr>
              <w:t xml:space="preserve"> (34), 1–8 </w:t>
            </w:r>
            <w:r w:rsidRPr="00AE5FE1">
              <w:rPr>
                <w:bCs/>
                <w:sz w:val="18"/>
                <w:szCs w:val="18"/>
              </w:rPr>
              <w:t>[IF 3.281; M21]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M. Karaman, E. Jovin, R. Malbaša, M. Matavulj, M. Popović: Medicinal and Edible Lignicolous Fungi as Natural Sources of Antioxidative and Antibacterial Agents, </w:t>
            </w:r>
            <w:r w:rsidRPr="00AE5FE1">
              <w:rPr>
                <w:i/>
                <w:sz w:val="18"/>
                <w:szCs w:val="18"/>
              </w:rPr>
              <w:t>Phytotherapy Research</w:t>
            </w:r>
            <w:r w:rsidRPr="00AE5FE1">
              <w:rPr>
                <w:sz w:val="18"/>
                <w:szCs w:val="18"/>
              </w:rPr>
              <w:t xml:space="preserve">, 2010, </w:t>
            </w:r>
            <w:r w:rsidRPr="00AE5FE1">
              <w:rPr>
                <w:i/>
                <w:sz w:val="18"/>
                <w:szCs w:val="18"/>
              </w:rPr>
              <w:t>24</w:t>
            </w:r>
            <w:r w:rsidRPr="00AE5FE1">
              <w:rPr>
                <w:sz w:val="18"/>
                <w:szCs w:val="18"/>
              </w:rPr>
              <w:t xml:space="preserve"> (10), 1473–1481. </w:t>
            </w:r>
            <w:r w:rsidRPr="00AE5FE1">
              <w:rPr>
                <w:bCs/>
                <w:sz w:val="18"/>
                <w:szCs w:val="18"/>
              </w:rPr>
              <w:t xml:space="preserve">[IF </w:t>
            </w:r>
            <w:r w:rsidRPr="00AE5FE1">
              <w:rPr>
                <w:sz w:val="18"/>
                <w:szCs w:val="18"/>
              </w:rPr>
              <w:t>1.878</w:t>
            </w:r>
            <w:r w:rsidRPr="00AE5FE1">
              <w:rPr>
                <w:bCs/>
                <w:sz w:val="18"/>
                <w:szCs w:val="18"/>
              </w:rPr>
              <w:t>; M22]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N. Mimica-Dukić, D. Bugarin, S Grbović, D. Mitić-Ćulafić, B. Vuković-Gačić, D. Orčić, E. Jovin, M. Couladis: Essential Oil of </w:t>
            </w:r>
            <w:r w:rsidRPr="00AE5FE1">
              <w:rPr>
                <w:i/>
                <w:sz w:val="18"/>
                <w:szCs w:val="18"/>
              </w:rPr>
              <w:t>Myrtus communis</w:t>
            </w:r>
            <w:r w:rsidRPr="00AE5FE1">
              <w:rPr>
                <w:sz w:val="18"/>
                <w:szCs w:val="18"/>
              </w:rPr>
              <w:t xml:space="preserve"> L. as a Potential Antioxidant and Antimutagenic Agents, </w:t>
            </w:r>
            <w:r w:rsidRPr="00AE5FE1">
              <w:rPr>
                <w:i/>
                <w:sz w:val="18"/>
                <w:szCs w:val="18"/>
              </w:rPr>
              <w:t>Molecules</w:t>
            </w:r>
            <w:r w:rsidRPr="00AE5FE1">
              <w:rPr>
                <w:sz w:val="18"/>
                <w:szCs w:val="18"/>
              </w:rPr>
              <w:t xml:space="preserve">, 2010, </w:t>
            </w:r>
            <w:r w:rsidRPr="00AE5FE1">
              <w:rPr>
                <w:i/>
                <w:sz w:val="18"/>
                <w:szCs w:val="18"/>
              </w:rPr>
              <w:t>15</w:t>
            </w:r>
            <w:r w:rsidRPr="00AE5FE1">
              <w:rPr>
                <w:sz w:val="18"/>
                <w:szCs w:val="18"/>
              </w:rPr>
              <w:t xml:space="preserve"> (4), 2759–2770. [IF 1.988; M22]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 xml:space="preserve">I. Beara, M. Lesjak, E. Jovin, K. Balog, G. Anačkov, D. Orčić, N. Mimica-Dukić: Plantain (Plantago L.) Species as Novel Sources of Flavonoid Antioxidants, </w:t>
            </w:r>
            <w:r w:rsidRPr="00AE5FE1">
              <w:rPr>
                <w:i/>
                <w:sz w:val="18"/>
                <w:szCs w:val="18"/>
              </w:rPr>
              <w:t>Journal of Agricultural and Food Chemistry</w:t>
            </w:r>
            <w:r w:rsidRPr="00AE5FE1">
              <w:rPr>
                <w:sz w:val="18"/>
                <w:szCs w:val="18"/>
              </w:rPr>
              <w:t xml:space="preserve">, 2009, </w:t>
            </w:r>
            <w:r w:rsidRPr="00AE5FE1">
              <w:rPr>
                <w:i/>
                <w:sz w:val="18"/>
                <w:szCs w:val="18"/>
              </w:rPr>
              <w:t>57</w:t>
            </w:r>
            <w:r w:rsidRPr="00AE5FE1">
              <w:rPr>
                <w:sz w:val="18"/>
                <w:szCs w:val="18"/>
              </w:rPr>
              <w:t xml:space="preserve"> (19), 9268–9273. </w:t>
            </w:r>
            <w:r w:rsidRPr="00AE5FE1">
              <w:rPr>
                <w:bCs/>
                <w:sz w:val="18"/>
                <w:szCs w:val="18"/>
              </w:rPr>
              <w:t xml:space="preserve">[IF </w:t>
            </w:r>
            <w:r w:rsidRPr="00AE5FE1">
              <w:rPr>
                <w:sz w:val="18"/>
                <w:szCs w:val="18"/>
              </w:rPr>
              <w:t>2.469</w:t>
            </w:r>
            <w:r w:rsidRPr="00AE5FE1">
              <w:rPr>
                <w:bCs/>
                <w:sz w:val="18"/>
                <w:szCs w:val="18"/>
              </w:rPr>
              <w:t>; M21]</w:t>
            </w:r>
          </w:p>
        </w:tc>
      </w:tr>
      <w:tr w:rsidR="00AE5FE1" w:rsidRPr="00AE5FE1" w:rsidTr="00AE5FE1">
        <w:trPr>
          <w:trHeight w:val="227"/>
        </w:trPr>
        <w:tc>
          <w:tcPr>
            <w:tcW w:w="567" w:type="dxa"/>
            <w:vAlign w:val="center"/>
          </w:tcPr>
          <w:p w:rsidR="00AE5FE1" w:rsidRPr="00AE5FE1" w:rsidRDefault="00AE5FE1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AE5FE1" w:rsidRPr="00AE5FE1" w:rsidRDefault="00AE5FE1" w:rsidP="003151A5">
            <w:pPr>
              <w:jc w:val="both"/>
              <w:rPr>
                <w:sz w:val="18"/>
                <w:szCs w:val="18"/>
              </w:rPr>
            </w:pPr>
            <w:r w:rsidRPr="00AE5FE1">
              <w:rPr>
                <w:sz w:val="18"/>
                <w:szCs w:val="18"/>
              </w:rPr>
              <w:t>B. Božin, N. Mimica-Dukić, I. Samojlik, E. Jovin: Antimicrobial and Antioxidant Properties of Rosemary and Sage (</w:t>
            </w:r>
            <w:r w:rsidRPr="00AE5FE1">
              <w:rPr>
                <w:i/>
                <w:iCs/>
                <w:sz w:val="18"/>
                <w:szCs w:val="18"/>
              </w:rPr>
              <w:t>Rosmarinus officinalis</w:t>
            </w:r>
            <w:r w:rsidRPr="00AE5FE1">
              <w:rPr>
                <w:sz w:val="18"/>
                <w:szCs w:val="18"/>
              </w:rPr>
              <w:t xml:space="preserve"> L. and </w:t>
            </w:r>
            <w:r w:rsidRPr="00AE5FE1">
              <w:rPr>
                <w:i/>
                <w:iCs/>
                <w:sz w:val="18"/>
                <w:szCs w:val="18"/>
              </w:rPr>
              <w:t>Salvia officinalis</w:t>
            </w:r>
            <w:r w:rsidRPr="00AE5FE1">
              <w:rPr>
                <w:sz w:val="18"/>
                <w:szCs w:val="18"/>
              </w:rPr>
              <w:t xml:space="preserve"> L., Lamiaceae) Essential Oils, </w:t>
            </w:r>
            <w:r w:rsidRPr="00AE5FE1">
              <w:rPr>
                <w:i/>
                <w:sz w:val="18"/>
                <w:szCs w:val="18"/>
              </w:rPr>
              <w:t>Journal of Agricultural and Food Chemistry</w:t>
            </w:r>
            <w:r w:rsidRPr="00AE5FE1">
              <w:rPr>
                <w:sz w:val="18"/>
                <w:szCs w:val="18"/>
              </w:rPr>
              <w:t xml:space="preserve">, 2007, </w:t>
            </w:r>
            <w:r w:rsidRPr="00AE5FE1">
              <w:rPr>
                <w:i/>
                <w:sz w:val="18"/>
                <w:szCs w:val="18"/>
              </w:rPr>
              <w:t>55</w:t>
            </w:r>
            <w:r w:rsidRPr="00AE5FE1">
              <w:rPr>
                <w:sz w:val="18"/>
                <w:szCs w:val="18"/>
              </w:rPr>
              <w:t xml:space="preserve">, 7879–7885. </w:t>
            </w:r>
            <w:r w:rsidRPr="00AE5FE1">
              <w:rPr>
                <w:bCs/>
                <w:sz w:val="18"/>
                <w:szCs w:val="18"/>
              </w:rPr>
              <w:t xml:space="preserve">[IF </w:t>
            </w:r>
            <w:r w:rsidRPr="00AE5FE1">
              <w:rPr>
                <w:sz w:val="18"/>
                <w:szCs w:val="18"/>
              </w:rPr>
              <w:t>2.532</w:t>
            </w:r>
            <w:r w:rsidRPr="00AE5FE1">
              <w:rPr>
                <w:bCs/>
                <w:sz w:val="18"/>
                <w:szCs w:val="18"/>
              </w:rPr>
              <w:t>; M21]</w:t>
            </w:r>
          </w:p>
        </w:tc>
      </w:tr>
      <w:tr w:rsidR="00A66DA8" w:rsidRPr="00AE5FE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E5FE1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B0FA3" w:rsidRPr="00AE5FE1" w:rsidTr="00584723">
        <w:trPr>
          <w:trHeight w:val="227"/>
        </w:trPr>
        <w:tc>
          <w:tcPr>
            <w:tcW w:w="4036" w:type="dxa"/>
            <w:gridSpan w:val="6"/>
            <w:vAlign w:val="center"/>
          </w:tcPr>
          <w:p w:rsidR="00DB0FA3" w:rsidRPr="00AE5FE1" w:rsidRDefault="00DB0F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4"/>
            <w:vAlign w:val="center"/>
          </w:tcPr>
          <w:p w:rsidR="00DB0FA3" w:rsidRPr="005C7405" w:rsidRDefault="00DB0FA3" w:rsidP="004F3D3C">
            <w:pPr>
              <w:tabs>
                <w:tab w:val="left" w:pos="567"/>
              </w:tabs>
              <w:spacing w:after="60"/>
            </w:pPr>
            <w:r>
              <w:t>522 (Scopus, 12.06.2017.)</w:t>
            </w:r>
          </w:p>
        </w:tc>
      </w:tr>
      <w:tr w:rsidR="00A66DA8" w:rsidRPr="00AE5FE1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4"/>
            <w:vAlign w:val="center"/>
          </w:tcPr>
          <w:p w:rsidR="00A66DA8" w:rsidRPr="00AE5FE1" w:rsidRDefault="00AE5FE1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t>14</w:t>
            </w:r>
          </w:p>
        </w:tc>
      </w:tr>
      <w:tr w:rsidR="00A66DA8" w:rsidRPr="00AE5FE1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AE5FE1" w:rsidRDefault="00A66DA8" w:rsidP="00AE5FE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Домаћи</w:t>
            </w:r>
            <w:r w:rsidR="006329F8" w:rsidRPr="00AE5FE1">
              <w:rPr>
                <w:lang w:val="sr-Cyrl-CS"/>
              </w:rPr>
              <w:t xml:space="preserve"> </w:t>
            </w:r>
            <w:r w:rsidR="00AE5FE1" w:rsidRPr="00AE5FE1">
              <w:rPr>
                <w:lang w:val="sr-Cyrl-CS"/>
              </w:rPr>
              <w:t>2</w:t>
            </w:r>
          </w:p>
        </w:tc>
        <w:tc>
          <w:tcPr>
            <w:tcW w:w="3633" w:type="dxa"/>
            <w:gridSpan w:val="2"/>
            <w:vAlign w:val="center"/>
          </w:tcPr>
          <w:p w:rsidR="00A66DA8" w:rsidRPr="00AE5FE1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>Међународни</w:t>
            </w:r>
            <w:r w:rsidR="006329F8" w:rsidRPr="00AE5FE1">
              <w:rPr>
                <w:lang w:val="sr-Cyrl-CS"/>
              </w:rPr>
              <w:t xml:space="preserve"> -</w:t>
            </w:r>
          </w:p>
        </w:tc>
      </w:tr>
      <w:tr w:rsidR="00DB0FA3" w:rsidRPr="00AE5FE1" w:rsidTr="00113CB7">
        <w:trPr>
          <w:trHeight w:val="227"/>
        </w:trPr>
        <w:tc>
          <w:tcPr>
            <w:tcW w:w="1934" w:type="dxa"/>
            <w:gridSpan w:val="4"/>
            <w:vAlign w:val="center"/>
          </w:tcPr>
          <w:p w:rsidR="00DB0FA3" w:rsidRPr="00AE5FE1" w:rsidRDefault="00DB0FA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E5FE1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6"/>
            <w:vAlign w:val="center"/>
          </w:tcPr>
          <w:p w:rsidR="00DB0FA3" w:rsidRPr="005F3A7A" w:rsidRDefault="00DB0FA3" w:rsidP="004F3D3C">
            <w:pPr>
              <w:tabs>
                <w:tab w:val="left" w:pos="567"/>
              </w:tabs>
              <w:spacing w:after="60"/>
              <w:rPr>
                <w:lang w:val="hu-HU"/>
              </w:rPr>
            </w:pPr>
            <w:r w:rsidRPr="00D5668B">
              <w:t>Prince of Songkla University, Hat Yai, Тајланд</w:t>
            </w:r>
            <w:r>
              <w:t xml:space="preserve"> (истраживачка група проф.</w:t>
            </w:r>
            <w:r>
              <w:rPr>
                <w:lang w:val="hu-HU"/>
              </w:rPr>
              <w:t xml:space="preserve"> </w:t>
            </w:r>
            <w:r>
              <w:t xml:space="preserve">др </w:t>
            </w:r>
            <w:r>
              <w:rPr>
                <w:lang w:val="hu-HU"/>
              </w:rPr>
              <w:t>Wilawan Mahabusarakam</w:t>
            </w:r>
            <w:r>
              <w:t>)</w:t>
            </w:r>
            <w:r>
              <w:rPr>
                <w:lang w:val="hu-HU"/>
              </w:rPr>
              <w:t>.</w:t>
            </w:r>
          </w:p>
        </w:tc>
      </w:tr>
      <w:tr w:rsidR="00A66DA8" w:rsidRPr="00AE5FE1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AE5FE1" w:rsidRDefault="00A66DA8" w:rsidP="00DB0FA3">
            <w:pPr>
              <w:tabs>
                <w:tab w:val="left" w:pos="567"/>
              </w:tabs>
              <w:spacing w:after="60"/>
              <w:jc w:val="both"/>
            </w:pPr>
            <w:r w:rsidRPr="00AE5FE1">
              <w:rPr>
                <w:lang w:val="sr-Cyrl-CS"/>
              </w:rPr>
              <w:t>Други подаци које сматрате релевантним</w:t>
            </w:r>
            <w:r w:rsidR="009714B1" w:rsidRPr="00AE5FE1">
              <w:rPr>
                <w:lang w:val="en-US"/>
              </w:rPr>
              <w:t>:</w:t>
            </w:r>
            <w:r w:rsidR="00AE5FE1" w:rsidRPr="00AE5FE1">
              <w:t xml:space="preserve"> </w:t>
            </w:r>
            <w:r w:rsidR="00DB0FA3" w:rsidRPr="00D5668B">
              <w:t xml:space="preserve">Коаутор је два поглавља у </w:t>
            </w:r>
            <w:r w:rsidR="00DB0FA3">
              <w:t>м</w:t>
            </w:r>
            <w:r w:rsidR="00DB0FA3" w:rsidRPr="00D5668B">
              <w:t xml:space="preserve">онографијама са међународним значајем и преко 60 саопштења на међународним и домаћим конференцијама. Члан је друштва </w:t>
            </w:r>
            <w:r w:rsidR="00DB0FA3" w:rsidRPr="00D5668B">
              <w:rPr>
                <w:i/>
              </w:rPr>
              <w:t xml:space="preserve">Society of Medicinal Plant Research (GA) </w:t>
            </w:r>
            <w:r w:rsidR="00DB0FA3" w:rsidRPr="00D5668B">
              <w:t>и Српског хемијског друштва</w:t>
            </w:r>
            <w:r w:rsidR="00DB0FA3">
              <w:t>. Учествовала у програму размене особља високошколских институција (</w:t>
            </w:r>
            <w:r w:rsidR="00DB0FA3">
              <w:rPr>
                <w:lang w:val="hu-HU"/>
              </w:rPr>
              <w:t>Erasmus + mobility teaching) са</w:t>
            </w:r>
            <w:r w:rsidR="00DB0FA3">
              <w:t xml:space="preserve"> Универзитетом у Турку, Финска; </w:t>
            </w:r>
            <w:r w:rsidR="00DB0FA3">
              <w:rPr>
                <w:lang w:val="hu-HU"/>
              </w:rPr>
              <w:t xml:space="preserve">успоставивши сарадњу са истраживачком групом проф. др </w:t>
            </w:r>
            <w:r w:rsidR="00DB0FA3" w:rsidRPr="00561E4F">
              <w:rPr>
                <w:lang w:val="hu-HU"/>
              </w:rPr>
              <w:t>Juha-Pekka Salminen</w:t>
            </w:r>
            <w:r w:rsidR="00DB0FA3">
              <w:t>-а.</w:t>
            </w:r>
          </w:p>
        </w:tc>
      </w:tr>
    </w:tbl>
    <w:p w:rsidR="00640AAC" w:rsidRPr="00AE5FE1" w:rsidRDefault="00640AAC"/>
    <w:sectPr w:rsidR="00640AAC" w:rsidRPr="00AE5FE1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B7691"/>
    <w:rsid w:val="001E3194"/>
    <w:rsid w:val="00203806"/>
    <w:rsid w:val="00300075"/>
    <w:rsid w:val="00302023"/>
    <w:rsid w:val="003214D9"/>
    <w:rsid w:val="00326527"/>
    <w:rsid w:val="003C7C0B"/>
    <w:rsid w:val="00443ABD"/>
    <w:rsid w:val="0045103A"/>
    <w:rsid w:val="00496F61"/>
    <w:rsid w:val="004A5082"/>
    <w:rsid w:val="004B27D8"/>
    <w:rsid w:val="004E7A7C"/>
    <w:rsid w:val="00510500"/>
    <w:rsid w:val="00536DF9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3307F"/>
    <w:rsid w:val="00935C55"/>
    <w:rsid w:val="009714B1"/>
    <w:rsid w:val="00A5187F"/>
    <w:rsid w:val="00A66DA8"/>
    <w:rsid w:val="00AE5FE1"/>
    <w:rsid w:val="00B06A3A"/>
    <w:rsid w:val="00B327FF"/>
    <w:rsid w:val="00B7068A"/>
    <w:rsid w:val="00C53D82"/>
    <w:rsid w:val="00CB2CD6"/>
    <w:rsid w:val="00D93FA1"/>
    <w:rsid w:val="00DB0FA3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2017-07-02T16:51:00Z</dcterms:created>
  <dcterms:modified xsi:type="dcterms:W3CDTF">2017-07-02T17:18:00Z</dcterms:modified>
</cp:coreProperties>
</file>