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FD705E" w:rsidRDefault="00FD705E" w:rsidP="00F23C08">
            <w:pPr>
              <w:tabs>
                <w:tab w:val="left" w:pos="567"/>
              </w:tabs>
              <w:spacing w:after="60"/>
            </w:pPr>
            <w:r>
              <w:t>Милан Вранеш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AA697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  <w:bookmarkStart w:id="0" w:name="_GoBack"/>
            <w:bookmarkEnd w:id="0"/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</w:t>
            </w:r>
            <w:r w:rsidR="00073553">
              <w:rPr>
                <w:lang w:val="sr-Cyrl-CS"/>
              </w:rPr>
              <w:t>но-математички факултет, 01.10.</w:t>
            </w:r>
            <w:r>
              <w:rPr>
                <w:lang w:val="sr-Cyrl-CS"/>
              </w:rPr>
              <w:t>2004.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7646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FD705E">
              <w:rPr>
                <w:lang w:val="sr-Cyrl-CS"/>
              </w:rPr>
              <w:t>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7646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FD705E">
              <w:rPr>
                <w:lang w:val="sr-Cyrl-CS"/>
              </w:rPr>
              <w:t>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Примена рачунара у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Аналитика спортских суплемената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Комплекси у аналитичкој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073553" w:rsidRDefault="00FD705E" w:rsidP="00F23C0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</w:t>
            </w:r>
            <w:r w:rsidR="00073553">
              <w:t>e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Виши курс аналитичке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комплексних равнотежа</w:t>
            </w:r>
            <w:r w:rsidR="000B3940">
              <w:rPr>
                <w:lang w:val="sr-Cyrl-CS"/>
              </w:rPr>
              <w:t xml:space="preserve">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Pr="005E671A" w:rsidRDefault="00FD705E" w:rsidP="000B39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</w:p>
        </w:tc>
      </w:tr>
      <w:tr w:rsidR="00FD705E" w:rsidRPr="005E671A" w:rsidTr="00FD705E">
        <w:trPr>
          <w:trHeight w:val="227"/>
        </w:trPr>
        <w:tc>
          <w:tcPr>
            <w:tcW w:w="811" w:type="dxa"/>
            <w:vAlign w:val="center"/>
          </w:tcPr>
          <w:p w:rsidR="00FD705E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6"/>
            <w:vAlign w:val="center"/>
          </w:tcPr>
          <w:p w:rsidR="00FD705E" w:rsidRDefault="0007355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</w:t>
            </w:r>
            <w:r>
              <w:t>в</w:t>
            </w:r>
            <w:r w:rsidR="00FD705E">
              <w:rPr>
                <w:lang w:val="sr-Cyrl-CS"/>
              </w:rPr>
              <w:t>иши курс)</w:t>
            </w:r>
            <w:r w:rsidR="000B3940">
              <w:rPr>
                <w:lang w:val="sr-Cyrl-CS"/>
              </w:rPr>
              <w:t xml:space="preserve"> (1/3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Default="00FD705E" w:rsidP="000B39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</w:p>
        </w:tc>
      </w:tr>
      <w:tr w:rsidR="00FD705E" w:rsidRPr="005E671A" w:rsidTr="00FD705E">
        <w:trPr>
          <w:trHeight w:val="227"/>
        </w:trPr>
        <w:tc>
          <w:tcPr>
            <w:tcW w:w="811" w:type="dxa"/>
            <w:vAlign w:val="center"/>
          </w:tcPr>
          <w:p w:rsidR="00FD705E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6"/>
            <w:vAlign w:val="center"/>
          </w:tcPr>
          <w:p w:rsidR="00FD705E" w:rsidRPr="00FD705E" w:rsidRDefault="00FD705E" w:rsidP="00F23C08">
            <w:pPr>
              <w:tabs>
                <w:tab w:val="left" w:pos="567"/>
              </w:tabs>
              <w:spacing w:after="60"/>
            </w:pPr>
            <w:r>
              <w:t>Киселинско-базне равнотеже и методе одређивања равнотежних константи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Default="00FD705E" w:rsidP="00FD705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460E8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rPr>
                <w:sz w:val="16"/>
                <w:szCs w:val="16"/>
              </w:rPr>
            </w:pP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b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Ivana Borišev, Aleksandar Tot, Stevan Armaković, Sanja Armaković, Danica Jović, Slobodan Gadžurić, Aleksandar Đorđević,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Self-assembling, reactivity and molecular dynamics of fullerenol nanoparticles</w:t>
            </w:r>
            <w:r w:rsidRPr="00A100F6">
              <w:rPr>
                <w:i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Phys. Chem. Chem. Phys, 19(1), 135-144, (2017).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A100F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100F6">
              <w:rPr>
                <w:sz w:val="16"/>
                <w:szCs w:val="16"/>
                <w:lang w:val="sr-Cyrl-CS"/>
              </w:rPr>
              <w:t>Aleksandra Dimitrijević, Nebojša Zec, Nikola Zdolšek, Sanja Dožić, Aleksandar Tot, Slobodan Gadžurić, Milan Vraneš, Tatjana Trtić-Petrović, Aqueous biphasic system formation using 1-alkyl-3-ethylimidazolium bromide ionic liquids as new extractants, J. Ind. Eng. Chem, 40, 152-160, (2016)</w:t>
            </w:r>
            <w:r w:rsidR="00460E87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tabs>
                <w:tab w:val="left" w:pos="567"/>
              </w:tabs>
              <w:spacing w:after="60"/>
            </w:pPr>
            <w:r w:rsidRPr="00A100F6">
              <w:rPr>
                <w:sz w:val="16"/>
                <w:lang w:val="en-GB"/>
              </w:rPr>
              <w:t xml:space="preserve">Milan </w:t>
            </w:r>
            <w:proofErr w:type="spellStart"/>
            <w:r w:rsidRPr="00A100F6">
              <w:rPr>
                <w:sz w:val="16"/>
                <w:lang w:val="en-GB"/>
              </w:rPr>
              <w:t>Vraneš</w:t>
            </w:r>
            <w:proofErr w:type="spellEnd"/>
            <w:r w:rsidRPr="00A100F6">
              <w:rPr>
                <w:sz w:val="16"/>
                <w:lang w:val="en-GB"/>
              </w:rPr>
              <w:t xml:space="preserve">, Aleksandar Tot, </w:t>
            </w:r>
            <w:proofErr w:type="spellStart"/>
            <w:r w:rsidRPr="00A100F6">
              <w:rPr>
                <w:sz w:val="16"/>
                <w:lang w:val="en-GB"/>
              </w:rPr>
              <w:t>Suzana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Jovanović-Šanta</w:t>
            </w:r>
            <w:proofErr w:type="spellEnd"/>
            <w:r w:rsidRPr="00A100F6">
              <w:rPr>
                <w:sz w:val="16"/>
                <w:lang w:val="en-GB"/>
              </w:rPr>
              <w:t xml:space="preserve">, Maja </w:t>
            </w:r>
            <w:proofErr w:type="spellStart"/>
            <w:r w:rsidRPr="00A100F6">
              <w:rPr>
                <w:sz w:val="16"/>
                <w:lang w:val="en-GB"/>
              </w:rPr>
              <w:t>Karaman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Sanja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Dožić</w:t>
            </w:r>
            <w:proofErr w:type="spellEnd"/>
            <w:r w:rsidRPr="00A100F6">
              <w:rPr>
                <w:sz w:val="16"/>
                <w:lang w:val="en-GB"/>
              </w:rPr>
              <w:t xml:space="preserve">, Kristina </w:t>
            </w:r>
            <w:proofErr w:type="spellStart"/>
            <w:r w:rsidRPr="00A100F6">
              <w:rPr>
                <w:sz w:val="16"/>
                <w:lang w:val="en-GB"/>
              </w:rPr>
              <w:t>Tešanović</w:t>
            </w:r>
            <w:proofErr w:type="spellEnd"/>
            <w:r w:rsidRPr="00A100F6">
              <w:rPr>
                <w:sz w:val="16"/>
                <w:lang w:val="en-GB"/>
              </w:rPr>
              <w:t xml:space="preserve">, Vesna </w:t>
            </w:r>
            <w:proofErr w:type="spellStart"/>
            <w:r w:rsidRPr="00A100F6">
              <w:rPr>
                <w:sz w:val="16"/>
                <w:lang w:val="en-GB"/>
              </w:rPr>
              <w:t>Kojić</w:t>
            </w:r>
            <w:proofErr w:type="spellEnd"/>
            <w:r w:rsidRPr="00A100F6">
              <w:rPr>
                <w:sz w:val="16"/>
                <w:lang w:val="en-GB"/>
              </w:rPr>
              <w:t xml:space="preserve">, Slobodan </w:t>
            </w:r>
            <w:proofErr w:type="spellStart"/>
            <w:r w:rsidRPr="00A100F6">
              <w:rPr>
                <w:sz w:val="16"/>
                <w:lang w:val="en-GB"/>
              </w:rPr>
              <w:t>Gadžurić</w:t>
            </w:r>
            <w:proofErr w:type="spellEnd"/>
            <w:r w:rsidRPr="00A100F6">
              <w:rPr>
                <w:sz w:val="16"/>
                <w:lang w:val="en-GB"/>
              </w:rPr>
              <w:t xml:space="preserve">, Toxicity reduction of imidazolium-based ionic liquids by the oxygenation of the alkyl substituent, RSC Advances, 6, 96289-96295,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0B3940" w:rsidRDefault="00A100F6" w:rsidP="000B3940">
            <w:pPr>
              <w:rPr>
                <w:sz w:val="16"/>
                <w:szCs w:val="16"/>
              </w:rPr>
            </w:pPr>
            <w:r w:rsidRPr="00A100F6">
              <w:rPr>
                <w:sz w:val="16"/>
                <w:szCs w:val="16"/>
              </w:rPr>
              <w:t xml:space="preserve">Slobodan Gadžurić, </w:t>
            </w: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b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Sanja Dožić</w:t>
            </w:r>
            <w:r w:rsidRPr="00A100F6">
              <w:rPr>
                <w:i/>
                <w:sz w:val="16"/>
                <w:szCs w:val="16"/>
              </w:rPr>
              <w:t xml:space="preserve">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Thermochromic cobalt(II) chloro complexes in different media: possible application for auto-regulated solar protection</w:t>
            </w:r>
            <w:r w:rsidRPr="00A100F6">
              <w:rPr>
                <w:i/>
                <w:sz w:val="16"/>
                <w:szCs w:val="16"/>
              </w:rPr>
              <w:t xml:space="preserve">, </w:t>
            </w:r>
            <w:r w:rsidRPr="00A100F6">
              <w:rPr>
                <w:sz w:val="16"/>
                <w:szCs w:val="16"/>
              </w:rPr>
              <w:t xml:space="preserve">Sol. Energ. Mat. Sol. C, </w:t>
            </w:r>
            <w:r w:rsidRPr="00460E87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105</w:t>
            </w:r>
            <w:r w:rsidRPr="00460E87">
              <w:rPr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309-316 (2012)</w:t>
            </w:r>
            <w:r w:rsidR="000B3940">
              <w:rPr>
                <w:sz w:val="16"/>
                <w:szCs w:val="16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rPr>
                <w:sz w:val="16"/>
                <w:szCs w:val="16"/>
              </w:rPr>
            </w:pPr>
            <w:r w:rsidRPr="00A100F6">
              <w:rPr>
                <w:sz w:val="16"/>
                <w:szCs w:val="16"/>
              </w:rPr>
              <w:t xml:space="preserve">Sergej Ostojić, Jelena Ostojić, Patrik Drid, </w:t>
            </w: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sz w:val="16"/>
                <w:szCs w:val="16"/>
              </w:rPr>
              <w:t xml:space="preserve">, Pavle Jovanov,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Dietary guanidinoacetic acid increases brain creatine levels in healthy men</w:t>
            </w:r>
            <w:r w:rsidRPr="00A100F6">
              <w:rPr>
                <w:i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Nutrition, 33, 149-156,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460E87" w:rsidRDefault="00A100F6" w:rsidP="00460E8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60E87">
              <w:rPr>
                <w:sz w:val="16"/>
                <w:szCs w:val="16"/>
                <w:lang w:val="sr-Cyrl-CS"/>
              </w:rPr>
              <w:t xml:space="preserve">Nemanja Banić, Biljana Abramović, Filip Šibul, Dejan Orčić, Malcolm Watson, Milan Vraneš, Slobodan Gadžurić, Аdvanced oxidation processes for the removal of [bmim][Sal] third generation ionic liquid: Effect of water matrices and intermediates identification, RSC Advances, 6,52826-52837,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460E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Milan Vraneš, Sanja Dožić, Vesna Đerić, Slobodan Gadžurić, Physicochemical Characterization of 1-Butyl-3-methylimidazolium and 1-Butyl-1-methylpyrrolidinium Bis(trifluoromethylsulfonyl)imide,J. Chem. Eng. Data, 57, 1072-1077 (2012)</w:t>
            </w:r>
            <w:r>
              <w:rPr>
                <w:sz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460E87" w:rsidRDefault="00460E87" w:rsidP="00460E8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60E87">
              <w:rPr>
                <w:sz w:val="16"/>
                <w:szCs w:val="16"/>
                <w:lang w:val="sr-Cyrl-CS"/>
              </w:rPr>
              <w:t>Strahinja Kovačević, Sanja Podunavac-Kuzmanović, Nebojša Zec, Snežana Papović, Aleksandar Tot, Sanja Dožić, Milan Vraneš, Gyöngy Vastag, Slobodan Gadžurić, Computational Modeling of Ionic Liquids Density by Multivariate Chemometrics, J Mol Liq, 214, 276-282 (2016)</w:t>
            </w:r>
            <w:r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Valdemar Štajer, Tatjana Trivić, Patrik Drid, Milan Vraneš, Sergej Ostojić, A single session of exhaustive exercise markedly decreases circulating levels of guanidinoacetic acid in healthy men and women, Appl Physiol Nutr Me, 41(10), 1100-1103, (2016).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Milan Vraneš, Stevan Armaković, Aleksandar Tot, Snežana Papović, Nebojša Zec, Sanja Armaković, Nemanja Banić, Biljana Abramović, Slobodan Gadžurić, Structuring of water in the new generation ionic liquid – Comparative experimental and theoretical study, J. Chem. Thermodynamics, 93, 164-171, (2016).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265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FD705E">
              <w:rPr>
                <w:lang w:val="sr-Cyrl-CS"/>
              </w:rPr>
              <w:t>: 3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776465">
              <w:rPr>
                <w:lang w:val="sr-Cyrl-CS"/>
              </w:rPr>
              <w:t>: 4</w:t>
            </w:r>
          </w:p>
        </w:tc>
      </w:tr>
      <w:tr w:rsidR="00A66DA8" w:rsidRPr="005E671A" w:rsidTr="00460E87">
        <w:trPr>
          <w:trHeight w:val="584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6DA8"/>
    <w:rsid w:val="00073553"/>
    <w:rsid w:val="000A19B0"/>
    <w:rsid w:val="000B3940"/>
    <w:rsid w:val="0011797A"/>
    <w:rsid w:val="00173DA5"/>
    <w:rsid w:val="003C7C0B"/>
    <w:rsid w:val="00445466"/>
    <w:rsid w:val="00460E87"/>
    <w:rsid w:val="004B27D8"/>
    <w:rsid w:val="004C2997"/>
    <w:rsid w:val="004E7A7C"/>
    <w:rsid w:val="005A1D49"/>
    <w:rsid w:val="005B7D61"/>
    <w:rsid w:val="00640AAC"/>
    <w:rsid w:val="00683523"/>
    <w:rsid w:val="00753DAE"/>
    <w:rsid w:val="00776465"/>
    <w:rsid w:val="007F1A28"/>
    <w:rsid w:val="0093307F"/>
    <w:rsid w:val="0095098D"/>
    <w:rsid w:val="00A100F6"/>
    <w:rsid w:val="00A66DA8"/>
    <w:rsid w:val="00AA6979"/>
    <w:rsid w:val="00B23343"/>
    <w:rsid w:val="00B97452"/>
    <w:rsid w:val="00BD380F"/>
    <w:rsid w:val="00FD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3565E"/>
  <w15:docId w15:val="{AAF4ED19-67A5-4639-84BD-68769D7F0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EuropassTextBold">
    <w:name w:val="Europass_Text_Bold"/>
    <w:rsid w:val="00A100F6"/>
    <w:rPr>
      <w:rFonts w:ascii="Arial" w:hAnsi="Arial"/>
      <w:b/>
    </w:rPr>
  </w:style>
  <w:style w:type="character" w:customStyle="1" w:styleId="EuropassTextItalics">
    <w:name w:val="Europass_Text_Italics"/>
    <w:rsid w:val="00A100F6"/>
    <w:rPr>
      <w:rFonts w:ascii="Arial" w:hAnsi="Arial"/>
      <w:i/>
    </w:rPr>
  </w:style>
  <w:style w:type="paragraph" w:customStyle="1" w:styleId="EuropassSectionDetails">
    <w:name w:val="Europass_SectionDetails"/>
    <w:basedOn w:val="Normal"/>
    <w:rsid w:val="00A100F6"/>
    <w:pPr>
      <w:suppressLineNumbers/>
      <w:suppressAutoHyphens/>
      <w:autoSpaceDN/>
      <w:adjustRightInd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Dušica Milenković</cp:lastModifiedBy>
  <cp:revision>3</cp:revision>
  <dcterms:created xsi:type="dcterms:W3CDTF">2017-02-27T13:27:00Z</dcterms:created>
  <dcterms:modified xsi:type="dcterms:W3CDTF">2017-09-13T12:58:00Z</dcterms:modified>
</cp:coreProperties>
</file>