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1"/>
        <w:gridCol w:w="773"/>
        <w:gridCol w:w="143"/>
        <w:gridCol w:w="837"/>
        <w:gridCol w:w="1122"/>
        <w:gridCol w:w="322"/>
        <w:gridCol w:w="1762"/>
        <w:gridCol w:w="162"/>
        <w:gridCol w:w="4099"/>
      </w:tblGrid>
      <w:tr w:rsidR="00A66DA8" w:rsidRPr="005E671A" w:rsidTr="00BA734B">
        <w:trPr>
          <w:trHeight w:val="227"/>
        </w:trPr>
        <w:tc>
          <w:tcPr>
            <w:tcW w:w="400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6023" w:type="dxa"/>
            <w:gridSpan w:val="3"/>
            <w:vAlign w:val="center"/>
          </w:tcPr>
          <w:p w:rsidR="00A66DA8" w:rsidRPr="00D15285" w:rsidRDefault="00186F3F" w:rsidP="00D15285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t xml:space="preserve">Јелена </w:t>
            </w:r>
            <w:r w:rsidR="00D15285">
              <w:rPr>
                <w:lang w:val="sr-Cyrl-RS"/>
              </w:rPr>
              <w:t>Бељин</w:t>
            </w:r>
            <w:bookmarkStart w:id="0" w:name="_GoBack"/>
            <w:bookmarkEnd w:id="0"/>
          </w:p>
        </w:tc>
      </w:tr>
      <w:tr w:rsidR="00A66DA8" w:rsidRPr="005E671A" w:rsidTr="00BA734B">
        <w:trPr>
          <w:trHeight w:val="227"/>
        </w:trPr>
        <w:tc>
          <w:tcPr>
            <w:tcW w:w="400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6023" w:type="dxa"/>
            <w:gridSpan w:val="3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A66DA8" w:rsidRPr="005E671A" w:rsidTr="00BA734B">
        <w:trPr>
          <w:trHeight w:val="227"/>
        </w:trPr>
        <w:tc>
          <w:tcPr>
            <w:tcW w:w="400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023" w:type="dxa"/>
            <w:gridSpan w:val="3"/>
            <w:vAlign w:val="center"/>
          </w:tcPr>
          <w:p w:rsidR="00A66DA8" w:rsidRPr="005E671A" w:rsidRDefault="00530FF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 xml:space="preserve">Универзитет у Новом Саду, </w:t>
            </w:r>
            <w:r w:rsidR="00186F3F">
              <w:rPr>
                <w:lang w:val="sr-Cyrl-CS"/>
              </w:rPr>
              <w:t>Природно-математички факултет, 09.04.2012.</w:t>
            </w:r>
          </w:p>
        </w:tc>
      </w:tr>
      <w:tr w:rsidR="00A66DA8" w:rsidRPr="005E671A" w:rsidTr="00BA734B">
        <w:trPr>
          <w:trHeight w:val="227"/>
        </w:trPr>
        <w:tc>
          <w:tcPr>
            <w:tcW w:w="400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023" w:type="dxa"/>
            <w:gridSpan w:val="3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BA734B">
        <w:trPr>
          <w:trHeight w:val="227"/>
        </w:trPr>
        <w:tc>
          <w:tcPr>
            <w:tcW w:w="10031" w:type="dxa"/>
            <w:gridSpan w:val="9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BA734B">
        <w:trPr>
          <w:trHeight w:val="227"/>
        </w:trPr>
        <w:tc>
          <w:tcPr>
            <w:tcW w:w="1727" w:type="dxa"/>
            <w:gridSpan w:val="3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37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206" w:type="dxa"/>
            <w:gridSpan w:val="3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426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BA734B">
        <w:trPr>
          <w:trHeight w:val="227"/>
        </w:trPr>
        <w:tc>
          <w:tcPr>
            <w:tcW w:w="1727" w:type="dxa"/>
            <w:gridSpan w:val="3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837" w:type="dxa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2017</w:t>
            </w:r>
          </w:p>
        </w:tc>
        <w:tc>
          <w:tcPr>
            <w:tcW w:w="3206" w:type="dxa"/>
            <w:gridSpan w:val="3"/>
            <w:shd w:val="clear" w:color="auto" w:fill="auto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4261" w:type="dxa"/>
            <w:gridSpan w:val="2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BA734B">
        <w:trPr>
          <w:trHeight w:val="227"/>
        </w:trPr>
        <w:tc>
          <w:tcPr>
            <w:tcW w:w="1727" w:type="dxa"/>
            <w:gridSpan w:val="3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837" w:type="dxa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</w:t>
            </w:r>
          </w:p>
        </w:tc>
        <w:tc>
          <w:tcPr>
            <w:tcW w:w="3206" w:type="dxa"/>
            <w:gridSpan w:val="3"/>
            <w:shd w:val="clear" w:color="auto" w:fill="auto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4261" w:type="dxa"/>
            <w:gridSpan w:val="2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BA734B">
        <w:trPr>
          <w:trHeight w:val="227"/>
        </w:trPr>
        <w:tc>
          <w:tcPr>
            <w:tcW w:w="1727" w:type="dxa"/>
            <w:gridSpan w:val="3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837" w:type="dxa"/>
            <w:vAlign w:val="center"/>
          </w:tcPr>
          <w:p w:rsidR="00A66DA8" w:rsidRPr="005E671A" w:rsidRDefault="0014781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</w:p>
        </w:tc>
        <w:tc>
          <w:tcPr>
            <w:tcW w:w="3206" w:type="dxa"/>
            <w:gridSpan w:val="3"/>
            <w:shd w:val="clear" w:color="auto" w:fill="auto"/>
            <w:vAlign w:val="center"/>
          </w:tcPr>
          <w:p w:rsidR="00A66DA8" w:rsidRPr="005E671A" w:rsidRDefault="0014781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4261" w:type="dxa"/>
            <w:gridSpan w:val="2"/>
            <w:vAlign w:val="center"/>
          </w:tcPr>
          <w:p w:rsidR="00A66DA8" w:rsidRPr="005E671A" w:rsidRDefault="00147816" w:rsidP="00530F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 xml:space="preserve">Хемија </w:t>
            </w:r>
          </w:p>
        </w:tc>
      </w:tr>
      <w:tr w:rsidR="00A66DA8" w:rsidRPr="005E671A" w:rsidTr="00BA734B">
        <w:trPr>
          <w:trHeight w:val="227"/>
        </w:trPr>
        <w:tc>
          <w:tcPr>
            <w:tcW w:w="1727" w:type="dxa"/>
            <w:gridSpan w:val="3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837" w:type="dxa"/>
            <w:vAlign w:val="center"/>
          </w:tcPr>
          <w:p w:rsidR="00A66DA8" w:rsidRPr="00147816" w:rsidRDefault="00147816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2010</w:t>
            </w:r>
          </w:p>
        </w:tc>
        <w:tc>
          <w:tcPr>
            <w:tcW w:w="3206" w:type="dxa"/>
            <w:gridSpan w:val="3"/>
            <w:shd w:val="clear" w:color="auto" w:fill="auto"/>
            <w:vAlign w:val="center"/>
          </w:tcPr>
          <w:p w:rsidR="00A66DA8" w:rsidRPr="005E671A" w:rsidRDefault="0014781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4261" w:type="dxa"/>
            <w:gridSpan w:val="2"/>
            <w:vAlign w:val="center"/>
          </w:tcPr>
          <w:p w:rsidR="00A66DA8" w:rsidRPr="00147816" w:rsidRDefault="00147816" w:rsidP="00530FF3">
            <w:pPr>
              <w:tabs>
                <w:tab w:val="left" w:pos="567"/>
              </w:tabs>
              <w:spacing w:after="60"/>
            </w:pPr>
            <w:r>
              <w:t xml:space="preserve">Хемија </w:t>
            </w:r>
          </w:p>
        </w:tc>
      </w:tr>
      <w:tr w:rsidR="00A66DA8" w:rsidRPr="005E671A" w:rsidTr="00BA734B">
        <w:trPr>
          <w:trHeight w:val="227"/>
        </w:trPr>
        <w:tc>
          <w:tcPr>
            <w:tcW w:w="10031" w:type="dxa"/>
            <w:gridSpan w:val="9"/>
            <w:vAlign w:val="center"/>
          </w:tcPr>
          <w:p w:rsidR="00A66DA8" w:rsidRDefault="00A66DA8" w:rsidP="00BA734B">
            <w:pPr>
              <w:tabs>
                <w:tab w:val="left" w:pos="567"/>
              </w:tabs>
              <w:spacing w:after="60"/>
              <w:jc w:val="both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  <w:p w:rsidR="00530FF3" w:rsidRPr="005E671A" w:rsidRDefault="00530FF3" w:rsidP="00BA734B">
            <w:pPr>
              <w:tabs>
                <w:tab w:val="left" w:pos="567"/>
              </w:tabs>
              <w:spacing w:after="60"/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(изабрана у звање доцента крајем текуће школске године због чега се списак предмета односи на вежбе)</w:t>
            </w:r>
          </w:p>
        </w:tc>
      </w:tr>
      <w:tr w:rsidR="00A66DA8" w:rsidRPr="005E671A" w:rsidTr="00BA734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BA734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47C9">
              <w:rPr>
                <w:lang w:val="sr-Cyrl-CS"/>
              </w:rPr>
              <w:t>Основи заштите околине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A66DA8" w:rsidRPr="007C2102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47C9">
              <w:rPr>
                <w:lang w:val="sr-Cyrl-CS"/>
              </w:rPr>
              <w:t>Основне академске</w:t>
            </w:r>
            <w:r w:rsidR="007C2102">
              <w:rPr>
                <w:lang w:val="en-US"/>
              </w:rPr>
              <w:t xml:space="preserve"> </w:t>
            </w:r>
            <w:r w:rsidR="007C2102">
              <w:rPr>
                <w:lang w:val="sr-Cyrl-CS"/>
              </w:rPr>
              <w:t>студије</w:t>
            </w:r>
          </w:p>
        </w:tc>
      </w:tr>
      <w:tr w:rsidR="00A66DA8" w:rsidRPr="005E671A" w:rsidTr="00BA734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Примена ААS и ICP/MS у анализи животне средине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Основне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BA734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Контрола квалитета животне средине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Основне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BA734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Деградација земљишта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Основне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883C0D" w:rsidRPr="005E671A" w:rsidTr="00BA734B">
        <w:trPr>
          <w:trHeight w:val="227"/>
        </w:trPr>
        <w:tc>
          <w:tcPr>
            <w:tcW w:w="811" w:type="dxa"/>
            <w:vAlign w:val="center"/>
          </w:tcPr>
          <w:p w:rsidR="00883C0D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121" w:type="dxa"/>
            <w:gridSpan w:val="7"/>
            <w:vAlign w:val="center"/>
          </w:tcPr>
          <w:p w:rsidR="00883C0D" w:rsidRPr="00883C0D" w:rsidRDefault="00883C0D" w:rsidP="00883C0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 xml:space="preserve">Извори </w:t>
            </w:r>
            <w:r>
              <w:rPr>
                <w:lang w:val="sr-Cyrl-CS"/>
              </w:rPr>
              <w:t>и</w:t>
            </w:r>
            <w:r w:rsidRPr="00883C0D">
              <w:rPr>
                <w:lang w:val="sr-Cyrl-CS"/>
              </w:rPr>
              <w:t xml:space="preserve"> контрола зага</w:t>
            </w:r>
            <w:r>
              <w:rPr>
                <w:lang w:val="sr-Cyrl-CS"/>
              </w:rPr>
              <w:t>ђ</w:t>
            </w:r>
            <w:r w:rsidRPr="00883C0D">
              <w:rPr>
                <w:lang w:val="sr-Cyrl-CS"/>
              </w:rPr>
              <w:t xml:space="preserve">ивања </w:t>
            </w:r>
            <w:r>
              <w:rPr>
                <w:lang w:val="sr-Cyrl-CS"/>
              </w:rPr>
              <w:t>ж</w:t>
            </w:r>
            <w:r w:rsidRPr="00883C0D">
              <w:rPr>
                <w:lang w:val="sr-Cyrl-CS"/>
              </w:rPr>
              <w:t>ивотне средине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883C0D" w:rsidRPr="00883C0D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Основне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883C0D" w:rsidRPr="005E671A" w:rsidTr="00BA734B">
        <w:trPr>
          <w:trHeight w:val="227"/>
        </w:trPr>
        <w:tc>
          <w:tcPr>
            <w:tcW w:w="811" w:type="dxa"/>
            <w:vAlign w:val="center"/>
          </w:tcPr>
          <w:p w:rsidR="00883C0D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121" w:type="dxa"/>
            <w:gridSpan w:val="7"/>
            <w:vAlign w:val="center"/>
          </w:tcPr>
          <w:p w:rsidR="00883C0D" w:rsidRPr="00883C0D" w:rsidRDefault="00883C0D" w:rsidP="00883C0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Семинар - животна средина и отпад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883C0D" w:rsidRPr="00883C0D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Основне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121" w:type="dxa"/>
            <w:gridSpan w:val="7"/>
            <w:vAlign w:val="center"/>
          </w:tcPr>
          <w:p w:rsidR="004547C9" w:rsidRPr="005E671A" w:rsidRDefault="004547C9" w:rsidP="00883C0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47C9">
              <w:rPr>
                <w:lang w:val="sr-Cyrl-CS"/>
              </w:rPr>
              <w:t>Екоинжењеринг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4547C9" w:rsidRPr="005E671A" w:rsidRDefault="004547C9" w:rsidP="00883C0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47C9">
              <w:rPr>
                <w:lang w:val="sr-Cyrl-CS"/>
              </w:rPr>
              <w:t>Мастер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4547C9" w:rsidRPr="005E671A" w:rsidTr="00BA734B">
        <w:trPr>
          <w:trHeight w:val="227"/>
        </w:trPr>
        <w:tc>
          <w:tcPr>
            <w:tcW w:w="10031" w:type="dxa"/>
            <w:gridSpan w:val="9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</w:t>
            </w:r>
            <w:r w:rsidR="00530FF3">
              <w:rPr>
                <w:b/>
                <w:lang w:val="sr-Cyrl-CS"/>
              </w:rPr>
              <w:t xml:space="preserve">енце </w:t>
            </w:r>
          </w:p>
        </w:tc>
      </w:tr>
      <w:tr w:rsidR="004547C9" w:rsidRPr="005E671A" w:rsidTr="00BA734B">
        <w:trPr>
          <w:trHeight w:val="665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4547C9" w:rsidRPr="00BA734B" w:rsidRDefault="007C2102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BA734B">
              <w:rPr>
                <w:sz w:val="18"/>
                <w:szCs w:val="18"/>
                <w:lang w:val="sr-Cyrl-CS"/>
              </w:rPr>
              <w:t>Čučak</w:t>
            </w:r>
            <w:r w:rsidRPr="00BA734B">
              <w:rPr>
                <w:sz w:val="18"/>
                <w:szCs w:val="18"/>
                <w:lang w:val="en-US"/>
              </w:rPr>
              <w:t xml:space="preserve">, </w:t>
            </w:r>
            <w:r w:rsidRPr="00BA734B">
              <w:rPr>
                <w:sz w:val="18"/>
                <w:szCs w:val="18"/>
                <w:lang w:val="sr-Cyrl-CS"/>
              </w:rPr>
              <w:t>D</w:t>
            </w:r>
            <w:r w:rsidRPr="00BA734B">
              <w:rPr>
                <w:sz w:val="18"/>
                <w:szCs w:val="18"/>
                <w:lang w:val="en-US"/>
              </w:rPr>
              <w:t>.</w:t>
            </w:r>
            <w:r w:rsidRPr="00BA734B">
              <w:rPr>
                <w:sz w:val="18"/>
                <w:szCs w:val="18"/>
                <w:lang w:val="sr-Cyrl-CS"/>
              </w:rPr>
              <w:t xml:space="preserve">, </w:t>
            </w:r>
            <w:r w:rsidRPr="00BA734B">
              <w:rPr>
                <w:sz w:val="18"/>
                <w:szCs w:val="18"/>
                <w:u w:val="single"/>
                <w:lang w:val="sr-Cyrl-CS"/>
              </w:rPr>
              <w:t>Spasojević</w:t>
            </w:r>
            <w:r w:rsidRPr="00BA734B">
              <w:rPr>
                <w:sz w:val="18"/>
                <w:szCs w:val="18"/>
                <w:u w:val="single"/>
                <w:lang w:val="en-US"/>
              </w:rPr>
              <w:t>,</w:t>
            </w:r>
            <w:r w:rsidRPr="00BA734B">
              <w:rPr>
                <w:sz w:val="18"/>
                <w:szCs w:val="18"/>
                <w:u w:val="single"/>
                <w:lang w:val="sr-Cyrl-CS"/>
              </w:rPr>
              <w:t xml:space="preserve"> J.</w:t>
            </w:r>
            <w:r w:rsidRPr="00BA734B">
              <w:rPr>
                <w:sz w:val="18"/>
                <w:szCs w:val="18"/>
                <w:lang w:val="sr-Cyrl-CS"/>
              </w:rPr>
              <w:t>, Babić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O., Maletić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S., Simeunović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J., Rončević, S., Dalmacija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B., Tamaš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I., Radnović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D. (2017) A Chemical and Microbiological Characterization and Toxicity Assessment of the Pančevo Industrial Complex Wastewater Canal Sediments, Serbia. Environmental Science and Pollution Research. doi:10.1007/s11356-017-8513-8</w:t>
            </w:r>
            <w:r w:rsidRPr="00BA734B">
              <w:rPr>
                <w:sz w:val="18"/>
                <w:szCs w:val="18"/>
                <w:lang w:val="en-US"/>
              </w:rPr>
              <w:t>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4547C9" w:rsidRPr="00BA734B" w:rsidRDefault="004547C9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BA734B">
              <w:rPr>
                <w:rFonts w:eastAsia="Calibri"/>
                <w:sz w:val="18"/>
                <w:szCs w:val="18"/>
                <w:lang w:eastAsia="en-US"/>
              </w:rPr>
              <w:t>R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ončević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S., </w:t>
            </w:r>
            <w:proofErr w:type="spellStart"/>
            <w:r w:rsidRPr="00BA734B">
              <w:rPr>
                <w:rFonts w:eastAsia="Calibri"/>
                <w:bCs/>
                <w:sz w:val="18"/>
                <w:szCs w:val="18"/>
                <w:u w:val="single"/>
                <w:lang w:val="en-US" w:eastAsia="en-US"/>
              </w:rPr>
              <w:t>Spasojević</w:t>
            </w:r>
            <w:proofErr w:type="spellEnd"/>
            <w:r w:rsidRPr="00BA734B">
              <w:rPr>
                <w:rFonts w:eastAsia="Calibri"/>
                <w:bCs/>
                <w:sz w:val="18"/>
                <w:szCs w:val="18"/>
                <w:u w:val="single"/>
                <w:lang w:val="en-US" w:eastAsia="en-US"/>
              </w:rPr>
              <w:t>, J.</w:t>
            </w:r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Maletić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S., Molnar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Jazić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J.,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Kragulj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Isakovski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M., Agbaba, J.,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Grgić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M.,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Dalmacija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B. (2016) Assessment of the bioavailability and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phytotoxicity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 of sediment spiked with polycyclic aromatic hydrocarbons, Environmental Science and Pollution Research, 23(4), 3239-3246.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4547C9" w:rsidRPr="00BA734B" w:rsidRDefault="004547C9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Došić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A.,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Tomašević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Pilipović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D.,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Gligorić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M.,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Dalmacija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B.,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Kerkez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Đ.,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Slijepčević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N., </w:t>
            </w:r>
            <w:proofErr w:type="spellStart"/>
            <w:r w:rsidRPr="00BA734B">
              <w:rPr>
                <w:rFonts w:eastAsia="Calibri"/>
                <w:sz w:val="18"/>
                <w:szCs w:val="18"/>
                <w:u w:val="single"/>
                <w:lang w:val="en-US" w:eastAsia="en-US"/>
              </w:rPr>
              <w:t>Spasojević</w:t>
            </w:r>
            <w:proofErr w:type="spellEnd"/>
            <w:r w:rsidRPr="00BA734B">
              <w:rPr>
                <w:rFonts w:eastAsia="Calibri"/>
                <w:sz w:val="18"/>
                <w:szCs w:val="18"/>
                <w:u w:val="single"/>
                <w:lang w:val="en-US" w:eastAsia="en-US"/>
              </w:rPr>
              <w:t>, J.</w:t>
            </w:r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 (2016) Green remediation of tailings from the mine using inorganic agents,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Hemijska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industrija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doi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: 10.2298/HEMIND160419026D.</w:t>
            </w:r>
          </w:p>
        </w:tc>
      </w:tr>
      <w:tr w:rsidR="007C2102" w:rsidRPr="005E671A" w:rsidTr="00BA734B">
        <w:trPr>
          <w:trHeight w:val="227"/>
        </w:trPr>
        <w:tc>
          <w:tcPr>
            <w:tcW w:w="811" w:type="dxa"/>
            <w:vAlign w:val="center"/>
          </w:tcPr>
          <w:p w:rsidR="007C2102" w:rsidRPr="00BA734B" w:rsidRDefault="007C2102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7C2102" w:rsidRPr="00BA734B" w:rsidRDefault="007C2102" w:rsidP="00BA734B">
            <w:pPr>
              <w:tabs>
                <w:tab w:val="left" w:pos="567"/>
              </w:tabs>
              <w:spacing w:after="60"/>
              <w:jc w:val="both"/>
              <w:rPr>
                <w:rFonts w:eastAsia="Calibri"/>
                <w:sz w:val="18"/>
                <w:szCs w:val="18"/>
                <w:lang w:val="en-US" w:eastAsia="en-US"/>
              </w:rPr>
            </w:pPr>
            <w:r w:rsidRPr="00BA734B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BA734B">
              <w:rPr>
                <w:sz w:val="18"/>
                <w:szCs w:val="18"/>
                <w:lang w:val="sr-Cyrl-CS"/>
              </w:rPr>
              <w:t>, Maletić, S., Rončević, S., Kragulj Isakovski, M., Molnar Jazić, J., Grgić, M., Dalmacija, B. (2016) Biodegradacija policikličnih aromatičnih ugljovodonika u sedimentu, Otpadne vode, komunalni čvrsti otpad i opasan otpad, Vršac, 13.-15. april, 197-203.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4547C9" w:rsidRPr="00BA734B" w:rsidRDefault="007C2102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BA734B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BA734B">
              <w:rPr>
                <w:sz w:val="18"/>
                <w:szCs w:val="18"/>
                <w:lang w:val="sr-Cyrl-CS"/>
              </w:rPr>
              <w:t>, Maletić, S., Rončević, S., Radnović, D., Čučak, D., Tričković, J., Dalmacija, B. (2015) Using chemical desorption of PAHs from sediment to model biodegradation during bioavailability assessment, Journal of Hazardous Materials 283, 60-69.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4547C9" w:rsidRPr="00BA734B" w:rsidRDefault="004547C9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BA734B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BA734B">
              <w:rPr>
                <w:sz w:val="18"/>
                <w:szCs w:val="18"/>
                <w:lang w:val="sr-Cyrl-CS"/>
              </w:rPr>
              <w:t>, Rončević, S., Maletić, S., Molnar Jazić, J., Kragulj Isakovski, M., Grgić, M., Dalmacija, B. (2015) Predicting the PAH Bioavailability of Phenanthrene using 2-hydroxypropyl-ß-cyclodextrin, Proceedings of the IWA 7th Eastern European Young Water Professionals Conference, Belgrade, 17.-19. September, 610-615.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4547C9" w:rsidRPr="00BA734B" w:rsidRDefault="007C2102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BA734B">
              <w:rPr>
                <w:sz w:val="18"/>
                <w:szCs w:val="18"/>
                <w:lang w:val="sr-Cyrl-CS"/>
              </w:rPr>
              <w:t xml:space="preserve">Pilipović, A., Orlović, S., Rončević, S., Nikolić, N., Župunski, M., </w:t>
            </w:r>
            <w:r w:rsidRPr="00BA734B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BA734B">
              <w:rPr>
                <w:sz w:val="18"/>
                <w:szCs w:val="18"/>
                <w:lang w:val="sr-Cyrl-CS"/>
              </w:rPr>
              <w:t xml:space="preserve"> (2015) Results of selection of poplars and willows for water and sediment phytoremediation, Agriculture &amp; Forestry, 61 (4), 205-211.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4547C9" w:rsidRPr="00BA734B" w:rsidRDefault="007C2102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BA734B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BA734B">
              <w:rPr>
                <w:sz w:val="18"/>
                <w:szCs w:val="18"/>
                <w:lang w:val="sr-Cyrl-CS"/>
              </w:rPr>
              <w:t>, Rončević, S., Maletić, S., Radnović, D., Tričković, J., Molnar, J., Čučak, D., Dalmacija, B. (2014) Use of XAD-4 resins to assess the bioavailability of chrysene and benzo(a)pyrene in sediment-water system, Proccedings SOIL 2014 Planing and land use and landfills in terms of sustainable development and new remediation technologies, Zrenjanin, 12.-14. May, 71-78.</w:t>
            </w:r>
          </w:p>
        </w:tc>
      </w:tr>
      <w:tr w:rsidR="004547C9" w:rsidRPr="005E671A" w:rsidTr="00BA734B">
        <w:trPr>
          <w:trHeight w:val="227"/>
        </w:trPr>
        <w:tc>
          <w:tcPr>
            <w:tcW w:w="10031" w:type="dxa"/>
            <w:gridSpan w:val="9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547C9" w:rsidRPr="005E671A" w:rsidTr="00BA734B">
        <w:trPr>
          <w:trHeight w:val="227"/>
        </w:trPr>
        <w:tc>
          <w:tcPr>
            <w:tcW w:w="3686" w:type="dxa"/>
            <w:gridSpan w:val="5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6345" w:type="dxa"/>
            <w:gridSpan w:val="4"/>
            <w:vAlign w:val="center"/>
          </w:tcPr>
          <w:p w:rsidR="004547C9" w:rsidRPr="00C252A1" w:rsidRDefault="004547C9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4547C9" w:rsidRPr="005E671A" w:rsidTr="00BA734B">
        <w:trPr>
          <w:trHeight w:val="227"/>
        </w:trPr>
        <w:tc>
          <w:tcPr>
            <w:tcW w:w="3686" w:type="dxa"/>
            <w:gridSpan w:val="5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6345" w:type="dxa"/>
            <w:gridSpan w:val="4"/>
            <w:vAlign w:val="center"/>
          </w:tcPr>
          <w:p w:rsidR="004547C9" w:rsidRPr="00C252A1" w:rsidRDefault="004547C9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4547C9" w:rsidRPr="005E671A" w:rsidTr="00BA734B">
        <w:trPr>
          <w:trHeight w:val="227"/>
        </w:trPr>
        <w:tc>
          <w:tcPr>
            <w:tcW w:w="3686" w:type="dxa"/>
            <w:gridSpan w:val="5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4547C9" w:rsidRPr="00C252A1" w:rsidRDefault="004547C9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3</w:t>
            </w:r>
          </w:p>
        </w:tc>
        <w:tc>
          <w:tcPr>
            <w:tcW w:w="4261" w:type="dxa"/>
            <w:gridSpan w:val="2"/>
            <w:vAlign w:val="center"/>
          </w:tcPr>
          <w:p w:rsidR="004547C9" w:rsidRPr="00C252A1" w:rsidRDefault="004547C9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en-US"/>
              </w:rPr>
              <w:t xml:space="preserve"> 0</w:t>
            </w:r>
          </w:p>
        </w:tc>
      </w:tr>
      <w:tr w:rsidR="004547C9" w:rsidRPr="005E671A" w:rsidTr="00BA734B">
        <w:trPr>
          <w:trHeight w:val="227"/>
        </w:trPr>
        <w:tc>
          <w:tcPr>
            <w:tcW w:w="1584" w:type="dxa"/>
            <w:gridSpan w:val="2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8447" w:type="dxa"/>
            <w:gridSpan w:val="7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4547C9" w:rsidRPr="005E671A" w:rsidTr="00BA734B">
        <w:trPr>
          <w:trHeight w:val="227"/>
        </w:trPr>
        <w:tc>
          <w:tcPr>
            <w:tcW w:w="10031" w:type="dxa"/>
            <w:gridSpan w:val="9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BA734B">
              <w:rPr>
                <w:lang w:val="sr-Cyrl-CS"/>
              </w:rPr>
              <w:t xml:space="preserve"> -</w:t>
            </w:r>
          </w:p>
        </w:tc>
      </w:tr>
    </w:tbl>
    <w:p w:rsidR="00640AAC" w:rsidRPr="00147816" w:rsidRDefault="00640AAC" w:rsidP="00147816"/>
    <w:sectPr w:rsidR="00640AAC" w:rsidRPr="00147816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66DA8"/>
    <w:rsid w:val="0011797A"/>
    <w:rsid w:val="00147816"/>
    <w:rsid w:val="00173DA5"/>
    <w:rsid w:val="00186F3F"/>
    <w:rsid w:val="003C7C0B"/>
    <w:rsid w:val="004547C9"/>
    <w:rsid w:val="004B27D8"/>
    <w:rsid w:val="004E7A7C"/>
    <w:rsid w:val="00530FF3"/>
    <w:rsid w:val="005A1D49"/>
    <w:rsid w:val="00640AAC"/>
    <w:rsid w:val="00764877"/>
    <w:rsid w:val="007C2102"/>
    <w:rsid w:val="00883C0D"/>
    <w:rsid w:val="0092538D"/>
    <w:rsid w:val="0093307F"/>
    <w:rsid w:val="00A66DA8"/>
    <w:rsid w:val="00B85435"/>
    <w:rsid w:val="00B90078"/>
    <w:rsid w:val="00BA734B"/>
    <w:rsid w:val="00C252A1"/>
    <w:rsid w:val="00D15285"/>
    <w:rsid w:val="00F0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52133-F7B8-44E6-AA3A-48219EB2F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2C14D-DA57-4105-963B-2F90B333B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Dusica Milenkovic</cp:lastModifiedBy>
  <cp:revision>3</cp:revision>
  <dcterms:created xsi:type="dcterms:W3CDTF">2017-02-22T09:22:00Z</dcterms:created>
  <dcterms:modified xsi:type="dcterms:W3CDTF">2017-07-04T19:20:00Z</dcterms:modified>
</cp:coreProperties>
</file>