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890"/>
        <w:gridCol w:w="233"/>
        <w:gridCol w:w="618"/>
        <w:gridCol w:w="1484"/>
        <w:gridCol w:w="322"/>
        <w:gridCol w:w="1762"/>
        <w:gridCol w:w="648"/>
        <w:gridCol w:w="178"/>
        <w:gridCol w:w="2807"/>
      </w:tblGrid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  <w:r w:rsidR="001A469B">
              <w:rPr>
                <w:b/>
                <w:lang w:val="en-U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B27D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A469B">
              <w:rPr>
                <w:lang w:val="en-US"/>
              </w:rPr>
              <w:t>Александра</w:t>
            </w:r>
            <w:proofErr w:type="spellEnd"/>
            <w:r w:rsidRPr="001A469B">
              <w:rPr>
                <w:lang w:val="en-US"/>
              </w:rPr>
              <w:t xml:space="preserve"> </w:t>
            </w:r>
            <w:proofErr w:type="spellStart"/>
            <w:r w:rsidRPr="001A469B">
              <w:rPr>
                <w:lang w:val="en-US"/>
              </w:rPr>
              <w:t>Тубић</w:t>
            </w:r>
            <w:proofErr w:type="spellEnd"/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  <w:r w:rsidR="001A469B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836B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  <w:bookmarkStart w:id="0" w:name="_GoBack"/>
            <w:bookmarkEnd w:id="0"/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7A7858">
              <w:rPr>
                <w:lang w:val="sr-Cyrl-CS"/>
              </w:rPr>
              <w:t>14.03.</w:t>
            </w:r>
            <w:r w:rsidRPr="007A7858">
              <w:rPr>
                <w:lang w:val="sr-Cyrl-CS"/>
              </w:rPr>
              <w:t>2005.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80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E15B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1A469B" w:rsidRPr="007E15BC" w:rsidRDefault="001A469B" w:rsidP="0088318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1A469B" w:rsidRPr="005E671A" w:rsidRDefault="001A469B" w:rsidP="0088318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Основе контроле квалитета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B255D4" w:rsidRDefault="001A469B" w:rsidP="009E488C">
            <w:pPr>
              <w:tabs>
                <w:tab w:val="left" w:pos="567"/>
              </w:tabs>
              <w:spacing w:after="20"/>
            </w:pPr>
            <w:r>
              <w:rPr>
                <w:lang w:val="sr-Cyrl-CS"/>
              </w:rPr>
              <w:t>Основне</w:t>
            </w:r>
            <w:r w:rsidR="00B255D4">
              <w:t xml:space="preserve"> 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1A469B" w:rsidRDefault="001A469B" w:rsidP="009E488C">
            <w:pPr>
              <w:tabs>
                <w:tab w:val="left" w:pos="567"/>
              </w:tabs>
              <w:spacing w:after="20"/>
            </w:pPr>
            <w:r>
              <w:t>UV/VIS</w:t>
            </w:r>
            <w:r>
              <w:rPr>
                <w:lang w:val="sr-Cyrl-CS"/>
              </w:rPr>
              <w:t xml:space="preserve"> и </w:t>
            </w:r>
            <w:r>
              <w:t>IR</w:t>
            </w:r>
            <w:r>
              <w:rPr>
                <w:lang w:val="sr-Cyrl-CS"/>
              </w:rPr>
              <w:t xml:space="preserve"> спектроскопија </w:t>
            </w:r>
            <w:r>
              <w:t>у анализи животне средине</w:t>
            </w:r>
            <w:r w:rsidR="007A7858">
              <w:t xml:space="preserve"> </w:t>
            </w:r>
            <w:r w:rsidR="007A7858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квалитетом и ресурсима</w:t>
            </w:r>
            <w:r w:rsidR="007A7858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отпадом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Контрола квалитета животне средине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9E488C" w:rsidRPr="005E671A" w:rsidTr="00B3270A">
        <w:trPr>
          <w:trHeight w:val="227"/>
        </w:trPr>
        <w:tc>
          <w:tcPr>
            <w:tcW w:w="811" w:type="dxa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957" w:type="dxa"/>
            <w:gridSpan w:val="7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Одабрана поглавља заштите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  <w:lang w:val="hr-HR"/>
              </w:rPr>
              <w:t>Tubić A.,</w:t>
            </w:r>
            <w:r w:rsidRPr="00B3270A">
              <w:rPr>
                <w:sz w:val="18"/>
                <w:szCs w:val="18"/>
                <w:lang w:val="hr-HR"/>
              </w:rPr>
              <w:t xml:space="preserve"> Agbaba J., Molnar Jazić J., Watson M., Dalmacija B. (2016) </w:t>
            </w:r>
            <w:r w:rsidRPr="00B3270A">
              <w:rPr>
                <w:rStyle w:val="highwire-cite-title"/>
                <w:sz w:val="18"/>
                <w:szCs w:val="18"/>
              </w:rPr>
              <w:t xml:space="preserve">Pilot scale investigation of coagulation combined with ozonation and pH adjustment in treatment of NOM rich water,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Water Science and Technology: Water Supply</w:t>
            </w:r>
            <w:r w:rsidRPr="00B3270A">
              <w:rPr>
                <w:sz w:val="18"/>
                <w:szCs w:val="18"/>
                <w:lang w:val="en-US" w:eastAsia="en-US"/>
              </w:rPr>
              <w:t>, 16(3), 837-844.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</w:rPr>
              <w:t xml:space="preserve">Watson M. A., </w:t>
            </w: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Nikić J., Maletić S., Molnar Jazić J., Dalmacija B. (2016) Response surface methodology investigation into the interactions between arsenic and humic acid in water during the coagulation process, </w:t>
            </w:r>
            <w:r w:rsidRPr="00B3270A">
              <w:rPr>
                <w:i/>
                <w:sz w:val="18"/>
                <w:szCs w:val="18"/>
              </w:rPr>
              <w:t>Journal of Hazardous Materials</w:t>
            </w:r>
            <w:r w:rsidRPr="00B3270A">
              <w:rPr>
                <w:sz w:val="18"/>
                <w:szCs w:val="18"/>
              </w:rPr>
              <w:t xml:space="preserve">, 312, 150-158.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jc w:val="both"/>
              <w:rPr>
                <w:bCs/>
                <w:sz w:val="18"/>
                <w:szCs w:val="18"/>
                <w:lang w:val="en-US"/>
              </w:rPr>
            </w:pPr>
            <w:r w:rsidRPr="00B3270A">
              <w:rPr>
                <w:sz w:val="18"/>
                <w:szCs w:val="18"/>
              </w:rPr>
              <w:t xml:space="preserve">Agbaba J.,  Molnar J., </w:t>
            </w: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Watson M., Maletić S., Dalmacija B. (2015) Effects of water matrix and ozonation on NOM fractionation and corresponding DBPs formation, </w:t>
            </w:r>
            <w:r w:rsidRPr="00B3270A">
              <w:rPr>
                <w:rFonts w:eastAsia="Calibri"/>
                <w:i/>
                <w:sz w:val="18"/>
                <w:szCs w:val="18"/>
                <w:lang w:val="en-US"/>
              </w:rPr>
              <w:t>Water Science &amp; Technology: Water Supply</w:t>
            </w:r>
            <w:r w:rsidRPr="00B3270A">
              <w:rPr>
                <w:rFonts w:eastAsia="Calibri"/>
                <w:sz w:val="18"/>
                <w:szCs w:val="18"/>
                <w:lang w:val="en-US"/>
              </w:rPr>
              <w:t xml:space="preserve">, </w:t>
            </w:r>
            <w:r w:rsidRPr="00B3270A">
              <w:rPr>
                <w:sz w:val="18"/>
                <w:szCs w:val="18"/>
              </w:rPr>
              <w:t>15(1), 75-83.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lang w:val="en-US" w:eastAsia="en-US"/>
              </w:rPr>
              <w:t>Ivan</w:t>
            </w:r>
            <w:r w:rsidRPr="00B3270A">
              <w:rPr>
                <w:sz w:val="18"/>
                <w:szCs w:val="18"/>
                <w:lang w:eastAsia="en-US"/>
              </w:rPr>
              <w:t>č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ev-Tumbas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I.,</w:t>
            </w:r>
            <w:r w:rsidRPr="00B3270A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Djaković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Sekulić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T., Molnar J., </w:t>
            </w:r>
            <w:proofErr w:type="spellStart"/>
            <w:r w:rsidRPr="00B3270A">
              <w:rPr>
                <w:sz w:val="18"/>
                <w:szCs w:val="18"/>
                <w:u w:val="single"/>
                <w:lang w:val="en-US" w:eastAsia="en-US"/>
              </w:rPr>
              <w:t>Tubić</w:t>
            </w:r>
            <w:proofErr w:type="spellEnd"/>
            <w:r w:rsidRPr="00B3270A">
              <w:rPr>
                <w:sz w:val="18"/>
                <w:szCs w:val="18"/>
                <w:u w:val="single"/>
                <w:lang w:val="en-US" w:eastAsia="en-US"/>
              </w:rPr>
              <w:t xml:space="preserve"> A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., Agbaba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Tričković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M.</w:t>
            </w:r>
            <w:r w:rsidRPr="00B3270A">
              <w:rPr>
                <w:sz w:val="18"/>
                <w:szCs w:val="18"/>
                <w:lang w:eastAsia="en-US"/>
              </w:rPr>
              <w:t xml:space="preserve"> (2014) 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Correlation of selected molecular properties and recovery values in volatile organic compounds analysis: comparison of two water matrices,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RSC Advances</w:t>
            </w:r>
            <w:r w:rsidRPr="00B3270A">
              <w:rPr>
                <w:sz w:val="18"/>
                <w:szCs w:val="18"/>
                <w:lang w:val="en-US" w:eastAsia="en-US"/>
              </w:rPr>
              <w:t>, 4, 53730–53739.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Molnar J., Maletić S., Watson M., Ugarčina Perović S. (2013) Insight into changes during coagulation in NOM reactivity for trihalomethanes and haloacetic acids formation, </w:t>
            </w:r>
            <w:r w:rsidRPr="00B3270A">
              <w:rPr>
                <w:i/>
                <w:sz w:val="18"/>
                <w:szCs w:val="18"/>
              </w:rPr>
              <w:t>Journal of Environmental Management</w:t>
            </w:r>
            <w:r w:rsidRPr="00B3270A">
              <w:rPr>
                <w:sz w:val="18"/>
                <w:szCs w:val="18"/>
              </w:rPr>
              <w:t>, 118, 153-160.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Leovac A., Hrubik J., Glišić B., Kaišarević S., Ivančev-Tumbas I., Kovačević R. (2013) Toxicological profiles assessment of the water and sediments from the Krivaja and Jegrička Rivers, Serbia, </w:t>
            </w:r>
            <w:r w:rsidRPr="00B3270A">
              <w:rPr>
                <w:i/>
                <w:sz w:val="18"/>
                <w:szCs w:val="18"/>
              </w:rPr>
              <w:t>Journal of Environmental Science and Health, Part A</w:t>
            </w:r>
            <w:r w:rsidRPr="00B3270A">
              <w:rPr>
                <w:sz w:val="18"/>
                <w:szCs w:val="18"/>
              </w:rPr>
              <w:t>, 48(10), 1201-1215.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</w:t>
            </w:r>
            <w:r w:rsidRPr="00B3270A">
              <w:rPr>
                <w:sz w:val="18"/>
                <w:szCs w:val="18"/>
              </w:rPr>
              <w:t xml:space="preserve">Agbaba J., Dalmacija B., Ugarčina Perović S., Klašnja M., Rončević S., Ivančev-Tumbas I. (2011) </w:t>
            </w:r>
            <w:r w:rsidRPr="00B3270A">
              <w:rPr>
                <w:bCs/>
                <w:sz w:val="18"/>
                <w:szCs w:val="18"/>
              </w:rPr>
              <w:t>Removal of Natural Organic Matter from Groundwater Using Advanced Oxidation Processes at a Pilot Scale Drinking Water Treatment Plant in the Central Banat Region (Serbia)</w:t>
            </w:r>
            <w:r w:rsidRPr="00B3270A">
              <w:rPr>
                <w:sz w:val="18"/>
                <w:szCs w:val="18"/>
                <w:lang w:val="hr-HR"/>
              </w:rPr>
              <w:t xml:space="preserve">, </w:t>
            </w:r>
            <w:r w:rsidRPr="00B3270A">
              <w:rPr>
                <w:i/>
                <w:sz w:val="18"/>
                <w:szCs w:val="18"/>
                <w:lang w:val="hr-HR"/>
              </w:rPr>
              <w:t>Ozone Science and Engineering</w:t>
            </w:r>
            <w:r w:rsidRPr="00B3270A">
              <w:rPr>
                <w:sz w:val="18"/>
                <w:szCs w:val="18"/>
                <w:lang w:val="hr-HR"/>
              </w:rPr>
              <w:t>, 33(4), 267-278.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Agbaba J., Dalmacija B., Rončević S., Klašnja M., Ivančev-Tumbas I (2010) </w:t>
            </w:r>
            <w:r w:rsidRPr="00B3270A">
              <w:rPr>
                <w:sz w:val="18"/>
                <w:szCs w:val="18"/>
                <w:lang w:val="en-GB"/>
              </w:rPr>
              <w:t>Effects of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,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/H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>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 xml:space="preserve"> and coagulation on natural organic matter and arsenic removal from typical Northern Serbia source water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Separation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</w:rPr>
              <w:t>45(16):2453-2464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Ivančev-Tumbas I., Dalamcija M. (2010) </w:t>
            </w:r>
            <w:r w:rsidRPr="00B3270A">
              <w:rPr>
                <w:bCs/>
                <w:sz w:val="18"/>
                <w:szCs w:val="18"/>
              </w:rPr>
              <w:t xml:space="preserve">Removal of arsenic and natural organic matter from groundwater using ferric and alum salts: A case study of central Banat region (Serbia). </w:t>
            </w:r>
            <w:r w:rsidRPr="00B3270A">
              <w:rPr>
                <w:bCs/>
                <w:i/>
                <w:sz w:val="18"/>
                <w:szCs w:val="18"/>
              </w:rPr>
              <w:t>Journal of Environmental Science and Health: Part A</w:t>
            </w:r>
            <w:r w:rsidRPr="00B3270A">
              <w:rPr>
                <w:bCs/>
                <w:sz w:val="18"/>
                <w:szCs w:val="18"/>
              </w:rPr>
              <w:t>, 45(3): 363-369.</w:t>
            </w:r>
            <w:r w:rsidRPr="00B3270A">
              <w:rPr>
                <w:bCs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Dalmacija B., Agbaba J., Ivančev-Tumbas I., Klašnja M., Dalmacija M. (2010) </w:t>
            </w:r>
            <w:r w:rsidRPr="00B3270A">
              <w:rPr>
                <w:sz w:val="18"/>
                <w:szCs w:val="18"/>
                <w:lang w:val="en-GB"/>
              </w:rPr>
              <w:t xml:space="preserve">Tracking disinfection by-products and arsenic removal during various drinking water treatment trains, </w:t>
            </w:r>
            <w:r w:rsidRPr="00B3270A">
              <w:rPr>
                <w:i/>
                <w:sz w:val="18"/>
                <w:szCs w:val="18"/>
                <w:lang w:val="en-GB"/>
              </w:rPr>
              <w:t>Water 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  <w:lang w:val="hr-HR"/>
              </w:rPr>
              <w:t>61(12): 3169-3177.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  3</w:t>
            </w:r>
          </w:p>
        </w:tc>
        <w:tc>
          <w:tcPr>
            <w:tcW w:w="3633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 2</w:t>
            </w:r>
          </w:p>
        </w:tc>
      </w:tr>
      <w:tr w:rsidR="00B255D4" w:rsidRPr="005E671A" w:rsidTr="001A469B">
        <w:trPr>
          <w:trHeight w:val="227"/>
        </w:trPr>
        <w:tc>
          <w:tcPr>
            <w:tcW w:w="1934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B255D4" w:rsidRPr="00B3270A" w:rsidRDefault="00B255D4" w:rsidP="00B3270A">
            <w:pPr>
              <w:pStyle w:val="CVNormal"/>
              <w:tabs>
                <w:tab w:val="left" w:pos="5081"/>
              </w:tabs>
              <w:ind w:left="0"/>
              <w:jc w:val="both"/>
              <w:rPr>
                <w:rFonts w:ascii="Times New Roman" w:hAnsi="Times New Roman"/>
                <w:lang w:val="sr-Cyrl-CS"/>
              </w:rPr>
            </w:pPr>
            <w:r w:rsidRPr="00B3270A">
              <w:rPr>
                <w:rFonts w:ascii="Times New Roman" w:hAnsi="Times New Roman"/>
                <w:i/>
                <w:lang w:val="sr-Latn-CS"/>
              </w:rPr>
              <w:t xml:space="preserve">Fraunhofer </w:t>
            </w:r>
            <w:r w:rsidRPr="00B3270A">
              <w:rPr>
                <w:rFonts w:ascii="Times New Roman" w:hAnsi="Times New Roman"/>
                <w:i/>
                <w:lang w:val="sr-Cyrl-CS"/>
              </w:rPr>
              <w:t>Т</w:t>
            </w:r>
            <w:r w:rsidRPr="00B3270A">
              <w:rPr>
                <w:rFonts w:ascii="Times New Roman" w:hAnsi="Times New Roman"/>
                <w:i/>
                <w:lang w:val="sr-Latn-CS"/>
              </w:rPr>
              <w:t>EG</w:t>
            </w:r>
            <w:r w:rsidRPr="00B3270A">
              <w:rPr>
                <w:rFonts w:ascii="Times New Roman" w:hAnsi="Times New Roman"/>
                <w:lang w:val="sr-Latn-CS"/>
              </w:rPr>
              <w:t xml:space="preserve">, </w:t>
            </w:r>
            <w:r w:rsidRPr="00B3270A">
              <w:rPr>
                <w:rFonts w:ascii="Times New Roman" w:hAnsi="Times New Roman"/>
                <w:lang w:val="sr-Cyrl-CS"/>
              </w:rPr>
              <w:t xml:space="preserve">Штутгарт, Немачка, 1.08.-30.09.2007. год. </w:t>
            </w:r>
            <w:r w:rsidRPr="00B3270A">
              <w:rPr>
                <w:rFonts w:ascii="Times New Roman" w:hAnsi="Times New Roman"/>
                <w:lang w:val="sr-Cyrl-CS"/>
              </w:rPr>
              <w:tab/>
            </w:r>
          </w:p>
          <w:p w:rsidR="00B255D4" w:rsidRPr="005E671A" w:rsidRDefault="00B255D4" w:rsidP="00B3270A">
            <w:pPr>
              <w:tabs>
                <w:tab w:val="left" w:pos="567"/>
              </w:tabs>
              <w:rPr>
                <w:lang w:val="sr-Cyrl-CS"/>
              </w:rPr>
            </w:pPr>
            <w:r w:rsidRPr="00B3270A">
              <w:rPr>
                <w:i/>
              </w:rPr>
              <w:t>Helmholz Zentrum für Umweltforschung</w:t>
            </w:r>
            <w:r w:rsidRPr="00B3270A">
              <w:rPr>
                <w:lang w:val="sr-Cyrl-CS"/>
              </w:rPr>
              <w:t>,</w:t>
            </w:r>
            <w:r w:rsidRPr="00B3270A">
              <w:t xml:space="preserve"> </w:t>
            </w:r>
            <w:r w:rsidRPr="00B3270A">
              <w:rPr>
                <w:lang w:val="sr-Cyrl-CS"/>
              </w:rPr>
              <w:t>Лајпциг</w:t>
            </w:r>
            <w:r w:rsidRPr="00B3270A">
              <w:t xml:space="preserve">, </w:t>
            </w:r>
            <w:r w:rsidRPr="00B3270A">
              <w:rPr>
                <w:lang w:val="sr-Cyrl-CS"/>
              </w:rPr>
              <w:t>Немачка, 24.8.-10.9.</w:t>
            </w:r>
            <w:r w:rsidRPr="00B3270A">
              <w:t xml:space="preserve">2009. </w:t>
            </w:r>
            <w:r w:rsidRPr="00B3270A">
              <w:rPr>
                <w:lang w:val="sr-Cyrl-CS"/>
              </w:rPr>
              <w:t>год.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t xml:space="preserve"> -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" w15:restartNumberingAfterBreak="0">
    <w:nsid w:val="1BFA7B3F"/>
    <w:multiLevelType w:val="hybridMultilevel"/>
    <w:tmpl w:val="598E3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11797A"/>
    <w:rsid w:val="00173DA5"/>
    <w:rsid w:val="001A469B"/>
    <w:rsid w:val="00242056"/>
    <w:rsid w:val="003C7C0B"/>
    <w:rsid w:val="004117F7"/>
    <w:rsid w:val="004740CD"/>
    <w:rsid w:val="004B27D8"/>
    <w:rsid w:val="004E7A7C"/>
    <w:rsid w:val="005A1D49"/>
    <w:rsid w:val="00640AAC"/>
    <w:rsid w:val="006B27D5"/>
    <w:rsid w:val="00764877"/>
    <w:rsid w:val="007A7858"/>
    <w:rsid w:val="007E15BC"/>
    <w:rsid w:val="0092538D"/>
    <w:rsid w:val="0093307F"/>
    <w:rsid w:val="009E488C"/>
    <w:rsid w:val="00A66DA8"/>
    <w:rsid w:val="00B255D4"/>
    <w:rsid w:val="00B3270A"/>
    <w:rsid w:val="00D430F5"/>
    <w:rsid w:val="00F8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D528C"/>
  <w15:docId w15:val="{335C5B6E-E6CF-4922-88EF-E5B81DCF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7A7858"/>
    <w:rPr>
      <w:color w:val="808080"/>
    </w:rPr>
  </w:style>
  <w:style w:type="paragraph" w:customStyle="1" w:styleId="CVNormal">
    <w:name w:val="CV Normal"/>
    <w:basedOn w:val="Normal"/>
    <w:rsid w:val="007A7858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  <w:style w:type="character" w:customStyle="1" w:styleId="highwire-cite-title">
    <w:name w:val="highwire-cite-title"/>
    <w:basedOn w:val="DefaultParagraphFont"/>
    <w:rsid w:val="006B2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Dušica Milenković</cp:lastModifiedBy>
  <cp:revision>3</cp:revision>
  <dcterms:created xsi:type="dcterms:W3CDTF">2017-02-22T13:22:00Z</dcterms:created>
  <dcterms:modified xsi:type="dcterms:W3CDTF">2017-09-13T12:58:00Z</dcterms:modified>
</cp:coreProperties>
</file>