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keepNext/>
        <w:keepLines w:val="false"/>
        <w:widowControl w:val="false"/>
        <w:spacing w:lineRule="auto" w:line="276" w:before="0" w:after="0"/>
        <w:ind w:left="0" w:right="0" w:hanging="0"/>
        <w:jc w:val="left"/>
        <w:rPr/>
      </w:pPr>
      <w:r>
        <w:rPr/>
      </w:r>
    </w:p>
    <w:tbl>
      <w:tblPr>
        <w:tblStyle w:val="Table1"/>
        <w:tblW w:w="8856" w:type="dxa"/>
        <w:jc w:val="left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2"/>
        <w:gridCol w:w="356"/>
        <w:gridCol w:w="1371"/>
        <w:gridCol w:w="1141"/>
        <w:gridCol w:w="1"/>
        <w:gridCol w:w="1067"/>
        <w:gridCol w:w="1504"/>
        <w:gridCol w:w="650"/>
        <w:gridCol w:w="828"/>
        <w:gridCol w:w="627"/>
        <w:gridCol w:w="51"/>
        <w:gridCol w:w="777"/>
      </w:tblGrid>
      <w:tr>
        <w:trPr/>
        <w:tc>
          <w:tcPr>
            <w:tcW w:w="33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b/>
                <w:position w:val="0"/>
                <w:sz w:val="24"/>
                <w:vertAlign w:val="baseline"/>
              </w:rPr>
              <w:t>Презиме, средње слово, име</w:t>
            </w:r>
          </w:p>
        </w:tc>
        <w:tc>
          <w:tcPr>
            <w:tcW w:w="550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Данијела Н. Боберић</w:t>
            </w:r>
          </w:p>
        </w:tc>
      </w:tr>
      <w:tr>
        <w:trPr/>
        <w:tc>
          <w:tcPr>
            <w:tcW w:w="33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b/>
                <w:position w:val="0"/>
                <w:sz w:val="24"/>
                <w:vertAlign w:val="baseline"/>
              </w:rPr>
              <w:t>Звање</w:t>
            </w:r>
          </w:p>
        </w:tc>
        <w:tc>
          <w:tcPr>
            <w:tcW w:w="550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ванредни професор</w:t>
            </w:r>
          </w:p>
        </w:tc>
      </w:tr>
      <w:tr>
        <w:trPr/>
        <w:tc>
          <w:tcPr>
            <w:tcW w:w="33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b/>
                <w:position w:val="0"/>
                <w:sz w:val="24"/>
                <w:vertAlign w:val="baseline"/>
              </w:rPr>
              <w:t>Ужа научна област</w:t>
            </w:r>
          </w:p>
        </w:tc>
        <w:tc>
          <w:tcPr>
            <w:tcW w:w="550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Информациони системи</w:t>
            </w:r>
          </w:p>
        </w:tc>
      </w:tr>
      <w:tr>
        <w:trPr/>
        <w:tc>
          <w:tcPr>
            <w:tcW w:w="22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b/>
                <w:position w:val="0"/>
                <w:sz w:val="24"/>
                <w:vertAlign w:val="baseline"/>
              </w:rPr>
              <w:t>Академска каријера</w:t>
            </w:r>
          </w:p>
        </w:tc>
        <w:tc>
          <w:tcPr>
            <w:tcW w:w="11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 xml:space="preserve">Година </w:t>
            </w:r>
          </w:p>
        </w:tc>
        <w:tc>
          <w:tcPr>
            <w:tcW w:w="2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 xml:space="preserve">Институција </w:t>
            </w:r>
          </w:p>
        </w:tc>
        <w:tc>
          <w:tcPr>
            <w:tcW w:w="293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 xml:space="preserve">Област </w:t>
            </w:r>
          </w:p>
        </w:tc>
      </w:tr>
      <w:tr>
        <w:trPr/>
        <w:tc>
          <w:tcPr>
            <w:tcW w:w="22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Избор у звање</w:t>
            </w:r>
          </w:p>
        </w:tc>
        <w:tc>
          <w:tcPr>
            <w:tcW w:w="11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2016</w:t>
            </w:r>
          </w:p>
        </w:tc>
        <w:tc>
          <w:tcPr>
            <w:tcW w:w="2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ПМФ, Нови Сад</w:t>
            </w:r>
          </w:p>
        </w:tc>
        <w:tc>
          <w:tcPr>
            <w:tcW w:w="293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Информациони системи</w:t>
            </w:r>
          </w:p>
        </w:tc>
      </w:tr>
      <w:tr>
        <w:trPr/>
        <w:tc>
          <w:tcPr>
            <w:tcW w:w="22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Докторат</w:t>
            </w:r>
          </w:p>
        </w:tc>
        <w:tc>
          <w:tcPr>
            <w:tcW w:w="11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2010</w:t>
            </w:r>
          </w:p>
        </w:tc>
        <w:tc>
          <w:tcPr>
            <w:tcW w:w="2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ПМФ, Нови Сад</w:t>
            </w:r>
          </w:p>
        </w:tc>
        <w:tc>
          <w:tcPr>
            <w:tcW w:w="293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Информациони системи</w:t>
            </w:r>
          </w:p>
        </w:tc>
      </w:tr>
      <w:tr>
        <w:trPr/>
        <w:tc>
          <w:tcPr>
            <w:tcW w:w="22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Диплома</w:t>
            </w:r>
          </w:p>
        </w:tc>
        <w:tc>
          <w:tcPr>
            <w:tcW w:w="11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2001</w:t>
            </w:r>
          </w:p>
        </w:tc>
        <w:tc>
          <w:tcPr>
            <w:tcW w:w="2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ПМФ, Нови Сад</w:t>
            </w:r>
          </w:p>
        </w:tc>
        <w:tc>
          <w:tcPr>
            <w:tcW w:w="293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Информациони системи</w:t>
            </w:r>
          </w:p>
        </w:tc>
      </w:tr>
      <w:tr>
        <w:trPr/>
        <w:tc>
          <w:tcPr>
            <w:tcW w:w="8855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b/>
                <w:position w:val="0"/>
                <w:sz w:val="24"/>
                <w:vertAlign w:val="baseline"/>
              </w:rPr>
              <w:t>Списак предмета које наставник држи на студијским програмима докторских студија</w:t>
            </w:r>
          </w:p>
        </w:tc>
      </w:tr>
      <w:tr>
        <w:trPr>
          <w:trHeight w:val="260" w:hRule="atLeast"/>
        </w:trPr>
        <w:tc>
          <w:tcPr>
            <w:tcW w:w="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Р.Б.</w:t>
            </w:r>
          </w:p>
        </w:tc>
        <w:tc>
          <w:tcPr>
            <w:tcW w:w="656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Назив предмета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ВУ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Друга ВУ</w:t>
            </w:r>
          </w:p>
        </w:tc>
      </w:tr>
      <w:tr>
        <w:trPr>
          <w:trHeight w:val="260" w:hRule="atLeast"/>
        </w:trPr>
        <w:tc>
          <w:tcPr>
            <w:tcW w:w="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56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sz w:val="22"/>
                <w:szCs w:val="22"/>
              </w:rPr>
              <w:t>Дигиталне архиве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83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2</w:t>
            </w:r>
          </w:p>
        </w:tc>
        <w:tc>
          <w:tcPr>
            <w:tcW w:w="6562" w:type="dxa"/>
            <w:gridSpan w:val="7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Моделирање система</w:t>
            </w:r>
          </w:p>
        </w:tc>
        <w:tc>
          <w:tcPr>
            <w:tcW w:w="6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77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/>
        <w:tc>
          <w:tcPr>
            <w:tcW w:w="8855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 xml:space="preserve">Најзначајнији радови </w:t>
            </w: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1.</w:t>
            </w:r>
          </w:p>
        </w:tc>
        <w:tc>
          <w:tcPr>
            <w:tcW w:w="754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BOBERIĆ-KRSTIĆEV, D., TEŠENDIĆ, D. and KUMAR VERMA, B. (2016) Inventory of a library collection using Android application. </w:t>
            </w:r>
            <w:r>
              <w:rPr>
                <w:rFonts w:eastAsia="Times New Roman" w:cs="Times New Roman"/>
                <w:i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Electronic Library</w:t>
            </w: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, 34 (5) </w:t>
            </w:r>
          </w:p>
        </w:tc>
        <w:tc>
          <w:tcPr>
            <w:tcW w:w="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М22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2.</w:t>
            </w:r>
          </w:p>
        </w:tc>
        <w:tc>
          <w:tcPr>
            <w:tcW w:w="754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BOBERIĆ-KRSTIĆEV, D. and TEŠENDIĆ, D. (2015) Mixed approach in creating a university union catalogue. </w:t>
            </w:r>
            <w:r>
              <w:rPr>
                <w:rFonts w:eastAsia="Times New Roman" w:cs="Times New Roman"/>
                <w:i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Electronic Library</w:t>
            </w: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, 33 (6), pp. 970-989 </w:t>
            </w:r>
          </w:p>
        </w:tc>
        <w:tc>
          <w:tcPr>
            <w:tcW w:w="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М22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3.</w:t>
            </w:r>
          </w:p>
        </w:tc>
        <w:tc>
          <w:tcPr>
            <w:tcW w:w="754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TEŠENDIĆ, D. and BOBERIĆ-KRSTIĆEV, D. (2015) Web service for connecting visually impaired people with libraries. </w:t>
            </w:r>
            <w:r>
              <w:rPr>
                <w:rFonts w:eastAsia="Times New Roman" w:cs="Times New Roman"/>
                <w:i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Aslib Journal of Information Management</w:t>
            </w: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, 67 (2), pp. 230-243 </w:t>
            </w:r>
          </w:p>
        </w:tc>
        <w:tc>
          <w:tcPr>
            <w:tcW w:w="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М23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4.</w:t>
            </w:r>
          </w:p>
        </w:tc>
        <w:tc>
          <w:tcPr>
            <w:tcW w:w="754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BOBERIĆ-KRSTIĆEV, D. (2013) Information Retrieval Using a Middleware Approach. </w:t>
            </w:r>
            <w:r>
              <w:rPr>
                <w:rFonts w:eastAsia="Times New Roman" w:cs="Times New Roman"/>
                <w:i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Information Technology and Libraries</w:t>
            </w: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, 32 (1), pp. 54-69</w:t>
            </w:r>
          </w:p>
        </w:tc>
        <w:tc>
          <w:tcPr>
            <w:tcW w:w="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М22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5.</w:t>
            </w:r>
          </w:p>
        </w:tc>
        <w:tc>
          <w:tcPr>
            <w:tcW w:w="754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ZARIĆ, M., BOBERIĆ-KRSTIĆEV, D. and SURLA, D. (2012) Multitarget / Multiprotocol client application for search and retrieval of bibliographic records. </w:t>
            </w:r>
            <w:r>
              <w:rPr>
                <w:rFonts w:eastAsia="Times New Roman" w:cs="Times New Roman"/>
                <w:i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Electronic Library</w:t>
            </w: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, 30 (3), pp. 351-366 </w:t>
            </w:r>
          </w:p>
        </w:tc>
        <w:tc>
          <w:tcPr>
            <w:tcW w:w="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М22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6.</w:t>
            </w:r>
          </w:p>
        </w:tc>
        <w:tc>
          <w:tcPr>
            <w:tcW w:w="754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MILOSAVLJEVIĆ, B., BOBERIĆ, D. and SURLA, D. (2010) Retrieval of bibliographic records using Apache Lucene. </w:t>
            </w:r>
            <w:r>
              <w:rPr>
                <w:rFonts w:eastAsia="Times New Roman" w:cs="Times New Roman"/>
                <w:i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Electronic Library</w:t>
            </w: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, 28 (4), pp. 525-539</w:t>
            </w:r>
          </w:p>
        </w:tc>
        <w:tc>
          <w:tcPr>
            <w:tcW w:w="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М23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7.</w:t>
            </w:r>
          </w:p>
        </w:tc>
        <w:tc>
          <w:tcPr>
            <w:tcW w:w="754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BOBERIĆ, D. and SURLA, D. (2009) XML Editor for Search and Retrieval of Bibliographic Records in the Z39.50 Standard. </w:t>
            </w:r>
            <w:r>
              <w:rPr>
                <w:rFonts w:eastAsia="Times New Roman" w:cs="Times New Roman"/>
                <w:i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Electronic Library</w:t>
            </w: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, 27 (3), pp. 474-495</w:t>
            </w:r>
          </w:p>
        </w:tc>
        <w:tc>
          <w:tcPr>
            <w:tcW w:w="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М23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8.</w:t>
            </w:r>
          </w:p>
        </w:tc>
        <w:tc>
          <w:tcPr>
            <w:tcW w:w="754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0"/>
                <w:sz w:val="20"/>
                <w:szCs w:val="20"/>
                <w:vertAlign w:val="baseline"/>
              </w:rPr>
              <w:t>Tešendić Danijela, Boberić-Krstićev Danijela, Intermediary Service for Electronic Material Retrieval from Libraries, Proceeding of the Third International Conference on Informatics Engineering and Information Science, 2014, pp. 127-135.</w:t>
            </w:r>
          </w:p>
        </w:tc>
        <w:tc>
          <w:tcPr>
            <w:tcW w:w="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М33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9.</w:t>
            </w:r>
          </w:p>
        </w:tc>
        <w:tc>
          <w:tcPr>
            <w:tcW w:w="754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position w:val="0"/>
                <w:sz w:val="20"/>
                <w:sz w:val="20"/>
                <w:szCs w:val="20"/>
                <w:vertAlign w:val="baseline"/>
              </w:rPr>
              <w:t>Tešendić Danijela, Boberić-Krstićev Danijela, Milosavljević Branko, LINKING VISUALLY IMPAIRED PEOPLE TO LIBRARIES, Proceedings of International Conference on Information Society Technology and Management, 2013, pp. 212-217</w:t>
            </w:r>
          </w:p>
        </w:tc>
        <w:tc>
          <w:tcPr>
            <w:tcW w:w="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М33</w:t>
            </w:r>
          </w:p>
        </w:tc>
      </w:tr>
      <w:tr>
        <w:trPr/>
        <w:tc>
          <w:tcPr>
            <w:tcW w:w="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10.</w:t>
            </w:r>
          </w:p>
        </w:tc>
        <w:tc>
          <w:tcPr>
            <w:tcW w:w="754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position w:val="0"/>
                <w:sz w:val="20"/>
                <w:sz w:val="20"/>
                <w:szCs w:val="20"/>
                <w:vertAlign w:val="baseline"/>
              </w:rPr>
              <w:t>Danijel Živanov, Boberić-Krstićev Danijela, Duško Mirković, Usage of Data Warehouse  for Analysing Software’s  Bugs, International Conference of Numerical Analysis and Applied Mathematics ICNAAM2016, 2016</w:t>
            </w:r>
          </w:p>
        </w:tc>
        <w:tc>
          <w:tcPr>
            <w:tcW w:w="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М33</w:t>
            </w:r>
          </w:p>
        </w:tc>
      </w:tr>
      <w:tr>
        <w:trPr/>
        <w:tc>
          <w:tcPr>
            <w:tcW w:w="8855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Збирни подаци научне активност наставника</w:t>
            </w:r>
          </w:p>
        </w:tc>
      </w:tr>
      <w:tr>
        <w:trPr/>
        <w:tc>
          <w:tcPr>
            <w:tcW w:w="441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Укупан број цитата, без аутоцитата</w:t>
            </w:r>
          </w:p>
        </w:tc>
        <w:tc>
          <w:tcPr>
            <w:tcW w:w="443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81</w:t>
            </w:r>
          </w:p>
        </w:tc>
      </w:tr>
      <w:tr>
        <w:trPr/>
        <w:tc>
          <w:tcPr>
            <w:tcW w:w="441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Укупан број радова са SCI (или SSCI) листе</w:t>
            </w:r>
          </w:p>
        </w:tc>
        <w:tc>
          <w:tcPr>
            <w:tcW w:w="443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4"/>
                <w:vertAlign w:val="baseline"/>
              </w:rPr>
              <w:t>7</w:t>
            </w:r>
          </w:p>
        </w:tc>
      </w:tr>
      <w:tr>
        <w:trPr/>
        <w:tc>
          <w:tcPr>
            <w:tcW w:w="441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Тренутно учешће на пројектима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Домаћи   2</w:t>
            </w:r>
          </w:p>
        </w:tc>
        <w:tc>
          <w:tcPr>
            <w:tcW w:w="228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Међународни</w:t>
            </w:r>
          </w:p>
        </w:tc>
      </w:tr>
      <w:tr>
        <w:trPr/>
        <w:tc>
          <w:tcPr>
            <w:tcW w:w="441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 xml:space="preserve">Усавршавања </w:t>
            </w:r>
          </w:p>
        </w:tc>
        <w:tc>
          <w:tcPr>
            <w:tcW w:w="443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</w:r>
          </w:p>
        </w:tc>
      </w:tr>
      <w:tr>
        <w:trPr>
          <w:trHeight w:val="380" w:hRule="atLeast"/>
        </w:trPr>
        <w:tc>
          <w:tcPr>
            <w:tcW w:w="8855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Други подаци које сматрате релевантним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start="1"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widowControl w:val="false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  <w:lang w:val="en-GB" w:eastAsia="zh-CN" w:bidi="hi-IN"/>
    </w:rPr>
  </w:style>
  <w:style w:type="paragraph" w:styleId="Heading1">
    <w:name w:val="Heading 1"/>
    <w:basedOn w:val="Normal1"/>
    <w:next w:val="Normal"/>
    <w:qFormat/>
    <w:pPr>
      <w:keepNext/>
      <w:keepLines/>
      <w:spacing w:lineRule="auto" w:line="240" w:before="480" w:after="120"/>
      <w:contextualSpacing/>
    </w:pPr>
    <w:rPr>
      <w:b/>
      <w:sz w:val="48"/>
      <w:szCs w:val="48"/>
    </w:rPr>
  </w:style>
  <w:style w:type="paragraph" w:styleId="Heading2">
    <w:name w:val="Heading 2"/>
    <w:basedOn w:val="Normal1"/>
    <w:next w:val="Normal"/>
    <w:qFormat/>
    <w:pPr>
      <w:keepNext/>
      <w:keepLines/>
      <w:spacing w:lineRule="auto" w:line="240" w:before="360" w:after="80"/>
      <w:contextualSpacing/>
    </w:pPr>
    <w:rPr>
      <w:b/>
      <w:sz w:val="36"/>
      <w:szCs w:val="36"/>
    </w:rPr>
  </w:style>
  <w:style w:type="paragraph" w:styleId="Heading3">
    <w:name w:val="Heading 3"/>
    <w:basedOn w:val="Normal1"/>
    <w:next w:val="Normal"/>
    <w:qFormat/>
    <w:pPr>
      <w:keepNext/>
      <w:keepLines/>
      <w:spacing w:lineRule="auto" w:line="240" w:before="280" w:after="80"/>
      <w:contextualSpacing/>
    </w:pPr>
    <w:rPr>
      <w:b/>
      <w:sz w:val="28"/>
      <w:szCs w:val="28"/>
    </w:rPr>
  </w:style>
  <w:style w:type="paragraph" w:styleId="Heading4">
    <w:name w:val="Heading 4"/>
    <w:basedOn w:val="Normal1"/>
    <w:next w:val="Normal"/>
    <w:qFormat/>
    <w:pPr>
      <w:keepNext/>
      <w:keepLines/>
      <w:spacing w:lineRule="auto" w:line="240" w:before="240" w:after="40"/>
      <w:contextualSpacing/>
    </w:pPr>
    <w:rPr>
      <w:b/>
      <w:sz w:val="24"/>
      <w:szCs w:val="24"/>
    </w:rPr>
  </w:style>
  <w:style w:type="paragraph" w:styleId="Heading5">
    <w:name w:val="Heading 5"/>
    <w:basedOn w:val="Normal1"/>
    <w:next w:val="Normal"/>
    <w:qFormat/>
    <w:pPr>
      <w:keepNext/>
      <w:keepLines/>
      <w:spacing w:lineRule="auto" w:line="240" w:before="220" w:after="40"/>
      <w:contextualSpacing/>
    </w:pPr>
    <w:rPr>
      <w:b/>
      <w:sz w:val="22"/>
      <w:szCs w:val="22"/>
    </w:rPr>
  </w:style>
  <w:style w:type="paragraph" w:styleId="Heading6">
    <w:name w:val="Heading 6"/>
    <w:basedOn w:val="Normal1"/>
    <w:next w:val="Normal"/>
    <w:qFormat/>
    <w:pPr>
      <w:keepNext/>
      <w:keepLines/>
      <w:spacing w:lineRule="auto" w:line="240" w:before="200" w:after="40"/>
      <w:contextualSpacing/>
    </w:pPr>
    <w:rPr>
      <w:b/>
      <w:sz w:val="20"/>
      <w:szCs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Times New Roman" w:hAnsi="Times New Roman" w:eastAsia="Times New Roman" w:cs="Times New Roman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  <w:lang w:val="en-GB" w:eastAsia="zh-CN" w:bidi="hi-IN"/>
    </w:rPr>
  </w:style>
  <w:style w:type="paragraph" w:styleId="Title">
    <w:name w:val="Title"/>
    <w:basedOn w:val="Normal1"/>
    <w:next w:val="Normal"/>
    <w:qFormat/>
    <w:pPr>
      <w:keepNext/>
      <w:keepLines/>
      <w:spacing w:lineRule="auto" w:line="240"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"/>
    <w:qFormat/>
    <w:pPr>
      <w:keepNext/>
      <w:keepLines/>
      <w:spacing w:lineRule="auto" w:line="240"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LibreOffice/5.2.7.2$Linux_X86_64 LibreOffice_project/20m0$Build-2</Application>
  <Pages>1</Pages>
  <Words>365</Words>
  <Characters>2258</Characters>
  <CharactersWithSpaces>2564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2017-10-06T18:30:28Z</dcterms:modified>
  <cp:revision>1</cp:revision>
  <dc:subject/>
  <dc:title/>
</cp:coreProperties>
</file>