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3265C" w14:textId="77777777" w:rsidR="00D715E0" w:rsidRPr="00EF2C9A" w:rsidRDefault="00D715E0" w:rsidP="002D2881">
      <w:pPr>
        <w:spacing w:after="60"/>
        <w:jc w:val="center"/>
        <w:rPr>
          <w:iCs/>
          <w:sz w:val="22"/>
          <w:szCs w:val="22"/>
          <w:lang w:val="sr-Cyrl-CS"/>
        </w:rPr>
      </w:pP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861"/>
        <w:gridCol w:w="1012"/>
        <w:gridCol w:w="156"/>
        <w:gridCol w:w="3178"/>
        <w:gridCol w:w="857"/>
        <w:gridCol w:w="1312"/>
        <w:gridCol w:w="135"/>
        <w:gridCol w:w="1307"/>
        <w:gridCol w:w="1005"/>
      </w:tblGrid>
      <w:tr w:rsidR="00D715E0" w:rsidRPr="00A22864" w14:paraId="4E13265F" w14:textId="77777777">
        <w:trPr>
          <w:trHeight w:val="227"/>
          <w:jc w:val="center"/>
        </w:trPr>
        <w:tc>
          <w:tcPr>
            <w:tcW w:w="1473" w:type="pct"/>
            <w:gridSpan w:val="3"/>
            <w:vAlign w:val="center"/>
          </w:tcPr>
          <w:p w14:paraId="4E13265D" w14:textId="77777777" w:rsidR="00D715E0" w:rsidRPr="00A22864" w:rsidRDefault="00D715E0" w:rsidP="0085400D">
            <w:pPr>
              <w:rPr>
                <w:lang w:val="sr-Cyrl-CS"/>
              </w:rPr>
            </w:pPr>
            <w:r w:rsidRPr="00A22864">
              <w:rPr>
                <w:b/>
                <w:lang w:val="sr-Cyrl-CS"/>
              </w:rPr>
              <w:t>Име и презиме</w:t>
            </w:r>
          </w:p>
        </w:tc>
        <w:tc>
          <w:tcPr>
            <w:tcW w:w="3527" w:type="pct"/>
            <w:gridSpan w:val="7"/>
            <w:vAlign w:val="center"/>
          </w:tcPr>
          <w:p w14:paraId="4E13265E" w14:textId="77777777" w:rsidR="00D715E0" w:rsidRPr="00A22864" w:rsidRDefault="00D715E0" w:rsidP="0085400D">
            <w:pPr>
              <w:rPr>
                <w:lang w:val="sr-Cyrl-CS"/>
              </w:rPr>
            </w:pPr>
            <w:r>
              <w:t>Срђан Ракић</w:t>
            </w:r>
          </w:p>
        </w:tc>
      </w:tr>
      <w:tr w:rsidR="00D715E0" w:rsidRPr="00A22864" w14:paraId="4E132662" w14:textId="77777777">
        <w:trPr>
          <w:trHeight w:val="227"/>
          <w:jc w:val="center"/>
        </w:trPr>
        <w:tc>
          <w:tcPr>
            <w:tcW w:w="1473" w:type="pct"/>
            <w:gridSpan w:val="3"/>
            <w:vAlign w:val="center"/>
          </w:tcPr>
          <w:p w14:paraId="4E132660" w14:textId="77777777" w:rsidR="00D715E0" w:rsidRPr="00A22864" w:rsidRDefault="00D715E0" w:rsidP="0085400D">
            <w:pPr>
              <w:rPr>
                <w:lang w:val="sr-Cyrl-CS"/>
              </w:rPr>
            </w:pPr>
            <w:r w:rsidRPr="00A22864">
              <w:rPr>
                <w:b/>
                <w:lang w:val="sr-Cyrl-CS"/>
              </w:rPr>
              <w:t>Звање</w:t>
            </w:r>
          </w:p>
        </w:tc>
        <w:tc>
          <w:tcPr>
            <w:tcW w:w="3527" w:type="pct"/>
            <w:gridSpan w:val="7"/>
            <w:vAlign w:val="center"/>
          </w:tcPr>
          <w:p w14:paraId="4E132661" w14:textId="77777777" w:rsidR="00D715E0" w:rsidRDefault="00D715E0" w:rsidP="00EC696F">
            <w:pPr>
              <w:tabs>
                <w:tab w:val="left" w:pos="567"/>
              </w:tabs>
              <w:spacing w:after="60"/>
            </w:pPr>
            <w:r>
              <w:t>редовни професор</w:t>
            </w:r>
          </w:p>
        </w:tc>
      </w:tr>
      <w:tr w:rsidR="00D715E0" w:rsidRPr="00A22864" w14:paraId="4E132665" w14:textId="77777777">
        <w:trPr>
          <w:trHeight w:val="227"/>
          <w:jc w:val="center"/>
        </w:trPr>
        <w:tc>
          <w:tcPr>
            <w:tcW w:w="1473" w:type="pct"/>
            <w:gridSpan w:val="3"/>
            <w:vAlign w:val="center"/>
          </w:tcPr>
          <w:p w14:paraId="4E132663" w14:textId="77777777" w:rsidR="00D715E0" w:rsidRPr="00A22864" w:rsidRDefault="00D715E0" w:rsidP="0085400D">
            <w:pPr>
              <w:rPr>
                <w:lang w:val="sr-Cyrl-CS"/>
              </w:rPr>
            </w:pPr>
            <w:r w:rsidRPr="00A22864">
              <w:rPr>
                <w:b/>
                <w:lang w:val="sr-Cyrl-CS"/>
              </w:rPr>
              <w:t>Ужа научна област</w:t>
            </w:r>
          </w:p>
        </w:tc>
        <w:tc>
          <w:tcPr>
            <w:tcW w:w="3527" w:type="pct"/>
            <w:gridSpan w:val="7"/>
            <w:vAlign w:val="center"/>
          </w:tcPr>
          <w:p w14:paraId="4E132664" w14:textId="77777777" w:rsidR="00D715E0" w:rsidRPr="00A22864" w:rsidRDefault="00D715E0" w:rsidP="0085400D">
            <w:pPr>
              <w:rPr>
                <w:lang w:val="sr-Cyrl-CS"/>
              </w:rPr>
            </w:pPr>
            <w:r w:rsidRPr="008602E9">
              <w:t>Експериментална физика кондензоване материје</w:t>
            </w:r>
          </w:p>
        </w:tc>
      </w:tr>
      <w:tr w:rsidR="00D715E0" w:rsidRPr="00A22864" w14:paraId="4E13266B" w14:textId="77777777">
        <w:trPr>
          <w:trHeight w:val="227"/>
          <w:jc w:val="center"/>
        </w:trPr>
        <w:tc>
          <w:tcPr>
            <w:tcW w:w="1024" w:type="pct"/>
            <w:gridSpan w:val="2"/>
            <w:vAlign w:val="center"/>
          </w:tcPr>
          <w:p w14:paraId="4E132666" w14:textId="77777777" w:rsidR="00D715E0" w:rsidRPr="00A22864" w:rsidRDefault="00D715E0" w:rsidP="0085400D">
            <w:pPr>
              <w:rPr>
                <w:lang w:val="sr-Cyrl-CS"/>
              </w:rPr>
            </w:pPr>
            <w:r w:rsidRPr="00A22864">
              <w:rPr>
                <w:b/>
                <w:lang w:val="sr-Cyrl-CS"/>
              </w:rPr>
              <w:t>Академска каријера</w:t>
            </w:r>
          </w:p>
        </w:tc>
        <w:tc>
          <w:tcPr>
            <w:tcW w:w="449" w:type="pct"/>
            <w:vAlign w:val="center"/>
          </w:tcPr>
          <w:p w14:paraId="4E132667" w14:textId="77777777" w:rsidR="00D715E0" w:rsidRPr="00A22864" w:rsidRDefault="00D715E0" w:rsidP="0085400D">
            <w:pPr>
              <w:rPr>
                <w:lang w:val="sr-Cyrl-CS"/>
              </w:rPr>
            </w:pPr>
            <w:r w:rsidRPr="00A22864">
              <w:rPr>
                <w:lang w:val="sr-Cyrl-CS"/>
              </w:rPr>
              <w:t xml:space="preserve">Година </w:t>
            </w:r>
          </w:p>
        </w:tc>
        <w:tc>
          <w:tcPr>
            <w:tcW w:w="1859" w:type="pct"/>
            <w:gridSpan w:val="3"/>
            <w:vAlign w:val="center"/>
          </w:tcPr>
          <w:p w14:paraId="4E132668" w14:textId="77777777" w:rsidR="00D715E0" w:rsidRPr="00A22864" w:rsidRDefault="00D715E0" w:rsidP="0085400D">
            <w:pPr>
              <w:rPr>
                <w:lang w:val="sr-Cyrl-CS"/>
              </w:rPr>
            </w:pPr>
            <w:r w:rsidRPr="00A22864">
              <w:rPr>
                <w:lang w:val="sr-Cyrl-CS"/>
              </w:rPr>
              <w:t xml:space="preserve">Институција </w:t>
            </w:r>
          </w:p>
        </w:tc>
        <w:tc>
          <w:tcPr>
            <w:tcW w:w="642" w:type="pct"/>
            <w:gridSpan w:val="2"/>
            <w:vAlign w:val="center"/>
          </w:tcPr>
          <w:p w14:paraId="4E132669" w14:textId="77777777" w:rsidR="00D715E0" w:rsidRPr="00A22864" w:rsidRDefault="00D715E0" w:rsidP="0085400D">
            <w:pPr>
              <w:rPr>
                <w:lang w:val="sr-Cyrl-CS"/>
              </w:rPr>
            </w:pPr>
            <w:r w:rsidRPr="00A22864">
              <w:rPr>
                <w:lang w:val="sr-Cyrl-CS"/>
              </w:rPr>
              <w:t>Област</w:t>
            </w:r>
            <w:r>
              <w:t xml:space="preserve"> </w:t>
            </w:r>
          </w:p>
        </w:tc>
        <w:tc>
          <w:tcPr>
            <w:tcW w:w="1026" w:type="pct"/>
            <w:gridSpan w:val="2"/>
            <w:vAlign w:val="center"/>
          </w:tcPr>
          <w:p w14:paraId="4E13266A" w14:textId="77777777" w:rsidR="00D715E0" w:rsidRPr="00646624" w:rsidRDefault="00D715E0" w:rsidP="0085400D">
            <w:r>
              <w:t>Ужа научна односно уметничка област</w:t>
            </w:r>
          </w:p>
        </w:tc>
      </w:tr>
      <w:tr w:rsidR="00D715E0" w:rsidRPr="00A22864" w14:paraId="4E132671" w14:textId="77777777">
        <w:trPr>
          <w:trHeight w:val="227"/>
          <w:jc w:val="center"/>
        </w:trPr>
        <w:tc>
          <w:tcPr>
            <w:tcW w:w="1024" w:type="pct"/>
            <w:gridSpan w:val="2"/>
            <w:vAlign w:val="center"/>
          </w:tcPr>
          <w:p w14:paraId="4E13266C" w14:textId="77777777" w:rsidR="00D715E0" w:rsidRPr="00A22864" w:rsidRDefault="00D715E0" w:rsidP="0085400D">
            <w:pPr>
              <w:rPr>
                <w:lang w:val="sr-Cyrl-CS"/>
              </w:rPr>
            </w:pPr>
            <w:r w:rsidRPr="00A22864">
              <w:rPr>
                <w:lang w:val="sr-Cyrl-CS"/>
              </w:rPr>
              <w:t>Избор у звање</w:t>
            </w:r>
          </w:p>
        </w:tc>
        <w:tc>
          <w:tcPr>
            <w:tcW w:w="449" w:type="pct"/>
            <w:vAlign w:val="center"/>
          </w:tcPr>
          <w:p w14:paraId="4E13266D" w14:textId="77777777" w:rsidR="00D715E0" w:rsidRPr="00A22864" w:rsidRDefault="00D715E0" w:rsidP="0085400D">
            <w:pPr>
              <w:rPr>
                <w:lang w:val="sr-Cyrl-CS"/>
              </w:rPr>
            </w:pPr>
            <w:r>
              <w:t>2014.</w:t>
            </w:r>
          </w:p>
        </w:tc>
        <w:tc>
          <w:tcPr>
            <w:tcW w:w="1859" w:type="pct"/>
            <w:gridSpan w:val="3"/>
            <w:vAlign w:val="center"/>
          </w:tcPr>
          <w:p w14:paraId="4E13266E" w14:textId="77777777" w:rsidR="00D715E0" w:rsidRPr="00A22864" w:rsidRDefault="00D715E0" w:rsidP="0085400D">
            <w:pPr>
              <w:rPr>
                <w:lang w:val="sr-Cyrl-CS"/>
              </w:rPr>
            </w:pPr>
            <w:r>
              <w:t>Департман за физику ПМФ Нови Сад</w:t>
            </w:r>
          </w:p>
        </w:tc>
        <w:tc>
          <w:tcPr>
            <w:tcW w:w="642" w:type="pct"/>
            <w:gridSpan w:val="2"/>
            <w:vAlign w:val="center"/>
          </w:tcPr>
          <w:p w14:paraId="4E13266F" w14:textId="77777777" w:rsidR="00D715E0" w:rsidRPr="00A22864" w:rsidRDefault="00D715E0" w:rsidP="0085400D">
            <w:pPr>
              <w:rPr>
                <w:lang w:val="sr-Cyrl-CS"/>
              </w:rPr>
            </w:pPr>
            <w:r>
              <w:rPr>
                <w:lang w:val="sr-Cyrl-CS"/>
              </w:rPr>
              <w:t>Физика</w:t>
            </w:r>
          </w:p>
        </w:tc>
        <w:tc>
          <w:tcPr>
            <w:tcW w:w="1026" w:type="pct"/>
            <w:gridSpan w:val="2"/>
            <w:vAlign w:val="center"/>
          </w:tcPr>
          <w:p w14:paraId="4E132670" w14:textId="77777777" w:rsidR="00D715E0" w:rsidRPr="00A22864" w:rsidRDefault="00D715E0" w:rsidP="0085400D">
            <w:pPr>
              <w:rPr>
                <w:lang w:val="sr-Cyrl-CS"/>
              </w:rPr>
            </w:pPr>
            <w:r>
              <w:t>Експериментална физика кондензоване материје</w:t>
            </w:r>
          </w:p>
        </w:tc>
      </w:tr>
      <w:tr w:rsidR="00D715E0" w:rsidRPr="00A22864" w14:paraId="4E132677" w14:textId="77777777">
        <w:trPr>
          <w:trHeight w:val="227"/>
          <w:jc w:val="center"/>
        </w:trPr>
        <w:tc>
          <w:tcPr>
            <w:tcW w:w="1024" w:type="pct"/>
            <w:gridSpan w:val="2"/>
            <w:vAlign w:val="center"/>
          </w:tcPr>
          <w:p w14:paraId="4E132672" w14:textId="77777777" w:rsidR="00D715E0" w:rsidRPr="00A22864" w:rsidRDefault="00D715E0" w:rsidP="0085400D">
            <w:pPr>
              <w:rPr>
                <w:lang w:val="sr-Cyrl-CS"/>
              </w:rPr>
            </w:pPr>
            <w:r w:rsidRPr="00A22864">
              <w:rPr>
                <w:lang w:val="sr-Cyrl-CS"/>
              </w:rPr>
              <w:t>Докторат</w:t>
            </w:r>
          </w:p>
        </w:tc>
        <w:tc>
          <w:tcPr>
            <w:tcW w:w="449" w:type="pct"/>
            <w:vAlign w:val="center"/>
          </w:tcPr>
          <w:p w14:paraId="4E132673" w14:textId="77777777" w:rsidR="00D715E0" w:rsidRPr="00A22864" w:rsidRDefault="00D715E0" w:rsidP="0085400D">
            <w:pPr>
              <w:rPr>
                <w:lang w:val="sr-Cyrl-CS"/>
              </w:rPr>
            </w:pPr>
            <w:r>
              <w:t>2003.</w:t>
            </w:r>
          </w:p>
        </w:tc>
        <w:tc>
          <w:tcPr>
            <w:tcW w:w="1859" w:type="pct"/>
            <w:gridSpan w:val="3"/>
            <w:vAlign w:val="center"/>
          </w:tcPr>
          <w:p w14:paraId="4E132674" w14:textId="77777777" w:rsidR="00D715E0" w:rsidRPr="00A22864" w:rsidRDefault="00D715E0" w:rsidP="0085400D">
            <w:pPr>
              <w:rPr>
                <w:lang w:val="sr-Cyrl-CS"/>
              </w:rPr>
            </w:pPr>
            <w:r>
              <w:t>Universität Bremen,FB Geowissenschaften</w:t>
            </w:r>
          </w:p>
        </w:tc>
        <w:tc>
          <w:tcPr>
            <w:tcW w:w="642" w:type="pct"/>
            <w:gridSpan w:val="2"/>
            <w:vAlign w:val="center"/>
          </w:tcPr>
          <w:p w14:paraId="4E132675" w14:textId="77777777" w:rsidR="00D715E0" w:rsidRPr="00A22864" w:rsidRDefault="00D715E0" w:rsidP="0085400D">
            <w:pPr>
              <w:rPr>
                <w:lang w:val="sr-Cyrl-CS"/>
              </w:rPr>
            </w:pPr>
            <w:r>
              <w:rPr>
                <w:lang w:val="sr-Cyrl-CS"/>
              </w:rPr>
              <w:t>Физика</w:t>
            </w:r>
          </w:p>
        </w:tc>
        <w:tc>
          <w:tcPr>
            <w:tcW w:w="1026" w:type="pct"/>
            <w:gridSpan w:val="2"/>
            <w:vAlign w:val="center"/>
          </w:tcPr>
          <w:p w14:paraId="4E132676" w14:textId="77777777" w:rsidR="00D715E0" w:rsidRPr="00A22864" w:rsidRDefault="00D715E0" w:rsidP="0085400D">
            <w:pPr>
              <w:rPr>
                <w:lang w:val="sr-Cyrl-CS"/>
              </w:rPr>
            </w:pPr>
            <w:r>
              <w:t>Експериментална физика кондензоване материје</w:t>
            </w:r>
          </w:p>
        </w:tc>
      </w:tr>
      <w:tr w:rsidR="00D715E0" w:rsidRPr="00A22864" w14:paraId="4E13267D" w14:textId="77777777">
        <w:trPr>
          <w:trHeight w:val="227"/>
          <w:jc w:val="center"/>
        </w:trPr>
        <w:tc>
          <w:tcPr>
            <w:tcW w:w="1024" w:type="pct"/>
            <w:gridSpan w:val="2"/>
            <w:vAlign w:val="center"/>
          </w:tcPr>
          <w:p w14:paraId="4E132678" w14:textId="77777777" w:rsidR="00D715E0" w:rsidRPr="00646624" w:rsidRDefault="00D715E0" w:rsidP="0085400D">
            <w:r>
              <w:t>Магистратура</w:t>
            </w:r>
          </w:p>
        </w:tc>
        <w:tc>
          <w:tcPr>
            <w:tcW w:w="449" w:type="pct"/>
            <w:vAlign w:val="center"/>
          </w:tcPr>
          <w:p w14:paraId="4E132679" w14:textId="77777777" w:rsidR="00D715E0" w:rsidRPr="00A22864" w:rsidRDefault="00D715E0" w:rsidP="0085400D">
            <w:pPr>
              <w:rPr>
                <w:lang w:val="sr-Cyrl-CS"/>
              </w:rPr>
            </w:pPr>
            <w:r>
              <w:t>2000.</w:t>
            </w:r>
          </w:p>
        </w:tc>
        <w:tc>
          <w:tcPr>
            <w:tcW w:w="1859" w:type="pct"/>
            <w:gridSpan w:val="3"/>
            <w:vAlign w:val="center"/>
          </w:tcPr>
          <w:p w14:paraId="4E13267A" w14:textId="77777777" w:rsidR="00D715E0" w:rsidRPr="00A22864" w:rsidRDefault="00D715E0" w:rsidP="0085400D">
            <w:pPr>
              <w:rPr>
                <w:lang w:val="sr-Cyrl-CS"/>
              </w:rPr>
            </w:pPr>
            <w:r>
              <w:t>Физички факултет - Београд</w:t>
            </w:r>
          </w:p>
        </w:tc>
        <w:tc>
          <w:tcPr>
            <w:tcW w:w="642" w:type="pct"/>
            <w:gridSpan w:val="2"/>
            <w:vAlign w:val="center"/>
          </w:tcPr>
          <w:p w14:paraId="4E13267B" w14:textId="77777777" w:rsidR="00D715E0" w:rsidRPr="00A22864" w:rsidRDefault="00D715E0" w:rsidP="0085400D">
            <w:pPr>
              <w:rPr>
                <w:lang w:val="sr-Cyrl-CS"/>
              </w:rPr>
            </w:pPr>
            <w:r>
              <w:rPr>
                <w:lang w:val="sr-Cyrl-CS"/>
              </w:rPr>
              <w:t>Физика</w:t>
            </w:r>
          </w:p>
        </w:tc>
        <w:tc>
          <w:tcPr>
            <w:tcW w:w="1026" w:type="pct"/>
            <w:gridSpan w:val="2"/>
            <w:vAlign w:val="center"/>
          </w:tcPr>
          <w:p w14:paraId="4E13267C" w14:textId="77777777" w:rsidR="00D715E0" w:rsidRPr="00A22864" w:rsidRDefault="00D715E0" w:rsidP="0085400D">
            <w:pPr>
              <w:rPr>
                <w:lang w:val="sr-Cyrl-CS"/>
              </w:rPr>
            </w:pPr>
            <w:r>
              <w:t>Експериментална физика кондензоване материје</w:t>
            </w:r>
          </w:p>
        </w:tc>
      </w:tr>
      <w:tr w:rsidR="00D715E0" w:rsidRPr="00A22864" w14:paraId="4E132683" w14:textId="77777777">
        <w:trPr>
          <w:trHeight w:val="227"/>
          <w:jc w:val="center"/>
        </w:trPr>
        <w:tc>
          <w:tcPr>
            <w:tcW w:w="1024" w:type="pct"/>
            <w:gridSpan w:val="2"/>
            <w:vAlign w:val="center"/>
          </w:tcPr>
          <w:p w14:paraId="4E13267E" w14:textId="77777777" w:rsidR="00D715E0" w:rsidRPr="00A22864" w:rsidRDefault="00D715E0" w:rsidP="0085400D">
            <w:pPr>
              <w:rPr>
                <w:lang w:val="sr-Cyrl-CS"/>
              </w:rPr>
            </w:pPr>
            <w:r w:rsidRPr="00A22864">
              <w:rPr>
                <w:lang w:val="sr-Cyrl-CS"/>
              </w:rPr>
              <w:t>Диплома</w:t>
            </w:r>
          </w:p>
        </w:tc>
        <w:tc>
          <w:tcPr>
            <w:tcW w:w="449" w:type="pct"/>
            <w:vAlign w:val="center"/>
          </w:tcPr>
          <w:p w14:paraId="4E13267F" w14:textId="77777777" w:rsidR="00D715E0" w:rsidRPr="00A22864" w:rsidRDefault="00D715E0" w:rsidP="0085400D">
            <w:pPr>
              <w:rPr>
                <w:lang w:val="sr-Cyrl-CS"/>
              </w:rPr>
            </w:pPr>
            <w:r>
              <w:t>1991.</w:t>
            </w:r>
          </w:p>
        </w:tc>
        <w:tc>
          <w:tcPr>
            <w:tcW w:w="1859" w:type="pct"/>
            <w:gridSpan w:val="3"/>
            <w:vAlign w:val="center"/>
          </w:tcPr>
          <w:p w14:paraId="4E132680" w14:textId="77777777" w:rsidR="00D715E0" w:rsidRPr="00A22864" w:rsidRDefault="00D715E0" w:rsidP="0085400D">
            <w:pPr>
              <w:rPr>
                <w:lang w:val="sr-Cyrl-CS"/>
              </w:rPr>
            </w:pPr>
            <w:r>
              <w:t>ПМФ Нови Сад</w:t>
            </w:r>
          </w:p>
        </w:tc>
        <w:tc>
          <w:tcPr>
            <w:tcW w:w="642" w:type="pct"/>
            <w:gridSpan w:val="2"/>
            <w:vAlign w:val="center"/>
          </w:tcPr>
          <w:p w14:paraId="4E132681" w14:textId="77777777" w:rsidR="00D715E0" w:rsidRPr="00A22864" w:rsidRDefault="00D715E0" w:rsidP="0085400D">
            <w:pPr>
              <w:rPr>
                <w:lang w:val="sr-Cyrl-CS"/>
              </w:rPr>
            </w:pPr>
            <w:r>
              <w:rPr>
                <w:lang w:val="sr-Cyrl-CS"/>
              </w:rPr>
              <w:t>Физика</w:t>
            </w:r>
          </w:p>
        </w:tc>
        <w:tc>
          <w:tcPr>
            <w:tcW w:w="1026" w:type="pct"/>
            <w:gridSpan w:val="2"/>
            <w:vAlign w:val="center"/>
          </w:tcPr>
          <w:p w14:paraId="4E132682" w14:textId="77777777" w:rsidR="00D715E0" w:rsidRPr="00A22864" w:rsidRDefault="00D715E0" w:rsidP="0085400D">
            <w:pPr>
              <w:rPr>
                <w:lang w:val="sr-Cyrl-CS"/>
              </w:rPr>
            </w:pPr>
            <w:r>
              <w:t>Професор физике</w:t>
            </w:r>
          </w:p>
        </w:tc>
      </w:tr>
      <w:tr w:rsidR="00D715E0" w:rsidRPr="00A22864" w14:paraId="4E132685" w14:textId="77777777">
        <w:trPr>
          <w:trHeight w:val="227"/>
          <w:jc w:val="center"/>
        </w:trPr>
        <w:tc>
          <w:tcPr>
            <w:tcW w:w="5000" w:type="pct"/>
            <w:gridSpan w:val="10"/>
            <w:vAlign w:val="center"/>
          </w:tcPr>
          <w:p w14:paraId="4E132684" w14:textId="77777777" w:rsidR="00D715E0" w:rsidRPr="00646624" w:rsidRDefault="00D715E0" w:rsidP="0085400D">
            <w:r w:rsidRPr="00A22864">
              <w:rPr>
                <w:b/>
                <w:lang w:val="sr-Cyrl-CS"/>
              </w:rPr>
              <w:t xml:space="preserve">Списак предмета </w:t>
            </w:r>
            <w:r>
              <w:rPr>
                <w:b/>
              </w:rPr>
              <w:t xml:space="preserve">које наставник држи на докторским студијама </w:t>
            </w:r>
          </w:p>
        </w:tc>
      </w:tr>
      <w:tr w:rsidR="00D715E0" w:rsidRPr="00A22864" w14:paraId="4E132689" w14:textId="77777777">
        <w:trPr>
          <w:trHeight w:val="227"/>
          <w:jc w:val="center"/>
        </w:trPr>
        <w:tc>
          <w:tcPr>
            <w:tcW w:w="642" w:type="pct"/>
            <w:vAlign w:val="center"/>
          </w:tcPr>
          <w:p w14:paraId="4E132686" w14:textId="77777777" w:rsidR="00D715E0" w:rsidRPr="00646624" w:rsidRDefault="00D715E0" w:rsidP="0085400D">
            <w:pPr>
              <w:rPr>
                <w:b/>
                <w:lang w:val="sr-Cyrl-CS"/>
              </w:rPr>
            </w:pPr>
            <w:r w:rsidRPr="00646624">
              <w:rPr>
                <w:b/>
                <w:lang w:val="sr-Cyrl-CS"/>
              </w:rPr>
              <w:t>Р.Б.</w:t>
            </w:r>
          </w:p>
        </w:tc>
        <w:tc>
          <w:tcPr>
            <w:tcW w:w="900" w:type="pct"/>
            <w:gridSpan w:val="3"/>
            <w:vAlign w:val="center"/>
          </w:tcPr>
          <w:p w14:paraId="4E132687" w14:textId="77777777" w:rsidR="00D715E0" w:rsidRPr="00646624" w:rsidRDefault="00D715E0" w:rsidP="0085400D">
            <w:pPr>
              <w:rPr>
                <w:b/>
              </w:rPr>
            </w:pPr>
            <w:r w:rsidRPr="00646624">
              <w:rPr>
                <w:b/>
              </w:rPr>
              <w:t xml:space="preserve">Ознака </w:t>
            </w:r>
          </w:p>
        </w:tc>
        <w:tc>
          <w:tcPr>
            <w:tcW w:w="3458" w:type="pct"/>
            <w:gridSpan w:val="6"/>
            <w:vAlign w:val="center"/>
          </w:tcPr>
          <w:p w14:paraId="4E132688" w14:textId="77777777" w:rsidR="00D715E0" w:rsidRPr="00646624" w:rsidRDefault="00D715E0" w:rsidP="0085400D">
            <w:pPr>
              <w:rPr>
                <w:b/>
              </w:rPr>
            </w:pPr>
            <w:r w:rsidRPr="00646624">
              <w:rPr>
                <w:b/>
                <w:iCs/>
                <w:lang w:val="sr-Cyrl-CS"/>
              </w:rPr>
              <w:t>Назив предмета</w:t>
            </w:r>
          </w:p>
        </w:tc>
      </w:tr>
      <w:tr w:rsidR="00D715E0" w:rsidRPr="00A22864" w14:paraId="4E13268D" w14:textId="77777777">
        <w:trPr>
          <w:trHeight w:val="227"/>
          <w:jc w:val="center"/>
        </w:trPr>
        <w:tc>
          <w:tcPr>
            <w:tcW w:w="642" w:type="pct"/>
            <w:vAlign w:val="center"/>
          </w:tcPr>
          <w:p w14:paraId="4E13268A" w14:textId="77777777" w:rsidR="00D715E0" w:rsidRPr="00736934" w:rsidRDefault="00D715E0" w:rsidP="0085400D">
            <w:pPr>
              <w:rPr>
                <w:lang w:val="en-US"/>
              </w:rPr>
            </w:pPr>
            <w:r>
              <w:rPr>
                <w:lang w:val="en-US"/>
              </w:rPr>
              <w:t>1.</w:t>
            </w:r>
          </w:p>
        </w:tc>
        <w:tc>
          <w:tcPr>
            <w:tcW w:w="900" w:type="pct"/>
            <w:gridSpan w:val="3"/>
            <w:vAlign w:val="center"/>
          </w:tcPr>
          <w:p w14:paraId="4E13268B" w14:textId="38F2C6C9" w:rsidR="00D715E0" w:rsidRPr="00332E37" w:rsidRDefault="00D715E0" w:rsidP="0085400D">
            <w:pPr>
              <w:rPr>
                <w:lang w:val="sr-Cyrl-CS"/>
              </w:rPr>
            </w:pPr>
            <w:r>
              <w:rPr>
                <w:lang w:val="sr-Cyrl-CS"/>
              </w:rPr>
              <w:t>ФД</w:t>
            </w:r>
            <w:r w:rsidR="00701E6E">
              <w:rPr>
                <w:lang w:val="sr-Latn-RS"/>
              </w:rPr>
              <w:t>18</w:t>
            </w:r>
            <w:r>
              <w:rPr>
                <w:lang w:val="sr-Cyrl-CS"/>
              </w:rPr>
              <w:t>ЕТН</w:t>
            </w:r>
          </w:p>
        </w:tc>
        <w:tc>
          <w:tcPr>
            <w:tcW w:w="3458" w:type="pct"/>
            <w:gridSpan w:val="6"/>
            <w:vAlign w:val="center"/>
          </w:tcPr>
          <w:p w14:paraId="4E13268C" w14:textId="77777777" w:rsidR="00D715E0" w:rsidRPr="00736934" w:rsidRDefault="00D715E0" w:rsidP="0085400D">
            <w:pPr>
              <w:rPr>
                <w:lang w:val="sr-Cyrl-CS"/>
              </w:rPr>
            </w:pPr>
            <w:r w:rsidRPr="00736934">
              <w:rPr>
                <w:lang w:val="sr-Cyrl-CS"/>
              </w:rPr>
              <w:t>Експерименталне методе карактеризације наноструктура</w:t>
            </w:r>
          </w:p>
        </w:tc>
      </w:tr>
      <w:tr w:rsidR="00D715E0" w:rsidRPr="00A22864" w14:paraId="4E132691" w14:textId="77777777">
        <w:trPr>
          <w:trHeight w:val="227"/>
          <w:jc w:val="center"/>
        </w:trPr>
        <w:tc>
          <w:tcPr>
            <w:tcW w:w="642" w:type="pct"/>
            <w:vAlign w:val="center"/>
          </w:tcPr>
          <w:p w14:paraId="4E13268E" w14:textId="77777777" w:rsidR="00D715E0" w:rsidRPr="00736934" w:rsidRDefault="00D715E0" w:rsidP="0085400D">
            <w:pPr>
              <w:rPr>
                <w:lang w:val="en-US"/>
              </w:rPr>
            </w:pPr>
            <w:r>
              <w:rPr>
                <w:lang w:val="en-US"/>
              </w:rPr>
              <w:t>2.</w:t>
            </w:r>
          </w:p>
        </w:tc>
        <w:tc>
          <w:tcPr>
            <w:tcW w:w="900" w:type="pct"/>
            <w:gridSpan w:val="3"/>
            <w:vAlign w:val="center"/>
          </w:tcPr>
          <w:p w14:paraId="4E13268F" w14:textId="5B42930B" w:rsidR="00D715E0" w:rsidRPr="00701E6E" w:rsidRDefault="00D715E0" w:rsidP="0085400D">
            <w:pPr>
              <w:rPr>
                <w:lang w:val="sr-Latn-RS"/>
              </w:rPr>
            </w:pPr>
            <w:r>
              <w:rPr>
                <w:lang w:val="sr-Cyrl-CS"/>
              </w:rPr>
              <w:t>ФД</w:t>
            </w:r>
            <w:r w:rsidR="00701E6E">
              <w:rPr>
                <w:lang w:val="sr-Latn-RS"/>
              </w:rPr>
              <w:t>18</w:t>
            </w:r>
            <w:r>
              <w:rPr>
                <w:lang w:val="sr-Cyrl-CS"/>
              </w:rPr>
              <w:t>РСАК</w:t>
            </w:r>
          </w:p>
        </w:tc>
        <w:tc>
          <w:tcPr>
            <w:tcW w:w="3458" w:type="pct"/>
            <w:gridSpan w:val="6"/>
            <w:vAlign w:val="center"/>
          </w:tcPr>
          <w:p w14:paraId="4E132690" w14:textId="77777777" w:rsidR="00D715E0" w:rsidRPr="00736934" w:rsidRDefault="00D715E0" w:rsidP="0085400D">
            <w:pPr>
              <w:rPr>
                <w:lang w:val="sr-Cyrl-CS"/>
              </w:rPr>
            </w:pPr>
            <w:r w:rsidRPr="00736934">
              <w:rPr>
                <w:lang w:val="sr-Cyrl-CS"/>
              </w:rPr>
              <w:t>Напредни курс рендгенске структурне анализе</w:t>
            </w:r>
          </w:p>
        </w:tc>
      </w:tr>
      <w:tr w:rsidR="00D715E0" w:rsidRPr="00A22864" w14:paraId="4E132693" w14:textId="77777777">
        <w:trPr>
          <w:trHeight w:val="227"/>
          <w:jc w:val="center"/>
        </w:trPr>
        <w:tc>
          <w:tcPr>
            <w:tcW w:w="5000" w:type="pct"/>
            <w:gridSpan w:val="10"/>
            <w:vAlign w:val="center"/>
          </w:tcPr>
          <w:p w14:paraId="4E132692" w14:textId="77777777" w:rsidR="00D715E0" w:rsidRPr="00A22864" w:rsidRDefault="00D715E0" w:rsidP="0085400D">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D715E0" w:rsidRPr="00A22864" w14:paraId="4E132697" w14:textId="77777777">
        <w:trPr>
          <w:trHeight w:val="227"/>
          <w:jc w:val="center"/>
        </w:trPr>
        <w:tc>
          <w:tcPr>
            <w:tcW w:w="642" w:type="pct"/>
            <w:vAlign w:val="center"/>
          </w:tcPr>
          <w:p w14:paraId="4E132694" w14:textId="77777777" w:rsidR="00D715E0" w:rsidRPr="007E2980" w:rsidRDefault="00D715E0" w:rsidP="0085400D">
            <w:pPr>
              <w:rPr>
                <w:lang w:val="en-US"/>
              </w:rPr>
            </w:pPr>
            <w:r>
              <w:rPr>
                <w:lang w:val="en-US"/>
              </w:rPr>
              <w:t>1.</w:t>
            </w:r>
          </w:p>
        </w:tc>
        <w:tc>
          <w:tcPr>
            <w:tcW w:w="3912" w:type="pct"/>
            <w:gridSpan w:val="8"/>
            <w:vAlign w:val="center"/>
          </w:tcPr>
          <w:p w14:paraId="4E132695" w14:textId="77777777" w:rsidR="00D715E0" w:rsidRPr="007E2980" w:rsidRDefault="00D715E0" w:rsidP="0085400D">
            <w:pPr>
              <w:rPr>
                <w:lang w:val="sr-Cyrl-CS"/>
              </w:rPr>
            </w:pPr>
            <w:r w:rsidRPr="007E2980">
              <w:rPr>
                <w:lang w:val="sr-Cyrl-CS"/>
              </w:rPr>
              <w:t>Cvejić, Z., Rakić, S., Jankov, S., Skuban, S., Kapor, A. Dielectric properties and conductivity of zinc ferrite and zinc ferrite doped with yttrium, Journal of Alloys and Compounds Volume 480, Issue 2, 8 July 2009, Pages 241-245</w:t>
            </w:r>
          </w:p>
        </w:tc>
        <w:tc>
          <w:tcPr>
            <w:tcW w:w="446" w:type="pct"/>
            <w:vAlign w:val="center"/>
          </w:tcPr>
          <w:p w14:paraId="4E132696" w14:textId="77777777" w:rsidR="00D715E0" w:rsidRPr="00A22864" w:rsidRDefault="00D715E0" w:rsidP="0085400D">
            <w:pPr>
              <w:rPr>
                <w:lang w:val="sr-Cyrl-CS"/>
              </w:rPr>
            </w:pPr>
            <w:r w:rsidRPr="00A22864">
              <w:rPr>
                <w:lang w:val="sr-Cyrl-CS"/>
              </w:rPr>
              <w:t>Р</w:t>
            </w:r>
          </w:p>
        </w:tc>
      </w:tr>
      <w:tr w:rsidR="00D715E0" w:rsidRPr="00A22864" w14:paraId="4E13269B" w14:textId="77777777">
        <w:trPr>
          <w:trHeight w:val="227"/>
          <w:jc w:val="center"/>
        </w:trPr>
        <w:tc>
          <w:tcPr>
            <w:tcW w:w="642" w:type="pct"/>
            <w:vAlign w:val="center"/>
          </w:tcPr>
          <w:p w14:paraId="4E132698" w14:textId="77777777" w:rsidR="00D715E0" w:rsidRPr="007E2980" w:rsidRDefault="00D715E0" w:rsidP="0085400D">
            <w:pPr>
              <w:rPr>
                <w:lang w:val="en-US"/>
              </w:rPr>
            </w:pPr>
            <w:r>
              <w:rPr>
                <w:lang w:val="en-US"/>
              </w:rPr>
              <w:t>2.</w:t>
            </w:r>
          </w:p>
        </w:tc>
        <w:tc>
          <w:tcPr>
            <w:tcW w:w="3912" w:type="pct"/>
            <w:gridSpan w:val="8"/>
            <w:vAlign w:val="center"/>
          </w:tcPr>
          <w:p w14:paraId="4E132699" w14:textId="77777777" w:rsidR="00D715E0" w:rsidRPr="007E2980" w:rsidRDefault="00D715E0" w:rsidP="0085400D">
            <w:pPr>
              <w:rPr>
                <w:lang w:val="sr-Cyrl-CS"/>
              </w:rPr>
            </w:pPr>
            <w:r w:rsidRPr="007E2980">
              <w:rPr>
                <w:lang w:val="sr-Cyrl-CS"/>
              </w:rPr>
              <w:t>Cvejic, Z.,Antic, B.,Kremenovic, A.,Rakic, S.,Goya, G.F.,Rechenberg, H.R.,Jovalekic,C.,Spasojevic,V. Influence of heavy rare earth ions substitution on microstructure and magnetism of nanocrystalline magnetite, Journal of Alloys and Compounds, Volume 472, Issue 1-2, 20 March 2009, Pages 571-575</w:t>
            </w:r>
          </w:p>
        </w:tc>
        <w:tc>
          <w:tcPr>
            <w:tcW w:w="446" w:type="pct"/>
            <w:vAlign w:val="center"/>
          </w:tcPr>
          <w:p w14:paraId="4E13269A" w14:textId="77777777" w:rsidR="00D715E0" w:rsidRPr="00A22864" w:rsidRDefault="00D715E0" w:rsidP="0085400D">
            <w:pPr>
              <w:rPr>
                <w:lang w:val="sr-Cyrl-CS"/>
              </w:rPr>
            </w:pPr>
          </w:p>
        </w:tc>
      </w:tr>
      <w:tr w:rsidR="00D715E0" w:rsidRPr="00A22864" w14:paraId="4E13269F" w14:textId="77777777">
        <w:trPr>
          <w:trHeight w:val="227"/>
          <w:jc w:val="center"/>
        </w:trPr>
        <w:tc>
          <w:tcPr>
            <w:tcW w:w="642" w:type="pct"/>
            <w:vAlign w:val="center"/>
          </w:tcPr>
          <w:p w14:paraId="4E13269C" w14:textId="77777777" w:rsidR="00D715E0" w:rsidRPr="007E2980" w:rsidRDefault="00D715E0" w:rsidP="0085400D">
            <w:pPr>
              <w:rPr>
                <w:lang w:val="en-US"/>
              </w:rPr>
            </w:pPr>
            <w:r>
              <w:rPr>
                <w:lang w:val="en-US"/>
              </w:rPr>
              <w:t>3.</w:t>
            </w:r>
          </w:p>
        </w:tc>
        <w:tc>
          <w:tcPr>
            <w:tcW w:w="3912" w:type="pct"/>
            <w:gridSpan w:val="8"/>
            <w:vAlign w:val="center"/>
          </w:tcPr>
          <w:p w14:paraId="4E13269D" w14:textId="77777777" w:rsidR="00D715E0" w:rsidRPr="007E2980" w:rsidRDefault="00D715E0" w:rsidP="0085400D">
            <w:pPr>
              <w:rPr>
                <w:lang w:val="sr-Cyrl-CS"/>
              </w:rPr>
            </w:pPr>
            <w:r w:rsidRPr="007E2980">
              <w:rPr>
                <w:lang w:val="sr-Cyrl-CS"/>
              </w:rPr>
              <w:t>Ognjanovic, S.M.,Tokic, I.,Cvejic, Z.,Rakic, S.,Srdic, V.V. Structural and dielectric properties of yttrium substituted nickel ferrites, Materials Research Bulletin, Vol. 49, Issue 1, 2014, Pages 259-264</w:t>
            </w:r>
          </w:p>
        </w:tc>
        <w:tc>
          <w:tcPr>
            <w:tcW w:w="446" w:type="pct"/>
            <w:vAlign w:val="center"/>
          </w:tcPr>
          <w:p w14:paraId="4E13269E" w14:textId="77777777" w:rsidR="00D715E0" w:rsidRPr="00A22864" w:rsidRDefault="00D715E0" w:rsidP="0085400D">
            <w:pPr>
              <w:rPr>
                <w:lang w:val="sr-Cyrl-CS"/>
              </w:rPr>
            </w:pPr>
          </w:p>
        </w:tc>
      </w:tr>
      <w:tr w:rsidR="00D715E0" w:rsidRPr="00A22864" w14:paraId="4E1326A3" w14:textId="77777777">
        <w:trPr>
          <w:trHeight w:val="227"/>
          <w:jc w:val="center"/>
        </w:trPr>
        <w:tc>
          <w:tcPr>
            <w:tcW w:w="642" w:type="pct"/>
            <w:vAlign w:val="center"/>
          </w:tcPr>
          <w:p w14:paraId="4E1326A0" w14:textId="77777777" w:rsidR="00D715E0" w:rsidRPr="007E2980" w:rsidRDefault="00D715E0" w:rsidP="0085400D">
            <w:pPr>
              <w:rPr>
                <w:lang w:val="en-US"/>
              </w:rPr>
            </w:pPr>
            <w:r>
              <w:rPr>
                <w:lang w:val="en-US"/>
              </w:rPr>
              <w:t>4.</w:t>
            </w:r>
          </w:p>
        </w:tc>
        <w:tc>
          <w:tcPr>
            <w:tcW w:w="3912" w:type="pct"/>
            <w:gridSpan w:val="8"/>
            <w:vAlign w:val="center"/>
          </w:tcPr>
          <w:p w14:paraId="4E1326A1" w14:textId="77777777" w:rsidR="00D715E0" w:rsidRPr="007E2980" w:rsidRDefault="00D715E0" w:rsidP="0085400D">
            <w:pPr>
              <w:rPr>
                <w:lang w:val="sr-Cyrl-CS"/>
              </w:rPr>
            </w:pPr>
            <w:r w:rsidRPr="007E2980">
              <w:rPr>
                <w:lang w:val="sr-Cyrl-CS"/>
              </w:rPr>
              <w:t>Cvejić, Ž.,Durdić, E.,Ivković Ivandekić, G.,Bajac, B.,Postolache, P.,Mitoseriu, L.,Srdić, V.V.,Rakić, S. The effect of annealing on microstructure and cation distribution of NiFe2O4, Journal of Alloys and Compounds, Volume 649, 18 August 2015, Pages 1231-1238</w:t>
            </w:r>
          </w:p>
        </w:tc>
        <w:tc>
          <w:tcPr>
            <w:tcW w:w="446" w:type="pct"/>
            <w:vAlign w:val="center"/>
          </w:tcPr>
          <w:p w14:paraId="4E1326A2" w14:textId="77777777" w:rsidR="00D715E0" w:rsidRPr="00A22864" w:rsidRDefault="00D715E0" w:rsidP="0085400D">
            <w:pPr>
              <w:rPr>
                <w:lang w:val="sr-Cyrl-CS"/>
              </w:rPr>
            </w:pPr>
          </w:p>
        </w:tc>
      </w:tr>
      <w:tr w:rsidR="00D715E0" w:rsidRPr="00A22864" w14:paraId="4E1326A7" w14:textId="77777777">
        <w:trPr>
          <w:trHeight w:val="227"/>
          <w:jc w:val="center"/>
        </w:trPr>
        <w:tc>
          <w:tcPr>
            <w:tcW w:w="642" w:type="pct"/>
            <w:vAlign w:val="center"/>
          </w:tcPr>
          <w:p w14:paraId="4E1326A4" w14:textId="77777777" w:rsidR="00D715E0" w:rsidRPr="007E2980" w:rsidRDefault="00D715E0" w:rsidP="0085400D">
            <w:pPr>
              <w:rPr>
                <w:lang w:val="en-US"/>
              </w:rPr>
            </w:pPr>
            <w:r>
              <w:rPr>
                <w:lang w:val="en-US"/>
              </w:rPr>
              <w:t>5.</w:t>
            </w:r>
          </w:p>
        </w:tc>
        <w:tc>
          <w:tcPr>
            <w:tcW w:w="3912" w:type="pct"/>
            <w:gridSpan w:val="8"/>
            <w:vAlign w:val="center"/>
          </w:tcPr>
          <w:p w14:paraId="4E1326A5" w14:textId="77777777" w:rsidR="00D715E0" w:rsidRPr="007E2980" w:rsidRDefault="00D715E0" w:rsidP="0085400D">
            <w:pPr>
              <w:rPr>
                <w:lang w:val="sr-Cyrl-CS"/>
              </w:rPr>
            </w:pPr>
            <w:r w:rsidRPr="007E2980">
              <w:rPr>
                <w:lang w:val="sr-Cyrl-CS"/>
              </w:rPr>
              <w:t>Rakić, S.,Kahlenberg, V. Single crystal structure investigation of twinned NaKSi2O5 - A novel single layer silicate, Solid State Sciences,Volume 3, Issue 6, 2001, Pages 659-667</w:t>
            </w:r>
          </w:p>
        </w:tc>
        <w:tc>
          <w:tcPr>
            <w:tcW w:w="446" w:type="pct"/>
            <w:vAlign w:val="center"/>
          </w:tcPr>
          <w:p w14:paraId="4E1326A6" w14:textId="77777777" w:rsidR="00D715E0" w:rsidRPr="00A22864" w:rsidRDefault="00D715E0" w:rsidP="0085400D">
            <w:pPr>
              <w:rPr>
                <w:lang w:val="sr-Cyrl-CS"/>
              </w:rPr>
            </w:pPr>
          </w:p>
        </w:tc>
      </w:tr>
      <w:tr w:rsidR="00D715E0" w:rsidRPr="00A22864" w14:paraId="4E1326AB" w14:textId="77777777">
        <w:trPr>
          <w:trHeight w:val="227"/>
          <w:jc w:val="center"/>
        </w:trPr>
        <w:tc>
          <w:tcPr>
            <w:tcW w:w="642" w:type="pct"/>
            <w:vAlign w:val="center"/>
          </w:tcPr>
          <w:p w14:paraId="4E1326A8" w14:textId="77777777" w:rsidR="00D715E0" w:rsidRPr="007E2980" w:rsidRDefault="00D715E0" w:rsidP="0085400D">
            <w:pPr>
              <w:rPr>
                <w:lang w:val="en-US"/>
              </w:rPr>
            </w:pPr>
            <w:r>
              <w:rPr>
                <w:lang w:val="en-US"/>
              </w:rPr>
              <w:t>6.</w:t>
            </w:r>
          </w:p>
        </w:tc>
        <w:tc>
          <w:tcPr>
            <w:tcW w:w="3912" w:type="pct"/>
            <w:gridSpan w:val="8"/>
            <w:vAlign w:val="center"/>
          </w:tcPr>
          <w:p w14:paraId="4E1326A9" w14:textId="77777777" w:rsidR="00D715E0" w:rsidRPr="00A22864" w:rsidRDefault="00D715E0" w:rsidP="0085400D">
            <w:pPr>
              <w:rPr>
                <w:lang w:val="sr-Cyrl-CS"/>
              </w:rPr>
            </w:pPr>
            <w:r>
              <w:t>Vukmirović J., Joksović, Piper D., Nesterović A., Novaković M., Rakić S., Milanović M., Srdić V.  Epitaxial growth of LaMnO</w:t>
            </w:r>
            <w:r>
              <w:rPr>
                <w:position w:val="-6"/>
              </w:rPr>
              <w:t>3</w:t>
            </w:r>
            <w:r>
              <w:t xml:space="preserve"> thin films on different single crystal substrates by polymer assisted deposition, </w:t>
            </w:r>
            <w:r w:rsidRPr="008602E9">
              <w:t xml:space="preserve"> </w:t>
            </w:r>
            <w:hyperlink r:id="rId4">
              <w:bookmarkStart w:id="0" w:name="source_preview_flyout"/>
              <w:bookmarkEnd w:id="0"/>
              <w:r w:rsidRPr="008602E9">
                <w:rPr>
                  <w:rStyle w:val="Emphasis"/>
                  <w:rFonts w:cs="FreeSans"/>
                  <w:iCs/>
                </w:rPr>
                <w:t>Ceramics International</w:t>
              </w:r>
            </w:hyperlink>
            <w:r w:rsidRPr="008602E9">
              <w:t>Volume 49, Issue 2, Pages 2366 - 237215 January 2023 .</w:t>
            </w:r>
          </w:p>
        </w:tc>
        <w:tc>
          <w:tcPr>
            <w:tcW w:w="446" w:type="pct"/>
            <w:vAlign w:val="center"/>
          </w:tcPr>
          <w:p w14:paraId="4E1326AA" w14:textId="77777777" w:rsidR="00D715E0" w:rsidRPr="00A22864" w:rsidRDefault="00D715E0" w:rsidP="0085400D">
            <w:pPr>
              <w:rPr>
                <w:lang w:val="sr-Cyrl-CS"/>
              </w:rPr>
            </w:pPr>
          </w:p>
        </w:tc>
      </w:tr>
      <w:tr w:rsidR="00D715E0" w:rsidRPr="00A22864" w14:paraId="4E1326AF" w14:textId="77777777">
        <w:trPr>
          <w:trHeight w:val="227"/>
          <w:jc w:val="center"/>
        </w:trPr>
        <w:tc>
          <w:tcPr>
            <w:tcW w:w="642" w:type="pct"/>
            <w:vAlign w:val="center"/>
          </w:tcPr>
          <w:p w14:paraId="4E1326AC" w14:textId="77777777" w:rsidR="00D715E0" w:rsidRPr="007E2980" w:rsidRDefault="00D715E0" w:rsidP="0085400D">
            <w:pPr>
              <w:rPr>
                <w:lang w:val="en-US"/>
              </w:rPr>
            </w:pPr>
            <w:r>
              <w:rPr>
                <w:lang w:val="en-US"/>
              </w:rPr>
              <w:t>7.</w:t>
            </w:r>
          </w:p>
        </w:tc>
        <w:tc>
          <w:tcPr>
            <w:tcW w:w="3912" w:type="pct"/>
            <w:gridSpan w:val="8"/>
            <w:vAlign w:val="center"/>
          </w:tcPr>
          <w:p w14:paraId="4E1326AD" w14:textId="77777777" w:rsidR="00D715E0" w:rsidRPr="00A22864" w:rsidRDefault="00D715E0" w:rsidP="0085400D">
            <w:pPr>
              <w:rPr>
                <w:lang w:val="sr-Cyrl-CS"/>
              </w:rPr>
            </w:pPr>
            <w:r>
              <w:t xml:space="preserve">Nikolić Lj., Urošević M., Nikolić V., Gajić I., Dinić A., Miljković V., Rakić S., Djokić S., Kesić J., Ilić-Stojanović S., Nikolić G.,  </w:t>
            </w:r>
            <w:r w:rsidRPr="00313F66">
              <w:t>The Formulation of Curcumin: 2-Hydroxypropyl-β-cyclodextrin Complex with Smart Hydrogel for Prolonged Release of Curcumin</w:t>
            </w:r>
            <w:r>
              <w:t xml:space="preserve">, </w:t>
            </w:r>
            <w:r w:rsidRPr="00313F66">
              <w:t>Pharmaceutics</w:t>
            </w:r>
            <w:r>
              <w:t xml:space="preserve"> </w:t>
            </w:r>
            <w:r w:rsidRPr="00313F66">
              <w:t>Open Access</w:t>
            </w:r>
            <w:r>
              <w:t xml:space="preserve"> </w:t>
            </w:r>
            <w:r w:rsidRPr="00313F66">
              <w:t>Volume 15, Issue 2</w:t>
            </w:r>
            <w:r>
              <w:t xml:space="preserve"> </w:t>
            </w:r>
            <w:r w:rsidRPr="00313F66">
              <w:t>February 2023 Article number 382</w:t>
            </w:r>
          </w:p>
        </w:tc>
        <w:tc>
          <w:tcPr>
            <w:tcW w:w="446" w:type="pct"/>
            <w:vAlign w:val="center"/>
          </w:tcPr>
          <w:p w14:paraId="4E1326AE" w14:textId="77777777" w:rsidR="00D715E0" w:rsidRPr="00A22864" w:rsidRDefault="00D715E0" w:rsidP="0085400D">
            <w:pPr>
              <w:rPr>
                <w:lang w:val="sr-Cyrl-CS"/>
              </w:rPr>
            </w:pPr>
          </w:p>
        </w:tc>
      </w:tr>
      <w:tr w:rsidR="00D715E0" w:rsidRPr="00A22864" w14:paraId="4E1326B3" w14:textId="77777777">
        <w:trPr>
          <w:trHeight w:val="227"/>
          <w:jc w:val="center"/>
        </w:trPr>
        <w:tc>
          <w:tcPr>
            <w:tcW w:w="642" w:type="pct"/>
            <w:vAlign w:val="center"/>
          </w:tcPr>
          <w:p w14:paraId="4E1326B0" w14:textId="77777777" w:rsidR="00D715E0" w:rsidRPr="007E2980" w:rsidRDefault="00D715E0" w:rsidP="0085400D">
            <w:pPr>
              <w:rPr>
                <w:lang w:val="en-US"/>
              </w:rPr>
            </w:pPr>
            <w:r>
              <w:rPr>
                <w:lang w:val="en-US"/>
              </w:rPr>
              <w:t>8.</w:t>
            </w:r>
          </w:p>
        </w:tc>
        <w:tc>
          <w:tcPr>
            <w:tcW w:w="3912" w:type="pct"/>
            <w:gridSpan w:val="8"/>
            <w:vAlign w:val="center"/>
          </w:tcPr>
          <w:p w14:paraId="4E1326B1" w14:textId="77777777" w:rsidR="00D715E0" w:rsidRPr="00A22864" w:rsidRDefault="00D715E0" w:rsidP="0085400D">
            <w:pPr>
              <w:rPr>
                <w:lang w:val="sr-Cyrl-CS"/>
              </w:rPr>
            </w:pPr>
            <w:r>
              <w:t xml:space="preserve">Panic S., Bajac B., Rakic S., Kukovecz A., Konya Z., Srdic V., Boskovic G.,  </w:t>
            </w:r>
            <w:r w:rsidRPr="00DE260E">
              <w:t>Molybdenum anchoring effect in Fe–Mo/MgO catalyst for multiwalled carbon nanotube synthesis</w:t>
            </w:r>
            <w:r>
              <w:t xml:space="preserve">,  </w:t>
            </w:r>
            <w:r w:rsidRPr="00DB6931">
              <w:t>Reaction Kinetics, Mechanisms and CatalysisVolume 122, Issue 2, Pages 775 - 7911 December 2017</w:t>
            </w:r>
          </w:p>
        </w:tc>
        <w:tc>
          <w:tcPr>
            <w:tcW w:w="446" w:type="pct"/>
            <w:vAlign w:val="center"/>
          </w:tcPr>
          <w:p w14:paraId="4E1326B2" w14:textId="77777777" w:rsidR="00D715E0" w:rsidRPr="00A22864" w:rsidRDefault="00D715E0" w:rsidP="0085400D">
            <w:pPr>
              <w:rPr>
                <w:lang w:val="sr-Cyrl-CS"/>
              </w:rPr>
            </w:pPr>
          </w:p>
        </w:tc>
      </w:tr>
      <w:tr w:rsidR="00D715E0" w:rsidRPr="00A22864" w14:paraId="4E1326B7" w14:textId="77777777">
        <w:trPr>
          <w:trHeight w:val="227"/>
          <w:jc w:val="center"/>
        </w:trPr>
        <w:tc>
          <w:tcPr>
            <w:tcW w:w="642" w:type="pct"/>
            <w:vAlign w:val="center"/>
          </w:tcPr>
          <w:p w14:paraId="4E1326B4" w14:textId="77777777" w:rsidR="00D715E0" w:rsidRPr="007E2980" w:rsidRDefault="00D715E0" w:rsidP="0085400D">
            <w:pPr>
              <w:rPr>
                <w:lang w:val="en-US"/>
              </w:rPr>
            </w:pPr>
            <w:r>
              <w:rPr>
                <w:lang w:val="en-US"/>
              </w:rPr>
              <w:t>9.</w:t>
            </w:r>
          </w:p>
        </w:tc>
        <w:tc>
          <w:tcPr>
            <w:tcW w:w="3912" w:type="pct"/>
            <w:gridSpan w:val="8"/>
            <w:vAlign w:val="center"/>
          </w:tcPr>
          <w:p w14:paraId="4E1326B5" w14:textId="77777777" w:rsidR="00D715E0" w:rsidRPr="00CD3D48" w:rsidRDefault="00D715E0" w:rsidP="00EC696F">
            <w:pPr>
              <w:tabs>
                <w:tab w:val="left" w:pos="567"/>
              </w:tabs>
            </w:pPr>
            <w:r>
              <w:t xml:space="preserve">Čajko K., Sekulić D., Petrović D., Labaš V., Minarik S., Rakić S., Lukić-Petrović S.,  </w:t>
            </w:r>
            <w:r w:rsidRPr="00CD3D48">
              <w:t>Study of electrical and microstructural properties of Ag-doped As-S-Se chalcogenide glasses</w:t>
            </w:r>
            <w:r>
              <w:t xml:space="preserve">, </w:t>
            </w:r>
            <w:r w:rsidRPr="00CD3D48">
              <w:t>Journal of Non-Crystalline SolidsVolume 5711 November 2021 Article number 121056</w:t>
            </w:r>
          </w:p>
        </w:tc>
        <w:tc>
          <w:tcPr>
            <w:tcW w:w="446" w:type="pct"/>
            <w:vAlign w:val="center"/>
          </w:tcPr>
          <w:p w14:paraId="4E1326B6" w14:textId="77777777" w:rsidR="00D715E0" w:rsidRPr="00A22864" w:rsidRDefault="00D715E0" w:rsidP="0085400D">
            <w:pPr>
              <w:rPr>
                <w:lang w:val="sr-Cyrl-CS"/>
              </w:rPr>
            </w:pPr>
          </w:p>
        </w:tc>
      </w:tr>
      <w:tr w:rsidR="00D715E0" w:rsidRPr="00A22864" w14:paraId="4E1326BB" w14:textId="77777777">
        <w:trPr>
          <w:trHeight w:val="227"/>
          <w:jc w:val="center"/>
        </w:trPr>
        <w:tc>
          <w:tcPr>
            <w:tcW w:w="642" w:type="pct"/>
            <w:vAlign w:val="center"/>
          </w:tcPr>
          <w:p w14:paraId="4E1326B8" w14:textId="77777777" w:rsidR="00D715E0" w:rsidRPr="00BE0629" w:rsidRDefault="00D715E0" w:rsidP="0085400D">
            <w:r>
              <w:t>10.</w:t>
            </w:r>
          </w:p>
        </w:tc>
        <w:tc>
          <w:tcPr>
            <w:tcW w:w="3912" w:type="pct"/>
            <w:gridSpan w:val="8"/>
            <w:vAlign w:val="center"/>
          </w:tcPr>
          <w:p w14:paraId="4E1326B9" w14:textId="77777777" w:rsidR="00D715E0" w:rsidRPr="00BE0629" w:rsidRDefault="00D715E0" w:rsidP="0085400D">
            <w:r>
              <w:t xml:space="preserve">Erceg T., Vukić N., Šovljanski O., Stupar A., Šergelj V., Aćimović M., Baloš S., Ugarković J., Šuput D., Popović S., Rakić S.,  </w:t>
            </w:r>
            <w:r w:rsidRPr="00BE0629">
              <w:rPr>
                <w:lang w:val="sr-Cyrl-CS"/>
              </w:rPr>
              <w:t>Characterization of Films Based on Cellulose Acetate/Poly(caprolactone diol) Intended for Active Packaging Prepared by Green Chemistry Principles</w:t>
            </w:r>
            <w:r>
              <w:t xml:space="preserve">, </w:t>
            </w:r>
            <w:r w:rsidRPr="00BE0629">
              <w:t>ACS Sustainable Chemistry and EngineeringOpen AccessVolume 10, Issue 28, Pages 9141 - 915418 July 2022</w:t>
            </w:r>
          </w:p>
        </w:tc>
        <w:tc>
          <w:tcPr>
            <w:tcW w:w="446" w:type="pct"/>
            <w:vAlign w:val="center"/>
          </w:tcPr>
          <w:p w14:paraId="4E1326BA" w14:textId="77777777" w:rsidR="00D715E0" w:rsidRPr="00A22864" w:rsidRDefault="00D715E0" w:rsidP="0085400D">
            <w:pPr>
              <w:rPr>
                <w:lang w:val="sr-Cyrl-CS"/>
              </w:rPr>
            </w:pPr>
          </w:p>
        </w:tc>
      </w:tr>
      <w:tr w:rsidR="00D715E0" w:rsidRPr="00A22864" w14:paraId="4E1326BD" w14:textId="77777777">
        <w:trPr>
          <w:trHeight w:val="227"/>
          <w:jc w:val="center"/>
        </w:trPr>
        <w:tc>
          <w:tcPr>
            <w:tcW w:w="5000" w:type="pct"/>
            <w:gridSpan w:val="10"/>
            <w:vAlign w:val="center"/>
          </w:tcPr>
          <w:p w14:paraId="4E1326BC" w14:textId="77777777" w:rsidR="00D715E0" w:rsidRPr="00A22864" w:rsidRDefault="00D715E0" w:rsidP="0085400D">
            <w:pPr>
              <w:rPr>
                <w:lang w:val="sr-Cyrl-CS"/>
              </w:rPr>
            </w:pPr>
            <w:r w:rsidRPr="00A22864">
              <w:rPr>
                <w:b/>
                <w:lang w:val="sr-Cyrl-CS"/>
              </w:rPr>
              <w:t>Збирни подаци научне активност наставника</w:t>
            </w:r>
          </w:p>
        </w:tc>
      </w:tr>
      <w:tr w:rsidR="00D715E0" w:rsidRPr="00A22864" w14:paraId="4E1326C0" w14:textId="77777777">
        <w:trPr>
          <w:trHeight w:val="227"/>
          <w:jc w:val="center"/>
        </w:trPr>
        <w:tc>
          <w:tcPr>
            <w:tcW w:w="2952" w:type="pct"/>
            <w:gridSpan w:val="5"/>
            <w:vAlign w:val="center"/>
          </w:tcPr>
          <w:p w14:paraId="4E1326BE" w14:textId="77777777" w:rsidR="00D715E0" w:rsidRPr="00A22864" w:rsidRDefault="00D715E0" w:rsidP="0085400D">
            <w:pPr>
              <w:rPr>
                <w:lang w:val="sr-Cyrl-CS"/>
              </w:rPr>
            </w:pPr>
            <w:r w:rsidRPr="00A22864">
              <w:rPr>
                <w:lang w:val="sr-Cyrl-CS"/>
              </w:rPr>
              <w:t>Укупан број цитата, без аутоцитата</w:t>
            </w:r>
          </w:p>
        </w:tc>
        <w:tc>
          <w:tcPr>
            <w:tcW w:w="2048" w:type="pct"/>
            <w:gridSpan w:val="5"/>
            <w:vAlign w:val="center"/>
          </w:tcPr>
          <w:p w14:paraId="4E1326BF" w14:textId="77777777" w:rsidR="00D715E0" w:rsidRPr="00F93A4A" w:rsidRDefault="00D715E0" w:rsidP="0085400D">
            <w:pPr>
              <w:rPr>
                <w:lang w:val="en-US"/>
              </w:rPr>
            </w:pPr>
            <w:r>
              <w:rPr>
                <w:lang w:val="en-US"/>
              </w:rPr>
              <w:t>480</w:t>
            </w:r>
          </w:p>
        </w:tc>
      </w:tr>
      <w:tr w:rsidR="00D715E0" w:rsidRPr="00A22864" w14:paraId="4E1326C3" w14:textId="77777777">
        <w:trPr>
          <w:trHeight w:val="227"/>
          <w:jc w:val="center"/>
        </w:trPr>
        <w:tc>
          <w:tcPr>
            <w:tcW w:w="2952" w:type="pct"/>
            <w:gridSpan w:val="5"/>
            <w:vAlign w:val="center"/>
          </w:tcPr>
          <w:p w14:paraId="4E1326C1" w14:textId="77777777" w:rsidR="00D715E0" w:rsidRPr="00A22864" w:rsidRDefault="00D715E0" w:rsidP="0085400D">
            <w:pPr>
              <w:rPr>
                <w:lang w:val="sr-Cyrl-CS"/>
              </w:rPr>
            </w:pPr>
            <w:r w:rsidRPr="00A22864">
              <w:rPr>
                <w:lang w:val="sr-Cyrl-CS"/>
              </w:rPr>
              <w:t>Укупан број радова са SCI (или SSCI) листе</w:t>
            </w:r>
          </w:p>
        </w:tc>
        <w:tc>
          <w:tcPr>
            <w:tcW w:w="2048" w:type="pct"/>
            <w:gridSpan w:val="5"/>
            <w:vAlign w:val="center"/>
          </w:tcPr>
          <w:p w14:paraId="4E1326C2" w14:textId="77777777" w:rsidR="00D715E0" w:rsidRPr="00F93A4A" w:rsidRDefault="00D715E0" w:rsidP="0085400D">
            <w:pPr>
              <w:rPr>
                <w:lang w:val="en-US"/>
              </w:rPr>
            </w:pPr>
            <w:r>
              <w:rPr>
                <w:lang w:val="en-US"/>
              </w:rPr>
              <w:t>37</w:t>
            </w:r>
          </w:p>
        </w:tc>
      </w:tr>
      <w:tr w:rsidR="00D715E0" w:rsidRPr="00A22864" w14:paraId="4E1326C7" w14:textId="77777777">
        <w:trPr>
          <w:trHeight w:val="227"/>
          <w:jc w:val="center"/>
        </w:trPr>
        <w:tc>
          <w:tcPr>
            <w:tcW w:w="2952" w:type="pct"/>
            <w:gridSpan w:val="5"/>
            <w:vAlign w:val="center"/>
          </w:tcPr>
          <w:p w14:paraId="4E1326C4" w14:textId="77777777" w:rsidR="00D715E0" w:rsidRPr="00A22864" w:rsidRDefault="00D715E0" w:rsidP="0085400D">
            <w:pPr>
              <w:rPr>
                <w:lang w:val="sr-Cyrl-CS"/>
              </w:rPr>
            </w:pPr>
            <w:r w:rsidRPr="00A22864">
              <w:rPr>
                <w:lang w:val="sr-Cyrl-CS"/>
              </w:rPr>
              <w:t>Тренутно учешће на пројектима</w:t>
            </w:r>
          </w:p>
        </w:tc>
        <w:tc>
          <w:tcPr>
            <w:tcW w:w="962" w:type="pct"/>
            <w:gridSpan w:val="2"/>
            <w:vAlign w:val="center"/>
          </w:tcPr>
          <w:p w14:paraId="4E1326C5" w14:textId="77777777" w:rsidR="00D715E0" w:rsidRPr="00F93A4A" w:rsidRDefault="00D715E0" w:rsidP="0085400D">
            <w:pPr>
              <w:rPr>
                <w:lang w:val="en-US"/>
              </w:rPr>
            </w:pPr>
            <w:r w:rsidRPr="00A22864">
              <w:rPr>
                <w:lang w:val="sr-Cyrl-CS"/>
              </w:rPr>
              <w:t>Домаћи</w:t>
            </w:r>
            <w:r>
              <w:rPr>
                <w:lang w:val="en-US"/>
              </w:rPr>
              <w:t xml:space="preserve">  1</w:t>
            </w:r>
          </w:p>
        </w:tc>
        <w:tc>
          <w:tcPr>
            <w:tcW w:w="1086" w:type="pct"/>
            <w:gridSpan w:val="3"/>
            <w:vAlign w:val="center"/>
          </w:tcPr>
          <w:p w14:paraId="4E1326C6" w14:textId="77777777" w:rsidR="00D715E0" w:rsidRPr="00A22864" w:rsidRDefault="00D715E0" w:rsidP="0085400D">
            <w:pPr>
              <w:rPr>
                <w:lang w:val="sr-Cyrl-CS"/>
              </w:rPr>
            </w:pPr>
            <w:r w:rsidRPr="00A22864">
              <w:rPr>
                <w:lang w:val="sr-Cyrl-CS"/>
              </w:rPr>
              <w:t>Међународни</w:t>
            </w:r>
          </w:p>
        </w:tc>
      </w:tr>
      <w:tr w:rsidR="00D715E0" w:rsidRPr="00A22864" w14:paraId="4E1326CA" w14:textId="77777777">
        <w:trPr>
          <w:trHeight w:val="227"/>
          <w:jc w:val="center"/>
        </w:trPr>
        <w:tc>
          <w:tcPr>
            <w:tcW w:w="2952" w:type="pct"/>
            <w:gridSpan w:val="5"/>
            <w:vAlign w:val="center"/>
          </w:tcPr>
          <w:p w14:paraId="4E1326C8" w14:textId="77777777" w:rsidR="00D715E0" w:rsidRPr="00A22864" w:rsidRDefault="00D715E0" w:rsidP="0085400D">
            <w:pPr>
              <w:rPr>
                <w:lang w:val="sr-Cyrl-CS"/>
              </w:rPr>
            </w:pPr>
            <w:r w:rsidRPr="00A22864">
              <w:rPr>
                <w:lang w:val="sr-Cyrl-CS"/>
              </w:rPr>
              <w:t xml:space="preserve">Усавршавања </w:t>
            </w:r>
          </w:p>
        </w:tc>
        <w:tc>
          <w:tcPr>
            <w:tcW w:w="2048" w:type="pct"/>
            <w:gridSpan w:val="5"/>
            <w:vAlign w:val="center"/>
          </w:tcPr>
          <w:p w14:paraId="4E1326C9" w14:textId="77777777" w:rsidR="00D715E0" w:rsidRPr="00A22864" w:rsidRDefault="00D715E0" w:rsidP="0085400D">
            <w:pPr>
              <w:rPr>
                <w:lang w:val="sr-Cyrl-CS"/>
              </w:rPr>
            </w:pPr>
          </w:p>
        </w:tc>
      </w:tr>
      <w:tr w:rsidR="00D715E0" w:rsidRPr="00A22864" w14:paraId="4E1326CC" w14:textId="77777777">
        <w:trPr>
          <w:trHeight w:val="227"/>
          <w:jc w:val="center"/>
        </w:trPr>
        <w:tc>
          <w:tcPr>
            <w:tcW w:w="5000" w:type="pct"/>
            <w:gridSpan w:val="10"/>
            <w:vAlign w:val="center"/>
          </w:tcPr>
          <w:p w14:paraId="4E1326CB" w14:textId="77777777" w:rsidR="00D715E0" w:rsidRPr="00A22864" w:rsidRDefault="00D715E0" w:rsidP="0085400D">
            <w:pPr>
              <w:rPr>
                <w:lang w:val="sr-Cyrl-CS"/>
              </w:rPr>
            </w:pPr>
            <w:r w:rsidRPr="00A22864">
              <w:rPr>
                <w:lang w:val="sr-Cyrl-CS"/>
              </w:rPr>
              <w:t>Други подаци које сматрате релевантним</w:t>
            </w:r>
          </w:p>
        </w:tc>
      </w:tr>
      <w:tr w:rsidR="00D715E0" w:rsidRPr="00A22864" w14:paraId="4E1326CE" w14:textId="77777777">
        <w:trPr>
          <w:trHeight w:val="227"/>
          <w:jc w:val="center"/>
        </w:trPr>
        <w:tc>
          <w:tcPr>
            <w:tcW w:w="5000" w:type="pct"/>
            <w:gridSpan w:val="10"/>
            <w:vAlign w:val="center"/>
          </w:tcPr>
          <w:p w14:paraId="4E1326CD" w14:textId="77777777" w:rsidR="00D715E0" w:rsidRPr="00A22864" w:rsidRDefault="00D715E0" w:rsidP="0085400D">
            <w:pPr>
              <w:rPr>
                <w:lang w:val="sr-Cyrl-CS"/>
              </w:rPr>
            </w:pPr>
            <w:r w:rsidRPr="00A22864">
              <w:rPr>
                <w:lang w:val="sr-Cyrl-CS"/>
              </w:rPr>
              <w:t>Максимална дужине не сме бити већа од  1 странице А4</w:t>
            </w:r>
          </w:p>
        </w:tc>
      </w:tr>
    </w:tbl>
    <w:p w14:paraId="4E1326CF" w14:textId="77777777" w:rsidR="00D715E0" w:rsidRDefault="00D715E0"/>
    <w:sectPr w:rsidR="00D715E0" w:rsidSect="00586D75">
      <w:pgSz w:w="12240" w:h="15840"/>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20"/>
  <w:hyphenationZone w:val="425"/>
  <w:doNotHyphenateCaps/>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2D2881"/>
    <w:rsid w:val="000F6AD3"/>
    <w:rsid w:val="00237B81"/>
    <w:rsid w:val="002C5EA4"/>
    <w:rsid w:val="002D2881"/>
    <w:rsid w:val="002E2F02"/>
    <w:rsid w:val="00313F66"/>
    <w:rsid w:val="00332E37"/>
    <w:rsid w:val="00396AE9"/>
    <w:rsid w:val="003E056C"/>
    <w:rsid w:val="00444192"/>
    <w:rsid w:val="004B3817"/>
    <w:rsid w:val="00586D75"/>
    <w:rsid w:val="0063679E"/>
    <w:rsid w:val="00646624"/>
    <w:rsid w:val="00646E7F"/>
    <w:rsid w:val="00673714"/>
    <w:rsid w:val="00701E6E"/>
    <w:rsid w:val="00736934"/>
    <w:rsid w:val="00745C89"/>
    <w:rsid w:val="00761638"/>
    <w:rsid w:val="007646E6"/>
    <w:rsid w:val="007E2980"/>
    <w:rsid w:val="0085400D"/>
    <w:rsid w:val="008602E9"/>
    <w:rsid w:val="008E32F4"/>
    <w:rsid w:val="009E3043"/>
    <w:rsid w:val="009E3316"/>
    <w:rsid w:val="00A22864"/>
    <w:rsid w:val="00BE0629"/>
    <w:rsid w:val="00BE1BE7"/>
    <w:rsid w:val="00CD3D48"/>
    <w:rsid w:val="00D715E0"/>
    <w:rsid w:val="00DB6931"/>
    <w:rsid w:val="00DE260E"/>
    <w:rsid w:val="00DF4BDE"/>
    <w:rsid w:val="00EC3512"/>
    <w:rsid w:val="00EC696F"/>
    <w:rsid w:val="00EF2C9A"/>
    <w:rsid w:val="00F921F0"/>
    <w:rsid w:val="00F93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13265C"/>
  <w15:docId w15:val="{A65ADB3E-6ECA-41C6-9BD0-923BF75C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881"/>
    <w:pPr>
      <w:widowControl w:val="0"/>
      <w:autoSpaceDE w:val="0"/>
      <w:autoSpaceDN w:val="0"/>
      <w:adjustRightInd w:val="0"/>
    </w:pPr>
    <w:rPr>
      <w:rFonts w:ascii="Times New Roman" w:hAnsi="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locked/>
    <w:rsid w:val="007E2980"/>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592</Words>
  <Characters>3376</Characters>
  <Application>Microsoft Office Word</Application>
  <DocSecurity>0</DocSecurity>
  <Lines>28</Lines>
  <Paragraphs>7</Paragraphs>
  <ScaleCrop>false</ScaleCrop>
  <Company>Fakultet</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Име и презиме</dc:title>
  <dc:creator>Igor Savic</dc:creator>
  <cp:lastModifiedBy>Fedor Skuban</cp:lastModifiedBy>
  <cp:revision>3</cp:revision>
  <dcterms:created xsi:type="dcterms:W3CDTF">2023-05-01T15:11:00Z</dcterms:created>
  <dcterms:modified xsi:type="dcterms:W3CDTF">2023-05-03T10:27:00Z</dcterms:modified>
</cp:coreProperties>
</file>