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E3893" w14:textId="77777777" w:rsidR="002D2881" w:rsidRPr="00E01C2E" w:rsidRDefault="002D2881" w:rsidP="002D2881">
      <w:pPr>
        <w:spacing w:after="60"/>
        <w:jc w:val="center"/>
        <w:rPr>
          <w:iCs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321"/>
        <w:gridCol w:w="595"/>
        <w:gridCol w:w="987"/>
        <w:gridCol w:w="3289"/>
        <w:gridCol w:w="832"/>
        <w:gridCol w:w="1292"/>
        <w:gridCol w:w="110"/>
        <w:gridCol w:w="1292"/>
        <w:gridCol w:w="976"/>
      </w:tblGrid>
      <w:tr w:rsidR="000F6AD3" w:rsidRPr="00E01C2E" w14:paraId="5B0E3896" w14:textId="77777777" w:rsidTr="00447D08">
        <w:trPr>
          <w:trHeight w:val="227"/>
          <w:jc w:val="center"/>
        </w:trPr>
        <w:tc>
          <w:tcPr>
            <w:tcW w:w="1543" w:type="pct"/>
            <w:gridSpan w:val="4"/>
            <w:vAlign w:val="center"/>
          </w:tcPr>
          <w:p w14:paraId="5B0E3894" w14:textId="77777777" w:rsidR="002D2881" w:rsidRPr="00E01C2E" w:rsidRDefault="002D2881" w:rsidP="0085400D">
            <w:pPr>
              <w:rPr>
                <w:lang w:val="sr-Cyrl-CS"/>
              </w:rPr>
            </w:pPr>
            <w:r w:rsidRPr="00E01C2E">
              <w:rPr>
                <w:b/>
                <w:lang w:val="sr-Cyrl-CS"/>
              </w:rPr>
              <w:t>Име и презиме</w:t>
            </w:r>
          </w:p>
        </w:tc>
        <w:tc>
          <w:tcPr>
            <w:tcW w:w="3457" w:type="pct"/>
            <w:gridSpan w:val="6"/>
            <w:vAlign w:val="center"/>
          </w:tcPr>
          <w:p w14:paraId="5B0E3895" w14:textId="77777777" w:rsidR="002D2881" w:rsidRPr="00E01C2E" w:rsidRDefault="007B0F72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Милан Пантић</w:t>
            </w:r>
          </w:p>
        </w:tc>
      </w:tr>
      <w:tr w:rsidR="000F6AD3" w:rsidRPr="00E01C2E" w14:paraId="5B0E3899" w14:textId="77777777" w:rsidTr="00447D08">
        <w:trPr>
          <w:trHeight w:val="227"/>
          <w:jc w:val="center"/>
        </w:trPr>
        <w:tc>
          <w:tcPr>
            <w:tcW w:w="1543" w:type="pct"/>
            <w:gridSpan w:val="4"/>
            <w:vAlign w:val="center"/>
          </w:tcPr>
          <w:p w14:paraId="5B0E3897" w14:textId="77777777" w:rsidR="002D2881" w:rsidRPr="00E01C2E" w:rsidRDefault="002D2881" w:rsidP="0085400D">
            <w:pPr>
              <w:rPr>
                <w:lang w:val="sr-Cyrl-CS"/>
              </w:rPr>
            </w:pPr>
            <w:r w:rsidRPr="00E01C2E">
              <w:rPr>
                <w:b/>
                <w:lang w:val="sr-Cyrl-CS"/>
              </w:rPr>
              <w:t>Звање</w:t>
            </w:r>
          </w:p>
        </w:tc>
        <w:tc>
          <w:tcPr>
            <w:tcW w:w="3457" w:type="pct"/>
            <w:gridSpan w:val="6"/>
            <w:vAlign w:val="center"/>
          </w:tcPr>
          <w:p w14:paraId="5B0E3898" w14:textId="77777777" w:rsidR="002D2881" w:rsidRPr="00E01C2E" w:rsidRDefault="007B0F72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Редовни професор</w:t>
            </w:r>
          </w:p>
        </w:tc>
      </w:tr>
      <w:tr w:rsidR="000F6AD3" w:rsidRPr="00E01C2E" w14:paraId="5B0E389C" w14:textId="77777777" w:rsidTr="00447D08">
        <w:trPr>
          <w:trHeight w:val="227"/>
          <w:jc w:val="center"/>
        </w:trPr>
        <w:tc>
          <w:tcPr>
            <w:tcW w:w="1543" w:type="pct"/>
            <w:gridSpan w:val="4"/>
            <w:vAlign w:val="center"/>
          </w:tcPr>
          <w:p w14:paraId="5B0E389A" w14:textId="77777777" w:rsidR="002D2881" w:rsidRPr="00E01C2E" w:rsidRDefault="002D2881" w:rsidP="0085400D">
            <w:pPr>
              <w:rPr>
                <w:lang w:val="sr-Cyrl-CS"/>
              </w:rPr>
            </w:pPr>
            <w:r w:rsidRPr="00E01C2E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57" w:type="pct"/>
            <w:gridSpan w:val="6"/>
            <w:vAlign w:val="center"/>
          </w:tcPr>
          <w:p w14:paraId="5B0E389B" w14:textId="77777777" w:rsidR="002D2881" w:rsidRPr="00E01C2E" w:rsidRDefault="007B0F72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Теоријска физика кондензоване материје</w:t>
            </w:r>
          </w:p>
        </w:tc>
      </w:tr>
      <w:tr w:rsidR="00673714" w:rsidRPr="00E01C2E" w14:paraId="5B0E38A2" w14:textId="77777777" w:rsidTr="000565BC">
        <w:trPr>
          <w:trHeight w:val="227"/>
          <w:jc w:val="center"/>
        </w:trPr>
        <w:tc>
          <w:tcPr>
            <w:tcW w:w="1106" w:type="pct"/>
            <w:gridSpan w:val="3"/>
            <w:vAlign w:val="center"/>
          </w:tcPr>
          <w:p w14:paraId="5B0E389D" w14:textId="77777777" w:rsidR="002D2881" w:rsidRPr="00E01C2E" w:rsidRDefault="002D2881" w:rsidP="0085400D">
            <w:pPr>
              <w:rPr>
                <w:lang w:val="sr-Cyrl-CS"/>
              </w:rPr>
            </w:pPr>
            <w:r w:rsidRPr="00E01C2E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38" w:type="pct"/>
            <w:vAlign w:val="center"/>
          </w:tcPr>
          <w:p w14:paraId="5B0E389E" w14:textId="77777777" w:rsidR="002D2881" w:rsidRPr="00E01C2E" w:rsidRDefault="002D288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 xml:space="preserve">Година </w:t>
            </w:r>
          </w:p>
        </w:tc>
        <w:tc>
          <w:tcPr>
            <w:tcW w:w="1828" w:type="pct"/>
            <w:gridSpan w:val="2"/>
            <w:vAlign w:val="center"/>
          </w:tcPr>
          <w:p w14:paraId="5B0E389F" w14:textId="77777777" w:rsidR="002D2881" w:rsidRPr="00E01C2E" w:rsidRDefault="002D288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 xml:space="preserve">Институција 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14:paraId="5B0E38A0" w14:textId="77777777" w:rsidR="002D2881" w:rsidRPr="00E01C2E" w:rsidRDefault="002D288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Област</w:t>
            </w:r>
            <w:r w:rsidRPr="00E01C2E">
              <w:t xml:space="preserve"> </w:t>
            </w:r>
          </w:p>
        </w:tc>
        <w:tc>
          <w:tcPr>
            <w:tcW w:w="1006" w:type="pct"/>
            <w:gridSpan w:val="2"/>
            <w:shd w:val="clear" w:color="auto" w:fill="auto"/>
            <w:vAlign w:val="center"/>
          </w:tcPr>
          <w:p w14:paraId="5B0E38A1" w14:textId="77777777" w:rsidR="002D2881" w:rsidRPr="00E01C2E" w:rsidRDefault="002D2881" w:rsidP="00447D08">
            <w:r w:rsidRPr="00E01C2E">
              <w:t>Ужа научна област</w:t>
            </w:r>
          </w:p>
        </w:tc>
      </w:tr>
      <w:tr w:rsidR="00673714" w:rsidRPr="00E01C2E" w14:paraId="5B0E38B4" w14:textId="77777777" w:rsidTr="000565BC">
        <w:trPr>
          <w:trHeight w:val="227"/>
          <w:jc w:val="center"/>
        </w:trPr>
        <w:tc>
          <w:tcPr>
            <w:tcW w:w="1106" w:type="pct"/>
            <w:gridSpan w:val="3"/>
            <w:vAlign w:val="center"/>
          </w:tcPr>
          <w:p w14:paraId="5B0E38A3" w14:textId="77777777" w:rsidR="007B0F72" w:rsidRDefault="007B0F72" w:rsidP="007B0F72">
            <w:pPr>
              <w:rPr>
                <w:lang w:val="en-US"/>
              </w:rPr>
            </w:pPr>
            <w:r w:rsidRPr="00E01C2E">
              <w:rPr>
                <w:lang w:val="sr-Cyrl-CS"/>
              </w:rPr>
              <w:t>Избор у звање</w:t>
            </w:r>
          </w:p>
          <w:p w14:paraId="5B0E38A4" w14:textId="77777777" w:rsidR="00793C56" w:rsidRPr="00793C56" w:rsidRDefault="00793C56" w:rsidP="007B0F72">
            <w:r>
              <w:rPr>
                <w:lang w:val="en-US"/>
              </w:rPr>
              <w:t>Научни сарадник</w:t>
            </w:r>
          </w:p>
          <w:p w14:paraId="5B0E38A5" w14:textId="77777777" w:rsidR="007B0F72" w:rsidRPr="00E01C2E" w:rsidRDefault="007B0F72" w:rsidP="007B0F72">
            <w:r w:rsidRPr="00E01C2E">
              <w:rPr>
                <w:lang w:val="sr-Cyrl-CS"/>
              </w:rPr>
              <w:t>Доцент</w:t>
            </w:r>
          </w:p>
          <w:p w14:paraId="5B0E38A6" w14:textId="77777777" w:rsidR="007B0F72" w:rsidRPr="00E01C2E" w:rsidRDefault="007B0F72" w:rsidP="007B0F72">
            <w:r w:rsidRPr="00E01C2E">
              <w:t>Ванредни професор</w:t>
            </w:r>
          </w:p>
          <w:p w14:paraId="5B0E38A7" w14:textId="77777777" w:rsidR="007B0F72" w:rsidRPr="00E01C2E" w:rsidRDefault="007B0F72" w:rsidP="007B0F72">
            <w:pPr>
              <w:rPr>
                <w:lang w:val="sr-Cyrl-CS"/>
              </w:rPr>
            </w:pPr>
            <w:r w:rsidRPr="00E01C2E">
              <w:t>Редовни професор</w:t>
            </w:r>
          </w:p>
        </w:tc>
        <w:tc>
          <w:tcPr>
            <w:tcW w:w="438" w:type="pct"/>
            <w:vAlign w:val="center"/>
          </w:tcPr>
          <w:p w14:paraId="5B0E38A8" w14:textId="77777777" w:rsidR="00793C56" w:rsidRDefault="00793C56" w:rsidP="007B0F72">
            <w:pPr>
              <w:rPr>
                <w:lang w:val="sr-Cyrl-CS"/>
              </w:rPr>
            </w:pPr>
          </w:p>
          <w:p w14:paraId="5B0E38A9" w14:textId="77777777" w:rsidR="007B0F72" w:rsidRPr="00E01C2E" w:rsidRDefault="007B0F72" w:rsidP="007B0F72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1998.</w:t>
            </w:r>
          </w:p>
          <w:p w14:paraId="5B0E38AA" w14:textId="77777777" w:rsidR="007B0F72" w:rsidRPr="00E01C2E" w:rsidRDefault="007B0F72" w:rsidP="007B0F72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2000.</w:t>
            </w:r>
          </w:p>
          <w:p w14:paraId="5B0E38AB" w14:textId="77777777" w:rsidR="007B0F72" w:rsidRPr="00E01C2E" w:rsidRDefault="007B0F72" w:rsidP="007B0F72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 xml:space="preserve">2005. </w:t>
            </w:r>
          </w:p>
          <w:p w14:paraId="5B0E38AC" w14:textId="77777777" w:rsidR="002D2881" w:rsidRPr="00E01C2E" w:rsidRDefault="007B0F72" w:rsidP="007B0F72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2010.</w:t>
            </w:r>
          </w:p>
        </w:tc>
        <w:tc>
          <w:tcPr>
            <w:tcW w:w="1828" w:type="pct"/>
            <w:gridSpan w:val="2"/>
            <w:vAlign w:val="center"/>
          </w:tcPr>
          <w:p w14:paraId="5B0E38AD" w14:textId="77777777" w:rsidR="00921120" w:rsidRDefault="00921120" w:rsidP="007B0F72">
            <w:pPr>
              <w:rPr>
                <w:lang w:val="sr-Cyrl-CS"/>
              </w:rPr>
            </w:pPr>
          </w:p>
          <w:p w14:paraId="5B0E38AE" w14:textId="77777777" w:rsidR="007B0F72" w:rsidRPr="00E01C2E" w:rsidRDefault="007B0F72" w:rsidP="007B0F72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Институт за нуклеарне науке Винча, Београд</w:t>
            </w:r>
          </w:p>
          <w:p w14:paraId="5B0E38AF" w14:textId="77777777" w:rsidR="007B0F72" w:rsidRPr="00E01C2E" w:rsidRDefault="007B0F72" w:rsidP="007B0F72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П</w:t>
            </w:r>
            <w:r w:rsidR="00447D08" w:rsidRPr="00E01C2E">
              <w:t>MФ</w:t>
            </w:r>
            <w:r w:rsidRPr="00E01C2E">
              <w:rPr>
                <w:lang w:val="sr-Cyrl-CS"/>
              </w:rPr>
              <w:t xml:space="preserve"> Нови Сад </w:t>
            </w:r>
          </w:p>
          <w:p w14:paraId="5B0E38B0" w14:textId="77777777" w:rsidR="007B0F72" w:rsidRPr="00E01C2E" w:rsidRDefault="00447D08" w:rsidP="007B0F72">
            <w:pPr>
              <w:rPr>
                <w:lang w:val="sr-Cyrl-CS"/>
              </w:rPr>
            </w:pPr>
            <w:r w:rsidRPr="00E01C2E">
              <w:t>ПМФ</w:t>
            </w:r>
            <w:r w:rsidR="007B0F72" w:rsidRPr="00E01C2E">
              <w:rPr>
                <w:lang w:val="sr-Cyrl-CS"/>
              </w:rPr>
              <w:t xml:space="preserve"> Нови Сад </w:t>
            </w:r>
          </w:p>
          <w:p w14:paraId="5B0E38B1" w14:textId="77777777" w:rsidR="002D2881" w:rsidRPr="00E01C2E" w:rsidRDefault="007B0F72" w:rsidP="00447D08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П</w:t>
            </w:r>
            <w:r w:rsidR="00447D08" w:rsidRPr="00E01C2E">
              <w:rPr>
                <w:lang w:val="sr-Cyrl-CS"/>
              </w:rPr>
              <w:t>МФ</w:t>
            </w:r>
            <w:r w:rsidRPr="00E01C2E">
              <w:rPr>
                <w:lang w:val="sr-Cyrl-CS"/>
              </w:rPr>
              <w:t xml:space="preserve"> Нови Сад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14:paraId="5B0E38B2" w14:textId="77777777" w:rsidR="002D2881" w:rsidRPr="00E01C2E" w:rsidRDefault="007B0F72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Физика</w:t>
            </w:r>
          </w:p>
        </w:tc>
        <w:tc>
          <w:tcPr>
            <w:tcW w:w="1006" w:type="pct"/>
            <w:gridSpan w:val="2"/>
            <w:shd w:val="clear" w:color="auto" w:fill="auto"/>
            <w:vAlign w:val="center"/>
          </w:tcPr>
          <w:p w14:paraId="5B0E38B3" w14:textId="77777777" w:rsidR="002D2881" w:rsidRPr="00E01C2E" w:rsidRDefault="007B0F72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Теоријска физика кондензоване материје</w:t>
            </w:r>
          </w:p>
        </w:tc>
      </w:tr>
      <w:tr w:rsidR="00673714" w:rsidRPr="00E01C2E" w14:paraId="5B0E38BA" w14:textId="77777777" w:rsidTr="000565BC">
        <w:trPr>
          <w:trHeight w:val="227"/>
          <w:jc w:val="center"/>
        </w:trPr>
        <w:tc>
          <w:tcPr>
            <w:tcW w:w="1106" w:type="pct"/>
            <w:gridSpan w:val="3"/>
            <w:vAlign w:val="center"/>
          </w:tcPr>
          <w:p w14:paraId="5B0E38B5" w14:textId="77777777" w:rsidR="002D2881" w:rsidRPr="00E01C2E" w:rsidRDefault="002D288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Докторат</w:t>
            </w:r>
          </w:p>
        </w:tc>
        <w:tc>
          <w:tcPr>
            <w:tcW w:w="438" w:type="pct"/>
            <w:vAlign w:val="center"/>
          </w:tcPr>
          <w:p w14:paraId="5B0E38B6" w14:textId="77777777" w:rsidR="002D2881" w:rsidRPr="00E01C2E" w:rsidRDefault="00976FD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1997.</w:t>
            </w:r>
          </w:p>
        </w:tc>
        <w:tc>
          <w:tcPr>
            <w:tcW w:w="1828" w:type="pct"/>
            <w:gridSpan w:val="2"/>
            <w:vAlign w:val="center"/>
          </w:tcPr>
          <w:p w14:paraId="5B0E38B7" w14:textId="77777777" w:rsidR="002D2881" w:rsidRPr="00E01C2E" w:rsidRDefault="00976FD1" w:rsidP="00447D08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П</w:t>
            </w:r>
            <w:r w:rsidR="00447D08" w:rsidRPr="00E01C2E">
              <w:rPr>
                <w:lang w:val="sr-Cyrl-CS"/>
              </w:rPr>
              <w:t>МФ</w:t>
            </w:r>
            <w:r w:rsidRPr="00E01C2E">
              <w:rPr>
                <w:lang w:val="sr-Cyrl-CS"/>
              </w:rPr>
              <w:t xml:space="preserve"> Нови Сад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14:paraId="5B0E38B8" w14:textId="77777777" w:rsidR="002D2881" w:rsidRPr="00E01C2E" w:rsidRDefault="00976FD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Физика</w:t>
            </w:r>
          </w:p>
        </w:tc>
        <w:tc>
          <w:tcPr>
            <w:tcW w:w="1006" w:type="pct"/>
            <w:gridSpan w:val="2"/>
            <w:shd w:val="clear" w:color="auto" w:fill="auto"/>
            <w:vAlign w:val="center"/>
          </w:tcPr>
          <w:p w14:paraId="5B0E38B9" w14:textId="77777777" w:rsidR="002D2881" w:rsidRPr="00E01C2E" w:rsidRDefault="00976FD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Теоријска физика кондензоване материје</w:t>
            </w:r>
          </w:p>
        </w:tc>
      </w:tr>
      <w:tr w:rsidR="00673714" w:rsidRPr="00E01C2E" w14:paraId="5B0E38C0" w14:textId="77777777" w:rsidTr="000565BC">
        <w:trPr>
          <w:trHeight w:val="227"/>
          <w:jc w:val="center"/>
        </w:trPr>
        <w:tc>
          <w:tcPr>
            <w:tcW w:w="1106" w:type="pct"/>
            <w:gridSpan w:val="3"/>
            <w:vAlign w:val="center"/>
          </w:tcPr>
          <w:p w14:paraId="5B0E38BB" w14:textId="77777777" w:rsidR="002D2881" w:rsidRPr="00E01C2E" w:rsidRDefault="002D2881" w:rsidP="0085400D">
            <w:r w:rsidRPr="00E01C2E">
              <w:t>Магистратура</w:t>
            </w:r>
          </w:p>
        </w:tc>
        <w:tc>
          <w:tcPr>
            <w:tcW w:w="438" w:type="pct"/>
            <w:vAlign w:val="center"/>
          </w:tcPr>
          <w:p w14:paraId="5B0E38BC" w14:textId="77777777" w:rsidR="002D2881" w:rsidRPr="00E01C2E" w:rsidRDefault="002D2881" w:rsidP="0085400D">
            <w:pPr>
              <w:rPr>
                <w:lang w:val="sr-Cyrl-CS"/>
              </w:rPr>
            </w:pPr>
          </w:p>
        </w:tc>
        <w:tc>
          <w:tcPr>
            <w:tcW w:w="1828" w:type="pct"/>
            <w:gridSpan w:val="2"/>
            <w:vAlign w:val="center"/>
          </w:tcPr>
          <w:p w14:paraId="5B0E38BD" w14:textId="77777777" w:rsidR="002D2881" w:rsidRPr="00E01C2E" w:rsidRDefault="002D2881" w:rsidP="0085400D">
            <w:pPr>
              <w:rPr>
                <w:lang w:val="sr-Cyrl-CS"/>
              </w:rPr>
            </w:pP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14:paraId="5B0E38BE" w14:textId="77777777" w:rsidR="002D2881" w:rsidRPr="00E01C2E" w:rsidRDefault="002D2881" w:rsidP="0085400D">
            <w:pPr>
              <w:rPr>
                <w:lang w:val="sr-Cyrl-CS"/>
              </w:rPr>
            </w:pPr>
          </w:p>
        </w:tc>
        <w:tc>
          <w:tcPr>
            <w:tcW w:w="1006" w:type="pct"/>
            <w:gridSpan w:val="2"/>
            <w:shd w:val="clear" w:color="auto" w:fill="auto"/>
            <w:vAlign w:val="center"/>
          </w:tcPr>
          <w:p w14:paraId="5B0E38BF" w14:textId="77777777" w:rsidR="002D2881" w:rsidRPr="00E01C2E" w:rsidRDefault="002D2881" w:rsidP="0085400D">
            <w:pPr>
              <w:rPr>
                <w:lang w:val="sr-Cyrl-CS"/>
              </w:rPr>
            </w:pPr>
          </w:p>
        </w:tc>
      </w:tr>
      <w:tr w:rsidR="00673714" w:rsidRPr="00E01C2E" w14:paraId="5B0E38C6" w14:textId="77777777" w:rsidTr="000565BC">
        <w:trPr>
          <w:trHeight w:val="227"/>
          <w:jc w:val="center"/>
        </w:trPr>
        <w:tc>
          <w:tcPr>
            <w:tcW w:w="1106" w:type="pct"/>
            <w:gridSpan w:val="3"/>
            <w:vAlign w:val="center"/>
          </w:tcPr>
          <w:p w14:paraId="5B0E38C1" w14:textId="77777777" w:rsidR="002D2881" w:rsidRPr="00E01C2E" w:rsidRDefault="00447D08" w:rsidP="0085400D">
            <w:r w:rsidRPr="00E01C2E">
              <w:t>Д</w:t>
            </w:r>
            <w:r w:rsidR="002D2881" w:rsidRPr="00E01C2E">
              <w:t>иплома</w:t>
            </w:r>
          </w:p>
        </w:tc>
        <w:tc>
          <w:tcPr>
            <w:tcW w:w="438" w:type="pct"/>
            <w:vAlign w:val="center"/>
          </w:tcPr>
          <w:p w14:paraId="5B0E38C2" w14:textId="77777777" w:rsidR="002D2881" w:rsidRPr="00E01C2E" w:rsidRDefault="00976FD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1989.</w:t>
            </w:r>
          </w:p>
        </w:tc>
        <w:tc>
          <w:tcPr>
            <w:tcW w:w="1828" w:type="pct"/>
            <w:gridSpan w:val="2"/>
            <w:vAlign w:val="center"/>
          </w:tcPr>
          <w:p w14:paraId="5B0E38C3" w14:textId="77777777" w:rsidR="002D2881" w:rsidRPr="00E01C2E" w:rsidRDefault="00976FD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14:paraId="5B0E38C4" w14:textId="77777777" w:rsidR="002D2881" w:rsidRPr="00E01C2E" w:rsidRDefault="00976FD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Физика</w:t>
            </w:r>
          </w:p>
        </w:tc>
        <w:tc>
          <w:tcPr>
            <w:tcW w:w="1006" w:type="pct"/>
            <w:gridSpan w:val="2"/>
            <w:shd w:val="clear" w:color="auto" w:fill="auto"/>
            <w:vAlign w:val="center"/>
          </w:tcPr>
          <w:p w14:paraId="5B0E38C5" w14:textId="77777777" w:rsidR="002D2881" w:rsidRPr="00E01C2E" w:rsidRDefault="00976FD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Теоријска физика кондензоване материје</w:t>
            </w:r>
          </w:p>
        </w:tc>
      </w:tr>
      <w:tr w:rsidR="002D2881" w:rsidRPr="00E01C2E" w14:paraId="5B0E38C8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B0E38C7" w14:textId="77777777" w:rsidR="002D2881" w:rsidRPr="00E01C2E" w:rsidRDefault="002D2881" w:rsidP="0085400D">
            <w:r w:rsidRPr="00E01C2E">
              <w:rPr>
                <w:b/>
                <w:lang w:val="sr-Cyrl-CS"/>
              </w:rPr>
              <w:t xml:space="preserve">Списак предмета </w:t>
            </w:r>
            <w:r w:rsidRPr="00E01C2E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0F6AD3" w:rsidRPr="00E01C2E" w14:paraId="5B0E38CC" w14:textId="77777777" w:rsidTr="007C4172">
        <w:trPr>
          <w:trHeight w:val="227"/>
          <w:jc w:val="center"/>
        </w:trPr>
        <w:tc>
          <w:tcPr>
            <w:tcW w:w="256" w:type="pct"/>
            <w:shd w:val="clear" w:color="auto" w:fill="auto"/>
            <w:vAlign w:val="center"/>
          </w:tcPr>
          <w:p w14:paraId="5B0E38C9" w14:textId="77777777" w:rsidR="002D2881" w:rsidRPr="00E01C2E" w:rsidRDefault="002D2881" w:rsidP="0085400D">
            <w:pPr>
              <w:rPr>
                <w:b/>
                <w:lang w:val="sr-Cyrl-CS"/>
              </w:rPr>
            </w:pPr>
            <w:r w:rsidRPr="00E01C2E">
              <w:rPr>
                <w:b/>
                <w:lang w:val="sr-Cyrl-CS"/>
              </w:rPr>
              <w:t>Р.Б.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5B0E38CA" w14:textId="77777777" w:rsidR="002D2881" w:rsidRPr="00E01C2E" w:rsidRDefault="002D2881" w:rsidP="0085400D">
            <w:pPr>
              <w:rPr>
                <w:b/>
              </w:rPr>
            </w:pPr>
            <w:r w:rsidRPr="00E01C2E">
              <w:rPr>
                <w:b/>
              </w:rPr>
              <w:t xml:space="preserve">Ознака </w:t>
            </w:r>
          </w:p>
        </w:tc>
        <w:tc>
          <w:tcPr>
            <w:tcW w:w="4158" w:type="pct"/>
            <w:gridSpan w:val="8"/>
            <w:vAlign w:val="center"/>
          </w:tcPr>
          <w:p w14:paraId="5B0E38CB" w14:textId="77777777" w:rsidR="002D2881" w:rsidRPr="00E01C2E" w:rsidRDefault="002D2881" w:rsidP="0085400D">
            <w:pPr>
              <w:rPr>
                <w:b/>
              </w:rPr>
            </w:pPr>
            <w:r w:rsidRPr="00E01C2E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0F6AD3" w:rsidRPr="00E01C2E" w14:paraId="5B0E38D0" w14:textId="77777777" w:rsidTr="007C4172">
        <w:trPr>
          <w:trHeight w:val="227"/>
          <w:jc w:val="center"/>
        </w:trPr>
        <w:tc>
          <w:tcPr>
            <w:tcW w:w="256" w:type="pct"/>
            <w:shd w:val="clear" w:color="auto" w:fill="auto"/>
            <w:vAlign w:val="center"/>
          </w:tcPr>
          <w:p w14:paraId="5B0E38CD" w14:textId="77777777" w:rsidR="002D2881" w:rsidRPr="00E01C2E" w:rsidRDefault="00976FD1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1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5B0E38CE" w14:textId="60D8DB9A" w:rsidR="002D2881" w:rsidRPr="00E01C2E" w:rsidRDefault="007C417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ФД18КТП</w:t>
            </w:r>
          </w:p>
        </w:tc>
        <w:tc>
          <w:tcPr>
            <w:tcW w:w="4158" w:type="pct"/>
            <w:gridSpan w:val="8"/>
            <w:vAlign w:val="center"/>
          </w:tcPr>
          <w:p w14:paraId="5B0E38CF" w14:textId="77777777" w:rsidR="002D2881" w:rsidRPr="00E01C2E" w:rsidRDefault="00976FD1" w:rsidP="0085400D">
            <w:pPr>
              <w:rPr>
                <w:lang w:val="sr-Cyrl-CS"/>
              </w:rPr>
            </w:pPr>
            <w:r w:rsidRPr="00E01C2E">
              <w:rPr>
                <w:lang w:val="ru-RU"/>
              </w:rPr>
              <w:t>Методе квантне теорије поља у физици кондензованог стања</w:t>
            </w:r>
          </w:p>
        </w:tc>
      </w:tr>
      <w:tr w:rsidR="000F6AD3" w:rsidRPr="00E01C2E" w14:paraId="5B0E38D4" w14:textId="77777777" w:rsidTr="007C4172">
        <w:trPr>
          <w:trHeight w:val="227"/>
          <w:jc w:val="center"/>
        </w:trPr>
        <w:tc>
          <w:tcPr>
            <w:tcW w:w="256" w:type="pct"/>
            <w:shd w:val="clear" w:color="auto" w:fill="auto"/>
            <w:vAlign w:val="center"/>
          </w:tcPr>
          <w:p w14:paraId="5B0E38D1" w14:textId="77777777" w:rsidR="002D2881" w:rsidRPr="00E01C2E" w:rsidRDefault="002D2881" w:rsidP="0085400D">
            <w:pPr>
              <w:rPr>
                <w:lang w:val="sr-Cyrl-CS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B0E38D2" w14:textId="77777777" w:rsidR="002D2881" w:rsidRPr="00E01C2E" w:rsidRDefault="002D2881" w:rsidP="0085400D">
            <w:pPr>
              <w:rPr>
                <w:lang w:val="sr-Cyrl-CS"/>
              </w:rPr>
            </w:pPr>
          </w:p>
        </w:tc>
        <w:tc>
          <w:tcPr>
            <w:tcW w:w="4158" w:type="pct"/>
            <w:gridSpan w:val="8"/>
            <w:vAlign w:val="center"/>
          </w:tcPr>
          <w:p w14:paraId="5B0E38D3" w14:textId="77777777" w:rsidR="002D2881" w:rsidRPr="00E01C2E" w:rsidRDefault="002D2881" w:rsidP="0085400D">
            <w:pPr>
              <w:rPr>
                <w:lang w:val="sr-Cyrl-CS"/>
              </w:rPr>
            </w:pPr>
          </w:p>
        </w:tc>
      </w:tr>
      <w:tr w:rsidR="002D2881" w:rsidRPr="00E01C2E" w14:paraId="5B0E38D6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B0E38D5" w14:textId="77777777" w:rsidR="002D2881" w:rsidRPr="00E01C2E" w:rsidRDefault="002D2881" w:rsidP="0085400D">
            <w:pPr>
              <w:rPr>
                <w:b/>
                <w:lang w:val="sr-Cyrl-CS"/>
              </w:rPr>
            </w:pPr>
            <w:r w:rsidRPr="00E01C2E">
              <w:rPr>
                <w:lang w:val="sr-Cyrl-CS"/>
              </w:rPr>
              <w:t xml:space="preserve">Најзначајнији радови </w:t>
            </w:r>
            <w:r w:rsidRPr="00E01C2E">
              <w:rPr>
                <w:b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0565BC" w:rsidRPr="00E01C2E" w14:paraId="5B0E38DA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D7" w14:textId="77777777" w:rsidR="000565BC" w:rsidRPr="00E01C2E" w:rsidRDefault="00E01C2E" w:rsidP="0085400D">
            <w:pPr>
              <w:rPr>
                <w:lang w:val="sr-Cyrl-CS"/>
              </w:rPr>
            </w:pPr>
            <w:r>
              <w:rPr>
                <w:lang w:val="en-US"/>
              </w:rPr>
              <w:t>1</w:t>
            </w:r>
            <w:r w:rsidR="000565BC"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</w:tcPr>
          <w:p w14:paraId="5B0E38D8" w14:textId="77777777" w:rsidR="000565BC" w:rsidRPr="00E01C2E" w:rsidRDefault="000565BC" w:rsidP="000565BC">
            <w:r w:rsidRPr="00E01C2E">
              <w:t>M</w:t>
            </w:r>
            <w:r w:rsidRPr="00E01C2E">
              <w:rPr>
                <w:lang w:val="sr-Cyrl-CS"/>
              </w:rPr>
              <w:t xml:space="preserve">. </w:t>
            </w:r>
            <w:r w:rsidRPr="00E01C2E">
              <w:t>Panti</w:t>
            </w:r>
            <w:r w:rsidRPr="00E01C2E">
              <w:rPr>
                <w:lang w:val="sr-Cyrl-CS"/>
              </w:rPr>
              <w:t xml:space="preserve">ć, </w:t>
            </w:r>
            <w:r w:rsidRPr="00E01C2E">
              <w:t>M</w:t>
            </w:r>
            <w:r w:rsidRPr="00E01C2E">
              <w:rPr>
                <w:lang w:val="sr-Cyrl-CS"/>
              </w:rPr>
              <w:t xml:space="preserve">. </w:t>
            </w:r>
            <w:r w:rsidRPr="00E01C2E">
              <w:t>Pavkov</w:t>
            </w:r>
            <w:r w:rsidRPr="00E01C2E">
              <w:rPr>
                <w:lang w:val="sr-Cyrl-CS"/>
              </w:rPr>
              <w:t>-</w:t>
            </w:r>
            <w:r w:rsidRPr="00E01C2E">
              <w:t>Hrvojevi</w:t>
            </w:r>
            <w:r w:rsidRPr="00E01C2E">
              <w:rPr>
                <w:lang w:val="sr-Cyrl-CS"/>
              </w:rPr>
              <w:t xml:space="preserve">ć, </w:t>
            </w:r>
            <w:r w:rsidRPr="00E01C2E">
              <w:t>M</w:t>
            </w:r>
            <w:r w:rsidRPr="00E01C2E">
              <w:rPr>
                <w:lang w:val="sr-Cyrl-CS"/>
              </w:rPr>
              <w:t xml:space="preserve">. </w:t>
            </w:r>
            <w:r w:rsidRPr="00E01C2E">
              <w:t>Rutonjski</w:t>
            </w:r>
            <w:r w:rsidRPr="00E01C2E">
              <w:rPr>
                <w:lang w:val="sr-Cyrl-CS"/>
              </w:rPr>
              <w:t xml:space="preserve">, </w:t>
            </w:r>
            <w:r w:rsidRPr="00E01C2E">
              <w:t>M</w:t>
            </w:r>
            <w:r w:rsidRPr="00E01C2E">
              <w:rPr>
                <w:lang w:val="sr-Cyrl-CS"/>
              </w:rPr>
              <w:t>. Š</w:t>
            </w:r>
            <w:r w:rsidRPr="00E01C2E">
              <w:t>krinjar</w:t>
            </w:r>
            <w:r w:rsidRPr="00E01C2E">
              <w:rPr>
                <w:lang w:val="sr-Cyrl-CS"/>
              </w:rPr>
              <w:t xml:space="preserve">, </w:t>
            </w:r>
            <w:r w:rsidRPr="00E01C2E">
              <w:t>D</w:t>
            </w:r>
            <w:r w:rsidRPr="00E01C2E">
              <w:rPr>
                <w:lang w:val="sr-Cyrl-CS"/>
              </w:rPr>
              <w:t xml:space="preserve">. </w:t>
            </w:r>
            <w:r w:rsidRPr="00E01C2E">
              <w:t>Kapor</w:t>
            </w:r>
            <w:r w:rsidRPr="00E01C2E">
              <w:rPr>
                <w:lang w:val="sr-Cyrl-CS"/>
              </w:rPr>
              <w:t xml:space="preserve">, </w:t>
            </w:r>
            <w:r w:rsidRPr="00E01C2E">
              <w:t>S</w:t>
            </w:r>
            <w:r w:rsidRPr="00E01C2E">
              <w:rPr>
                <w:lang w:val="sr-Cyrl-CS"/>
              </w:rPr>
              <w:t xml:space="preserve">. </w:t>
            </w:r>
            <w:r w:rsidRPr="00E01C2E">
              <w:t>Rado</w:t>
            </w:r>
            <w:r w:rsidRPr="00E01C2E">
              <w:rPr>
                <w:lang w:val="sr-Cyrl-CS"/>
              </w:rPr>
              <w:t>š</w:t>
            </w:r>
            <w:r w:rsidRPr="00E01C2E">
              <w:t>evi</w:t>
            </w:r>
            <w:r w:rsidRPr="00E01C2E">
              <w:rPr>
                <w:lang w:val="sr-Cyrl-CS"/>
              </w:rPr>
              <w:t xml:space="preserve">ć, </w:t>
            </w:r>
            <w:r w:rsidRPr="00E01C2E">
              <w:t>M</w:t>
            </w:r>
            <w:r w:rsidRPr="00E01C2E">
              <w:rPr>
                <w:lang w:val="sr-Cyrl-CS"/>
              </w:rPr>
              <w:t>.</w:t>
            </w:r>
            <w:r w:rsidRPr="00E01C2E">
              <w:t>Budin</w:t>
            </w:r>
            <w:r w:rsidRPr="00E01C2E">
              <w:rPr>
                <w:lang w:val="sr-Cyrl-CS"/>
              </w:rPr>
              <w:t>č</w:t>
            </w:r>
            <w:r w:rsidRPr="00E01C2E">
              <w:t>evi</w:t>
            </w:r>
            <w:r w:rsidRPr="00E01C2E">
              <w:rPr>
                <w:lang w:val="sr-Cyrl-CS"/>
              </w:rPr>
              <w:t xml:space="preserve">ć, </w:t>
            </w:r>
            <w:r w:rsidRPr="00E01C2E">
              <w:t>Low</w:t>
            </w:r>
            <w:r w:rsidRPr="00E01C2E">
              <w:rPr>
                <w:lang w:val="sr-Cyrl-CS"/>
              </w:rPr>
              <w:t>-</w:t>
            </w:r>
            <w:r w:rsidRPr="00E01C2E">
              <w:t>temperature</w:t>
            </w:r>
            <w:r w:rsidRPr="00E01C2E">
              <w:rPr>
                <w:lang w:val="sr-Cyrl-CS"/>
              </w:rPr>
              <w:t xml:space="preserve"> </w:t>
            </w:r>
            <w:r w:rsidRPr="00E01C2E">
              <w:t>Properties</w:t>
            </w:r>
            <w:r w:rsidRPr="00E01C2E">
              <w:rPr>
                <w:lang w:val="sr-Cyrl-CS"/>
              </w:rPr>
              <w:t xml:space="preserve"> </w:t>
            </w:r>
            <w:r w:rsidRPr="00E01C2E">
              <w:t>of</w:t>
            </w:r>
            <w:r w:rsidRPr="00E01C2E">
              <w:rPr>
                <w:lang w:val="sr-Cyrl-CS"/>
              </w:rPr>
              <w:t xml:space="preserve"> </w:t>
            </w:r>
            <w:r w:rsidRPr="00E01C2E">
              <w:t>Ferromagnetic</w:t>
            </w:r>
            <w:r w:rsidRPr="00E01C2E">
              <w:rPr>
                <w:lang w:val="sr-Cyrl-CS"/>
              </w:rPr>
              <w:t xml:space="preserve"> </w:t>
            </w:r>
            <w:r w:rsidRPr="00E01C2E">
              <w:t>Fibonacci</w:t>
            </w:r>
            <w:r w:rsidRPr="00E01C2E">
              <w:rPr>
                <w:lang w:val="sr-Cyrl-CS"/>
              </w:rPr>
              <w:t xml:space="preserve"> </w:t>
            </w:r>
            <w:r w:rsidRPr="00E01C2E">
              <w:t xml:space="preserve">Superlattices, </w:t>
            </w:r>
            <w:r w:rsidRPr="00E01C2E">
              <w:rPr>
                <w:bCs/>
              </w:rPr>
              <w:t>The European Physical Journal</w:t>
            </w:r>
            <w:r w:rsidRPr="00E01C2E">
              <w:rPr>
                <w:bCs/>
                <w:i/>
              </w:rPr>
              <w:t xml:space="preserve"> </w:t>
            </w:r>
            <w:r w:rsidRPr="00E01C2E">
              <w:rPr>
                <w:bCs/>
              </w:rPr>
              <w:t>B, 2007, 59,</w:t>
            </w:r>
            <w:r w:rsidRPr="00E01C2E">
              <w:rPr>
                <w:b/>
                <w:bCs/>
              </w:rPr>
              <w:t xml:space="preserve"> </w:t>
            </w:r>
            <w:r w:rsidRPr="00E01C2E">
              <w:rPr>
                <w:bCs/>
              </w:rPr>
              <w:t xml:space="preserve">367 – 373  </w:t>
            </w:r>
          </w:p>
        </w:tc>
        <w:tc>
          <w:tcPr>
            <w:tcW w:w="433" w:type="pct"/>
            <w:vAlign w:val="center"/>
          </w:tcPr>
          <w:p w14:paraId="5B0E38D9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565BC" w:rsidRPr="00E01C2E" w14:paraId="5B0E38DE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DB" w14:textId="77777777" w:rsidR="000565BC" w:rsidRPr="00E01C2E" w:rsidRDefault="00E01C2E" w:rsidP="0085400D">
            <w:pPr>
              <w:rPr>
                <w:lang w:val="sr-Cyrl-CS"/>
              </w:rPr>
            </w:pPr>
            <w:r>
              <w:rPr>
                <w:lang w:val="en-US"/>
              </w:rPr>
              <w:t>2</w:t>
            </w:r>
            <w:r w:rsidR="000565BC"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</w:tcPr>
          <w:p w14:paraId="5B0E38DC" w14:textId="77777777" w:rsidR="000565BC" w:rsidRPr="00E01C2E" w:rsidRDefault="000565BC" w:rsidP="000565BC">
            <w:r w:rsidRPr="00E01C2E">
              <w:t xml:space="preserve">S. Radošević, M. Pantić, D. Kapor, M. Pavkov-Hrvojević, M. Škrinjar, Evaluation of Watson-like integrals for a hyper bcc antiferromagnetic Lattice, Journal of Physics A: Mathematical and Theoretical, 2010, 43, 155206  </w:t>
            </w:r>
          </w:p>
        </w:tc>
        <w:tc>
          <w:tcPr>
            <w:tcW w:w="433" w:type="pct"/>
            <w:vAlign w:val="center"/>
          </w:tcPr>
          <w:p w14:paraId="5B0E38DD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565BC" w:rsidRPr="00E01C2E" w14:paraId="5B0E38E2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DF" w14:textId="77777777" w:rsidR="000565BC" w:rsidRPr="00E01C2E" w:rsidRDefault="00E01C2E" w:rsidP="0085400D">
            <w:pPr>
              <w:rPr>
                <w:lang w:val="sr-Cyrl-CS"/>
              </w:rPr>
            </w:pPr>
            <w:r>
              <w:rPr>
                <w:lang w:val="en-US"/>
              </w:rPr>
              <w:t>3</w:t>
            </w:r>
            <w:r w:rsidR="000565BC"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</w:tcPr>
          <w:p w14:paraId="5B0E38E0" w14:textId="77777777" w:rsidR="000565BC" w:rsidRPr="00E01C2E" w:rsidRDefault="000565BC" w:rsidP="00B64BF2">
            <w:r w:rsidRPr="00E01C2E">
              <w:t xml:space="preserve">P. Mali, J. Tekić, Z. Ivić, M. Pantić, </w:t>
            </w:r>
            <w:r w:rsidRPr="00E01C2E">
              <w:rPr>
                <w:lang w:val="sr-Cyrl-CS"/>
              </w:rPr>
              <w:t>Effects of noise on interference phenomena in the presence of subharmonic Shapiro steps</w:t>
            </w:r>
            <w:r w:rsidRPr="00E01C2E">
              <w:t>, Physical Review E, 2012, 86, 046209</w:t>
            </w:r>
          </w:p>
        </w:tc>
        <w:tc>
          <w:tcPr>
            <w:tcW w:w="433" w:type="pct"/>
            <w:vAlign w:val="center"/>
          </w:tcPr>
          <w:p w14:paraId="5B0E38E1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565BC" w:rsidRPr="00E01C2E" w14:paraId="5B0E38E6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E3" w14:textId="77777777" w:rsidR="000565BC" w:rsidRPr="00E01C2E" w:rsidRDefault="00E01C2E" w:rsidP="0085400D">
            <w:pPr>
              <w:rPr>
                <w:lang w:val="sr-Cyrl-CS"/>
              </w:rPr>
            </w:pPr>
            <w:r>
              <w:rPr>
                <w:lang w:val="en-US"/>
              </w:rPr>
              <w:t>4</w:t>
            </w:r>
            <w:r w:rsidR="000565BC"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</w:tcPr>
          <w:p w14:paraId="5B0E38E4" w14:textId="77777777" w:rsidR="000565BC" w:rsidRPr="00E01C2E" w:rsidRDefault="000565BC" w:rsidP="00B64BF2">
            <w:r w:rsidRPr="00E01C2E">
              <w:t xml:space="preserve">M. Pantić, D. Kapor, S. Radošević, P. Mali, Phase diagram of spin-1/2 quantum Heisenberg J1-J2 antiferromagnet on the body-centered-cubic lattices in random phase approximation, Solid State Communication, 2014, 182, 55-58  </w:t>
            </w:r>
          </w:p>
        </w:tc>
        <w:tc>
          <w:tcPr>
            <w:tcW w:w="433" w:type="pct"/>
            <w:vAlign w:val="center"/>
          </w:tcPr>
          <w:p w14:paraId="5B0E38E5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565BC" w:rsidRPr="00E01C2E" w14:paraId="5B0E38EA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E7" w14:textId="77777777" w:rsidR="000565BC" w:rsidRPr="00E01C2E" w:rsidRDefault="00E01C2E" w:rsidP="0085400D">
            <w:pPr>
              <w:rPr>
                <w:lang w:val="sr-Cyrl-CS"/>
              </w:rPr>
            </w:pPr>
            <w:r>
              <w:rPr>
                <w:lang w:val="en-US"/>
              </w:rPr>
              <w:t>5</w:t>
            </w:r>
            <w:r w:rsidR="000565BC"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</w:tcPr>
          <w:p w14:paraId="5B0E38E8" w14:textId="77777777" w:rsidR="000565BC" w:rsidRPr="00E01C2E" w:rsidRDefault="000565BC" w:rsidP="000565BC">
            <w:pPr>
              <w:rPr>
                <w:lang w:val="sr-Cyrl-CS"/>
              </w:rPr>
            </w:pPr>
            <w:r w:rsidRPr="00E01C2E">
              <w:t>S. Radošević, M. Rutonjski, M. Pantić, M. Pavkov-Hrvojević, D. Kapor, M. Škrinjar, The Néel temperature of a D-dimensional bcc Heisenberg antiferromagnet Solid State Communication, 2011, 151, 1753-1757</w:t>
            </w:r>
          </w:p>
        </w:tc>
        <w:tc>
          <w:tcPr>
            <w:tcW w:w="433" w:type="pct"/>
            <w:vAlign w:val="center"/>
          </w:tcPr>
          <w:p w14:paraId="5B0E38E9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565BC" w:rsidRPr="00E01C2E" w14:paraId="5B0E38EE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EB" w14:textId="77777777" w:rsidR="000565BC" w:rsidRPr="00E01C2E" w:rsidRDefault="00E01C2E" w:rsidP="0085400D">
            <w:pPr>
              <w:rPr>
                <w:lang w:val="sr-Cyrl-CS"/>
              </w:rPr>
            </w:pPr>
            <w:r>
              <w:rPr>
                <w:lang w:val="en-US"/>
              </w:rPr>
              <w:t>6</w:t>
            </w:r>
            <w:r w:rsidR="000565BC"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</w:tcPr>
          <w:p w14:paraId="5B0E38EC" w14:textId="77777777" w:rsidR="000565BC" w:rsidRPr="00E01C2E" w:rsidRDefault="000565BC" w:rsidP="00B64BF2">
            <w:pPr>
              <w:rPr>
                <w:rStyle w:val="cit-gray"/>
              </w:rPr>
            </w:pPr>
            <w:r w:rsidRPr="00E01C2E">
              <w:rPr>
                <w:rStyle w:val="cit-gray"/>
              </w:rPr>
              <w:t>J. Tekić, P. Mali, Z. Ivić, M. Pantić</w:t>
            </w:r>
            <w:r w:rsidRPr="00E01C2E">
              <w:t xml:space="preserve">: </w:t>
            </w:r>
            <w:hyperlink r:id="rId4" w:history="1">
              <w:r w:rsidRPr="00E01C2E">
                <w:rPr>
                  <w:rStyle w:val="Hyperlink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Size effect of the subharmonic Shapiro steps on the interference phenomena in the Frenkel-Kontorova model with realistic substrate potentials</w:t>
              </w:r>
            </w:hyperlink>
            <w:r w:rsidRPr="00E01C2E">
              <w:rPr>
                <w:color w:val="000000"/>
              </w:rPr>
              <w:t xml:space="preserve">, </w:t>
            </w:r>
            <w:r w:rsidRPr="00E01C2E">
              <w:rPr>
                <w:rStyle w:val="cit-gray"/>
              </w:rPr>
              <w:t xml:space="preserve">Journal of Applied Physics, 2013, 114, 174504   </w:t>
            </w:r>
          </w:p>
        </w:tc>
        <w:tc>
          <w:tcPr>
            <w:tcW w:w="433" w:type="pct"/>
            <w:vAlign w:val="center"/>
          </w:tcPr>
          <w:p w14:paraId="5B0E38ED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565BC" w:rsidRPr="00E01C2E" w14:paraId="5B0E38F2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EF" w14:textId="77777777" w:rsidR="000565BC" w:rsidRPr="00E01C2E" w:rsidRDefault="00E01C2E" w:rsidP="0085400D">
            <w:pPr>
              <w:rPr>
                <w:lang w:val="sr-Cyrl-CS"/>
              </w:rPr>
            </w:pPr>
            <w:r>
              <w:rPr>
                <w:lang w:val="en-US"/>
              </w:rPr>
              <w:t>7</w:t>
            </w:r>
            <w:r w:rsidR="00065ADD"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  <w:vAlign w:val="center"/>
          </w:tcPr>
          <w:p w14:paraId="5B0E38F0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t>M. Pantić, D. Kapor, S. Radošević, P. Mali, Phase diagram of spin-1/2 quantum Heisenberg J1-J2 antiferromagnet on the body-centered-cubic lattices in random phase approximation, Solid State Communication, 2014, 182, 55-58</w:t>
            </w:r>
          </w:p>
        </w:tc>
        <w:tc>
          <w:tcPr>
            <w:tcW w:w="433" w:type="pct"/>
            <w:vAlign w:val="center"/>
          </w:tcPr>
          <w:p w14:paraId="5B0E38F1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565BC" w:rsidRPr="00E01C2E" w14:paraId="5B0E38F6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F3" w14:textId="77777777" w:rsidR="000565BC" w:rsidRPr="00E01C2E" w:rsidRDefault="00E01C2E" w:rsidP="0085400D">
            <w:pPr>
              <w:rPr>
                <w:lang w:val="sr-Cyrl-CS"/>
              </w:rPr>
            </w:pPr>
            <w:r>
              <w:rPr>
                <w:lang w:val="en-US"/>
              </w:rPr>
              <w:t>8</w:t>
            </w:r>
            <w:r w:rsidR="00065ADD"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  <w:vAlign w:val="center"/>
          </w:tcPr>
          <w:p w14:paraId="5B0E38F4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t>J. Odavić, P. Mali, J. Tekić, M. Pantić, M. Pavkov-Hrvojević,  Application of largest Lyapunov exponent analysis on the studies of dynamic under external forces, Communications in Nonlinear Sciences and Numerical Simulation, 2017, 47, 100-108</w:t>
            </w:r>
          </w:p>
        </w:tc>
        <w:tc>
          <w:tcPr>
            <w:tcW w:w="433" w:type="pct"/>
            <w:vAlign w:val="center"/>
          </w:tcPr>
          <w:p w14:paraId="5B0E38F5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565BC" w:rsidRPr="00E01C2E" w14:paraId="5B0E38FA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F7" w14:textId="77777777" w:rsidR="000565BC" w:rsidRPr="00E01C2E" w:rsidRDefault="00E01C2E" w:rsidP="0085400D">
            <w:pPr>
              <w:rPr>
                <w:lang w:val="sr-Cyrl-CS"/>
              </w:rPr>
            </w:pPr>
            <w:r>
              <w:rPr>
                <w:lang w:val="en-US"/>
              </w:rPr>
              <w:t>9</w:t>
            </w:r>
            <w:r w:rsidR="00065ADD"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  <w:vAlign w:val="center"/>
          </w:tcPr>
          <w:p w14:paraId="5B0E38F8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t xml:space="preserve">P. Mali, A. Šakota, J. Tekić, S. Radošević, M. Pantić, M. Pavkov-Hrvojević, </w:t>
            </w:r>
            <w:hyperlink r:id="rId5" w:history="1"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Complexity of Shapiro steps</w:t>
              </w:r>
            </w:hyperlink>
            <w:r w:rsidRPr="00E01C2E">
              <w:t>, Physical Review E, 2020, 101 (3), 032203</w:t>
            </w:r>
          </w:p>
        </w:tc>
        <w:tc>
          <w:tcPr>
            <w:tcW w:w="433" w:type="pct"/>
            <w:vAlign w:val="center"/>
          </w:tcPr>
          <w:p w14:paraId="5B0E38F9" w14:textId="77777777" w:rsidR="000565BC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65ADD" w:rsidRPr="00E01C2E" w14:paraId="5B0E38FE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FB" w14:textId="77777777" w:rsidR="00065ADD" w:rsidRPr="00E01C2E" w:rsidRDefault="00065ADD" w:rsidP="00E01C2E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1</w:t>
            </w:r>
            <w:r w:rsidR="00E01C2E">
              <w:rPr>
                <w:lang w:val="en-US"/>
              </w:rPr>
              <w:t>0</w:t>
            </w:r>
            <w:r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  <w:vAlign w:val="center"/>
          </w:tcPr>
          <w:p w14:paraId="5B0E38FC" w14:textId="77777777" w:rsidR="00065ADD" w:rsidRPr="00E01C2E" w:rsidRDefault="00065ADD" w:rsidP="0085400D">
            <w:r w:rsidRPr="00E01C2E">
              <w:t xml:space="preserve">P. Mali, M. Rutonjski, S. Radošević, M. Pantić, M. Pavkov-Hrvojević, </w:t>
            </w:r>
            <w:hyperlink r:id="rId6" w:history="1"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Using quantum mechanics for calculation of different infinite sums</w:t>
              </w:r>
            </w:hyperlink>
            <w:r w:rsidRPr="00E01C2E">
              <w:t>, European Journal of Physics, 2022, 43 (3), 035405</w:t>
            </w:r>
          </w:p>
        </w:tc>
        <w:tc>
          <w:tcPr>
            <w:tcW w:w="433" w:type="pct"/>
            <w:vAlign w:val="center"/>
          </w:tcPr>
          <w:p w14:paraId="5B0E38FD" w14:textId="77777777" w:rsidR="00065ADD" w:rsidRPr="00E01C2E" w:rsidRDefault="00065ADD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М21</w:t>
            </w:r>
          </w:p>
        </w:tc>
      </w:tr>
      <w:tr w:rsidR="00065ADD" w:rsidRPr="00E01C2E" w14:paraId="5B0E3902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8FF" w14:textId="77777777" w:rsidR="00065ADD" w:rsidRPr="00E01C2E" w:rsidRDefault="00065ADD" w:rsidP="00E01C2E">
            <w:pPr>
              <w:rPr>
                <w:lang w:val="en-US"/>
              </w:rPr>
            </w:pPr>
            <w:r w:rsidRPr="00E01C2E">
              <w:rPr>
                <w:lang w:val="sr-Cyrl-CS"/>
              </w:rPr>
              <w:t>1</w:t>
            </w:r>
            <w:r w:rsidR="00E01C2E">
              <w:rPr>
                <w:lang w:val="en-US"/>
              </w:rPr>
              <w:t>1</w:t>
            </w:r>
            <w:r w:rsidRPr="00E01C2E">
              <w:rPr>
                <w:lang w:val="sr-Cyrl-CS"/>
              </w:rPr>
              <w:t>.</w:t>
            </w:r>
          </w:p>
        </w:tc>
        <w:tc>
          <w:tcPr>
            <w:tcW w:w="4311" w:type="pct"/>
            <w:gridSpan w:val="8"/>
            <w:shd w:val="clear" w:color="auto" w:fill="auto"/>
            <w:vAlign w:val="center"/>
          </w:tcPr>
          <w:p w14:paraId="5B0E3900" w14:textId="77777777" w:rsidR="00065ADD" w:rsidRPr="00E01C2E" w:rsidRDefault="00CD20DD" w:rsidP="00CD20DD">
            <w:r w:rsidRPr="00E01C2E">
              <w:t xml:space="preserve">O. </w:t>
            </w:r>
            <w:hyperlink r:id="rId7" w:history="1">
              <w:r w:rsidR="00065ADD"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Bodro</w:t>
              </w:r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ž</w:t>
              </w:r>
              <w:r w:rsidR="00065ADD"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a-Panti</w:t>
              </w:r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 xml:space="preserve">ć, </w:t>
              </w:r>
            </w:hyperlink>
            <w:r w:rsidRPr="00E01C2E">
              <w:t xml:space="preserve">H. </w:t>
            </w:r>
            <w:hyperlink r:id="rId8" w:history="1">
              <w:r w:rsidR="00065ADD"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Kwong</w:t>
              </w:r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, J.</w:t>
              </w:r>
              <w:r w:rsidR="00065ADD"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 </w:t>
              </w:r>
            </w:hyperlink>
            <w:r w:rsidRPr="00E01C2E">
              <w:t xml:space="preserve">Đokić, R. </w:t>
            </w:r>
            <w:hyperlink r:id="rId9" w:history="1">
              <w:r w:rsidR="00065ADD"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Doroslova</w:t>
              </w:r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č</w:t>
              </w:r>
              <w:r w:rsidR="00065ADD"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ki Rade</w:t>
              </w:r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, M.</w:t>
              </w:r>
            </w:hyperlink>
            <w:r w:rsidRPr="00E01C2E">
              <w:t xml:space="preserve"> Pantić</w:t>
            </w:r>
            <w:r w:rsidR="00065ADD" w:rsidRPr="00E01C2E">
              <w:rPr>
                <w:lang w:val="en-US"/>
              </w:rPr>
              <w:t xml:space="preserve">, </w:t>
            </w:r>
            <w:r w:rsidR="00065ADD" w:rsidRPr="00E01C2E">
              <w:t xml:space="preserve">Enumeration of Hamiltonian Cycles on a Thick Grid Cylinder </w:t>
            </w:r>
            <w:r w:rsidR="00E01C2E">
              <w:t>–</w:t>
            </w:r>
            <w:r w:rsidR="00065ADD" w:rsidRPr="00E01C2E">
              <w:t xml:space="preserve"> Part II: Contractible Hamiltonian Cycles, </w:t>
            </w:r>
            <w:r w:rsidRPr="00E01C2E">
              <w:t>Applicable Analzsis and Discrete mathematics, 2022, 16(1), 246-287</w:t>
            </w:r>
          </w:p>
        </w:tc>
        <w:tc>
          <w:tcPr>
            <w:tcW w:w="433" w:type="pct"/>
            <w:vAlign w:val="center"/>
          </w:tcPr>
          <w:p w14:paraId="5B0E3901" w14:textId="77777777" w:rsidR="00065ADD" w:rsidRPr="00E01C2E" w:rsidRDefault="00CD20DD" w:rsidP="0085400D">
            <w:pPr>
              <w:rPr>
                <w:lang w:val="en-US"/>
              </w:rPr>
            </w:pPr>
            <w:r w:rsidRPr="00E01C2E">
              <w:rPr>
                <w:lang w:val="en-US"/>
              </w:rPr>
              <w:t>M21</w:t>
            </w:r>
          </w:p>
        </w:tc>
      </w:tr>
      <w:tr w:rsidR="00E01C2E" w:rsidRPr="00E01C2E" w14:paraId="5B0E3906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903" w14:textId="77777777" w:rsidR="00E01C2E" w:rsidRPr="00E01C2E" w:rsidRDefault="00E01C2E" w:rsidP="00E01C2E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4311" w:type="pct"/>
            <w:gridSpan w:val="8"/>
            <w:shd w:val="clear" w:color="auto" w:fill="auto"/>
            <w:vAlign w:val="center"/>
          </w:tcPr>
          <w:p w14:paraId="5B0E3904" w14:textId="77777777" w:rsidR="00E01C2E" w:rsidRPr="00E01C2E" w:rsidRDefault="00E01C2E" w:rsidP="00CD20DD">
            <w:r w:rsidRPr="00E01C2E">
              <w:rPr>
                <w:szCs w:val="22"/>
              </w:rPr>
              <w:t xml:space="preserve">P. Mali, A. Šakota, J. Tekić, S. Radošević, M. Pantić, M. Pavkov-Hrvojević, </w:t>
            </w:r>
            <w:hyperlink r:id="rId10" w:history="1"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2"/>
                  <w:u w:val="none"/>
                </w:rPr>
                <w:t>Complexity of Shapiro steps</w:t>
              </w:r>
            </w:hyperlink>
            <w:r w:rsidRPr="00E01C2E">
              <w:rPr>
                <w:szCs w:val="22"/>
              </w:rPr>
              <w:t>, Physical Review E, 2020, 101 (3), 032203</w:t>
            </w:r>
          </w:p>
        </w:tc>
        <w:tc>
          <w:tcPr>
            <w:tcW w:w="433" w:type="pct"/>
            <w:vAlign w:val="center"/>
          </w:tcPr>
          <w:p w14:paraId="5B0E3905" w14:textId="77777777" w:rsidR="00E01C2E" w:rsidRPr="00E01C2E" w:rsidRDefault="00E01C2E" w:rsidP="0085400D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01C2E" w:rsidRPr="00E01C2E" w14:paraId="5B0E390A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907" w14:textId="77777777" w:rsidR="00E01C2E" w:rsidRDefault="00E01C2E" w:rsidP="00E01C2E">
            <w:pPr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4311" w:type="pct"/>
            <w:gridSpan w:val="8"/>
            <w:shd w:val="clear" w:color="auto" w:fill="auto"/>
            <w:vAlign w:val="center"/>
          </w:tcPr>
          <w:p w14:paraId="5B0E3908" w14:textId="77777777" w:rsidR="00E01C2E" w:rsidRPr="00E01C2E" w:rsidRDefault="00E01C2E" w:rsidP="00CD20DD">
            <w:pPr>
              <w:rPr>
                <w:szCs w:val="22"/>
              </w:rPr>
            </w:pPr>
            <w:r w:rsidRPr="00E01C2E">
              <w:rPr>
                <w:szCs w:val="22"/>
              </w:rPr>
              <w:t xml:space="preserve">S. Gombar, P. Mali, S. Radošević, J. Tekić, M. Pantić, M Pavkov-Hrvojević, </w:t>
            </w:r>
            <w:hyperlink r:id="rId11" w:history="1"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2"/>
                  <w:u w:val="none"/>
                </w:rPr>
                <w:t>Influence of anharmonic convex interparticle potential and Shapiro steps in the opposite direction of driving force</w:t>
              </w:r>
            </w:hyperlink>
            <w:r w:rsidRPr="00E01C2E">
              <w:rPr>
                <w:szCs w:val="22"/>
              </w:rPr>
              <w:t>, Physica Scripta, 2021, 96 (3), 035211</w:t>
            </w:r>
          </w:p>
        </w:tc>
        <w:tc>
          <w:tcPr>
            <w:tcW w:w="433" w:type="pct"/>
            <w:vAlign w:val="center"/>
          </w:tcPr>
          <w:p w14:paraId="5B0E3909" w14:textId="77777777" w:rsidR="00E01C2E" w:rsidRDefault="00E01C2E" w:rsidP="0085400D">
            <w:pPr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E01C2E" w:rsidRPr="00E01C2E" w14:paraId="5B0E390E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90B" w14:textId="77777777" w:rsidR="00E01C2E" w:rsidRDefault="00E01C2E" w:rsidP="00E01C2E">
            <w:pPr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4311" w:type="pct"/>
            <w:gridSpan w:val="8"/>
            <w:shd w:val="clear" w:color="auto" w:fill="auto"/>
            <w:vAlign w:val="center"/>
          </w:tcPr>
          <w:p w14:paraId="5B0E390C" w14:textId="77777777" w:rsidR="00E01C2E" w:rsidRPr="00E01C2E" w:rsidRDefault="00E01C2E" w:rsidP="00CD20DD">
            <w:pPr>
              <w:rPr>
                <w:szCs w:val="22"/>
              </w:rPr>
            </w:pPr>
            <w:r w:rsidRPr="00E01C2E">
              <w:rPr>
                <w:szCs w:val="22"/>
              </w:rPr>
              <w:t xml:space="preserve">P. Mali, M. Rutonjski, S. Radošević, M. Pantić, M. Pavkov-Hrvojević, </w:t>
            </w:r>
            <w:hyperlink r:id="rId12" w:history="1">
              <w:r w:rsidRPr="00E01C2E">
                <w:rPr>
                  <w:rStyle w:val="Hyperlink"/>
                  <w:rFonts w:ascii="Times New Roman" w:hAnsi="Times New Roman"/>
                  <w:color w:val="auto"/>
                  <w:sz w:val="20"/>
                  <w:szCs w:val="22"/>
                  <w:u w:val="none"/>
                </w:rPr>
                <w:t>Using quantum mechanics for calculation of different infinite sums</w:t>
              </w:r>
            </w:hyperlink>
            <w:r w:rsidRPr="00E01C2E">
              <w:rPr>
                <w:szCs w:val="22"/>
              </w:rPr>
              <w:t>, European Journal of Physics, 2022, 43 (3), 035405</w:t>
            </w:r>
          </w:p>
        </w:tc>
        <w:tc>
          <w:tcPr>
            <w:tcW w:w="433" w:type="pct"/>
            <w:vAlign w:val="center"/>
          </w:tcPr>
          <w:p w14:paraId="5B0E390D" w14:textId="77777777" w:rsidR="00E01C2E" w:rsidRDefault="00E01C2E" w:rsidP="0085400D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6CF9" w:rsidRPr="00E01C2E" w14:paraId="5B0E3912" w14:textId="77777777" w:rsidTr="00447D08">
        <w:trPr>
          <w:trHeight w:val="227"/>
          <w:jc w:val="center"/>
        </w:trPr>
        <w:tc>
          <w:tcPr>
            <w:tcW w:w="256" w:type="pct"/>
            <w:vAlign w:val="center"/>
          </w:tcPr>
          <w:p w14:paraId="5B0E390F" w14:textId="77777777" w:rsidR="00076CF9" w:rsidRPr="00076CF9" w:rsidRDefault="00076CF9" w:rsidP="00E01C2E">
            <w:r w:rsidRPr="00076CF9">
              <w:t>15.</w:t>
            </w:r>
          </w:p>
        </w:tc>
        <w:tc>
          <w:tcPr>
            <w:tcW w:w="4311" w:type="pct"/>
            <w:gridSpan w:val="8"/>
            <w:shd w:val="clear" w:color="auto" w:fill="auto"/>
            <w:vAlign w:val="center"/>
          </w:tcPr>
          <w:p w14:paraId="5B0E3910" w14:textId="77777777" w:rsidR="00076CF9" w:rsidRPr="00076CF9" w:rsidRDefault="00076CF9" w:rsidP="00CD20DD">
            <w:r w:rsidRPr="00076CF9">
              <w:t xml:space="preserve">O. </w:t>
            </w:r>
            <w:hyperlink r:id="rId13" w:history="1">
              <w:r w:rsidRPr="00076CF9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 xml:space="preserve">Bodroža-Pantić, </w:t>
              </w:r>
            </w:hyperlink>
            <w:r w:rsidRPr="00076CF9">
              <w:t xml:space="preserve">H. </w:t>
            </w:r>
            <w:hyperlink r:id="rId14" w:history="1">
              <w:r w:rsidRPr="00076CF9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Kwong, J. </w:t>
              </w:r>
            </w:hyperlink>
            <w:r w:rsidRPr="00076CF9">
              <w:t xml:space="preserve">Đokić, R. </w:t>
            </w:r>
            <w:hyperlink r:id="rId15" w:history="1">
              <w:r w:rsidRPr="00076CF9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Doroslovački Rade, M.</w:t>
              </w:r>
            </w:hyperlink>
            <w:r w:rsidRPr="00076CF9">
              <w:t xml:space="preserve"> Pantić, Enumeration of Hamiltonian Cycles on a Thick Grid Cylinder – Part II: Contractible Hamiltonian Cycles, Applicable Analzsis and Discrete mathematics, 2022, 16(1), 246-287</w:t>
            </w:r>
          </w:p>
        </w:tc>
        <w:tc>
          <w:tcPr>
            <w:tcW w:w="433" w:type="pct"/>
            <w:vAlign w:val="center"/>
          </w:tcPr>
          <w:p w14:paraId="5B0E3911" w14:textId="77777777" w:rsidR="00076CF9" w:rsidRDefault="00076CF9" w:rsidP="0085400D">
            <w:pPr>
              <w:rPr>
                <w:lang w:val="en-US"/>
              </w:rPr>
            </w:pPr>
          </w:p>
        </w:tc>
      </w:tr>
      <w:tr w:rsidR="000565BC" w:rsidRPr="00E01C2E" w14:paraId="5B0E3914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B0E3913" w14:textId="77777777" w:rsidR="000565BC" w:rsidRPr="00E01C2E" w:rsidRDefault="000565BC" w:rsidP="0085400D">
            <w:pPr>
              <w:rPr>
                <w:lang w:val="sr-Cyrl-CS"/>
              </w:rPr>
            </w:pPr>
            <w:r w:rsidRPr="00E01C2E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565BC" w:rsidRPr="00E01C2E" w14:paraId="5B0E3917" w14:textId="77777777" w:rsidTr="000565BC">
        <w:trPr>
          <w:trHeight w:val="227"/>
          <w:jc w:val="center"/>
        </w:trPr>
        <w:tc>
          <w:tcPr>
            <w:tcW w:w="3003" w:type="pct"/>
            <w:gridSpan w:val="5"/>
            <w:vAlign w:val="center"/>
          </w:tcPr>
          <w:p w14:paraId="5B0E3915" w14:textId="77777777" w:rsidR="000565BC" w:rsidRPr="00E01C2E" w:rsidRDefault="000565BC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997" w:type="pct"/>
            <w:gridSpan w:val="5"/>
            <w:vAlign w:val="center"/>
          </w:tcPr>
          <w:p w14:paraId="5B0E3916" w14:textId="77777777" w:rsidR="000565BC" w:rsidRPr="00E01C2E" w:rsidRDefault="000565BC" w:rsidP="0085400D">
            <w:r w:rsidRPr="00E01C2E">
              <w:rPr>
                <w:lang w:val="en-US"/>
              </w:rPr>
              <w:t xml:space="preserve">252 – </w:t>
            </w:r>
            <w:r w:rsidRPr="00E01C2E">
              <w:t xml:space="preserve">према </w:t>
            </w:r>
            <w:r w:rsidRPr="00E01C2E">
              <w:rPr>
                <w:lang w:val="en-US"/>
              </w:rPr>
              <w:t>Scopus-у</w:t>
            </w:r>
          </w:p>
        </w:tc>
      </w:tr>
      <w:tr w:rsidR="000565BC" w:rsidRPr="00E01C2E" w14:paraId="5B0E391A" w14:textId="77777777" w:rsidTr="000565BC">
        <w:trPr>
          <w:trHeight w:val="227"/>
          <w:jc w:val="center"/>
        </w:trPr>
        <w:tc>
          <w:tcPr>
            <w:tcW w:w="3003" w:type="pct"/>
            <w:gridSpan w:val="5"/>
            <w:vAlign w:val="center"/>
          </w:tcPr>
          <w:p w14:paraId="5B0E3918" w14:textId="77777777" w:rsidR="000565BC" w:rsidRPr="00E01C2E" w:rsidRDefault="000565BC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997" w:type="pct"/>
            <w:gridSpan w:val="5"/>
            <w:vAlign w:val="center"/>
          </w:tcPr>
          <w:p w14:paraId="5B0E3919" w14:textId="77777777" w:rsidR="000565BC" w:rsidRPr="00E01C2E" w:rsidRDefault="000565BC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56</w:t>
            </w:r>
          </w:p>
        </w:tc>
      </w:tr>
      <w:tr w:rsidR="000565BC" w:rsidRPr="00E01C2E" w14:paraId="5B0E391E" w14:textId="77777777" w:rsidTr="000565BC">
        <w:trPr>
          <w:trHeight w:val="227"/>
          <w:jc w:val="center"/>
        </w:trPr>
        <w:tc>
          <w:tcPr>
            <w:tcW w:w="3003" w:type="pct"/>
            <w:gridSpan w:val="5"/>
            <w:vAlign w:val="center"/>
          </w:tcPr>
          <w:p w14:paraId="5B0E391B" w14:textId="77777777" w:rsidR="000565BC" w:rsidRPr="00E01C2E" w:rsidRDefault="000565BC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42" w:type="pct"/>
            <w:gridSpan w:val="2"/>
            <w:vAlign w:val="center"/>
          </w:tcPr>
          <w:p w14:paraId="5B0E391C" w14:textId="77777777" w:rsidR="000565BC" w:rsidRPr="00E01C2E" w:rsidRDefault="000565BC" w:rsidP="000B3BAA">
            <w:pPr>
              <w:rPr>
                <w:lang w:val="en-US"/>
              </w:rPr>
            </w:pPr>
            <w:r w:rsidRPr="00E01C2E">
              <w:rPr>
                <w:lang w:val="sr-Cyrl-CS"/>
              </w:rPr>
              <w:t>Домаћи</w:t>
            </w:r>
            <w:r w:rsidRPr="00E01C2E">
              <w:rPr>
                <w:lang w:val="en-US"/>
              </w:rPr>
              <w:t>: 1</w:t>
            </w:r>
          </w:p>
        </w:tc>
        <w:tc>
          <w:tcPr>
            <w:tcW w:w="1055" w:type="pct"/>
            <w:gridSpan w:val="3"/>
            <w:vAlign w:val="center"/>
          </w:tcPr>
          <w:p w14:paraId="5B0E391D" w14:textId="77777777" w:rsidR="000565BC" w:rsidRPr="00E01C2E" w:rsidRDefault="000565BC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Међународни</w:t>
            </w:r>
          </w:p>
        </w:tc>
      </w:tr>
      <w:tr w:rsidR="000565BC" w:rsidRPr="00E01C2E" w14:paraId="5B0E3921" w14:textId="77777777" w:rsidTr="000565BC">
        <w:trPr>
          <w:trHeight w:val="227"/>
          <w:jc w:val="center"/>
        </w:trPr>
        <w:tc>
          <w:tcPr>
            <w:tcW w:w="3003" w:type="pct"/>
            <w:gridSpan w:val="5"/>
            <w:vAlign w:val="center"/>
          </w:tcPr>
          <w:p w14:paraId="5B0E391F" w14:textId="77777777" w:rsidR="000565BC" w:rsidRPr="00E01C2E" w:rsidRDefault="000565BC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 xml:space="preserve">Усавршавања </w:t>
            </w:r>
          </w:p>
        </w:tc>
        <w:tc>
          <w:tcPr>
            <w:tcW w:w="1997" w:type="pct"/>
            <w:gridSpan w:val="5"/>
            <w:vAlign w:val="center"/>
          </w:tcPr>
          <w:p w14:paraId="5B0E3920" w14:textId="77777777" w:rsidR="000565BC" w:rsidRPr="00E01C2E" w:rsidRDefault="000565BC" w:rsidP="0085400D">
            <w:pPr>
              <w:rPr>
                <w:lang w:val="sr-Cyrl-CS"/>
              </w:rPr>
            </w:pPr>
            <w:r w:rsidRPr="00E01C2E">
              <w:rPr>
                <w:lang w:val="sr-Cyrl-CS"/>
              </w:rPr>
              <w:t>Лаб</w:t>
            </w:r>
            <w:r w:rsidRPr="00E01C2E">
              <w:rPr>
                <w:lang w:val="ru-RU"/>
              </w:rPr>
              <w:t xml:space="preserve">. </w:t>
            </w:r>
            <w:r w:rsidRPr="00E01C2E">
              <w:rPr>
                <w:lang w:val="sr-Cyrl-CS"/>
              </w:rPr>
              <w:t xml:space="preserve">за теоријску физику </w:t>
            </w:r>
            <w:r w:rsidRPr="00E01C2E">
              <w:rPr>
                <w:lang w:val="ru-RU"/>
              </w:rPr>
              <w:t>“</w:t>
            </w:r>
            <w:r w:rsidRPr="00E01C2E">
              <w:rPr>
                <w:lang w:val="sr-Cyrl-CS"/>
              </w:rPr>
              <w:t>Н. Н. Богољубов</w:t>
            </w:r>
            <w:r w:rsidRPr="00E01C2E">
              <w:rPr>
                <w:lang w:val="ru-RU"/>
              </w:rPr>
              <w:t>”</w:t>
            </w:r>
            <w:r w:rsidRPr="00E01C2E">
              <w:rPr>
                <w:lang w:val="sr-Cyrl-CS"/>
              </w:rPr>
              <w:t>, Дубна, Москва</w:t>
            </w:r>
          </w:p>
        </w:tc>
      </w:tr>
    </w:tbl>
    <w:p w14:paraId="5B0E3922" w14:textId="77777777" w:rsidR="00BE1BE7" w:rsidRPr="00E01C2E" w:rsidRDefault="00BE1BE7" w:rsidP="00447D08"/>
    <w:sectPr w:rsidR="00BE1BE7" w:rsidRPr="00E01C2E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881"/>
    <w:rsid w:val="000565BC"/>
    <w:rsid w:val="00065ADD"/>
    <w:rsid w:val="00076CF9"/>
    <w:rsid w:val="000873A4"/>
    <w:rsid w:val="000B24D0"/>
    <w:rsid w:val="000B3BAA"/>
    <w:rsid w:val="000F6AD3"/>
    <w:rsid w:val="0011125B"/>
    <w:rsid w:val="002D2881"/>
    <w:rsid w:val="00447D08"/>
    <w:rsid w:val="004B3817"/>
    <w:rsid w:val="00586D75"/>
    <w:rsid w:val="00673714"/>
    <w:rsid w:val="00684677"/>
    <w:rsid w:val="00761638"/>
    <w:rsid w:val="007646E6"/>
    <w:rsid w:val="00793C56"/>
    <w:rsid w:val="007B0F72"/>
    <w:rsid w:val="007C4172"/>
    <w:rsid w:val="00825F9F"/>
    <w:rsid w:val="00921120"/>
    <w:rsid w:val="00976FD1"/>
    <w:rsid w:val="00AF0A1D"/>
    <w:rsid w:val="00BE1BE7"/>
    <w:rsid w:val="00CD20DD"/>
    <w:rsid w:val="00E0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E3893"/>
  <w15:docId w15:val="{F65F3C67-E482-434F-8344-8CD99FA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B3BAA"/>
    <w:rPr>
      <w:rFonts w:ascii="Verdana" w:hAnsi="Verdana" w:hint="default"/>
      <w:color w:val="009900"/>
      <w:sz w:val="21"/>
      <w:szCs w:val="21"/>
      <w:u w:val="single"/>
    </w:rPr>
  </w:style>
  <w:style w:type="character" w:customStyle="1" w:styleId="cit-gray">
    <w:name w:val="cit-gray"/>
    <w:basedOn w:val="DefaultParagraphFont"/>
    <w:rsid w:val="000565BC"/>
  </w:style>
  <w:style w:type="character" w:customStyle="1" w:styleId="apple-converted-space">
    <w:name w:val="apple-converted-space"/>
    <w:basedOn w:val="DefaultParagraphFont"/>
    <w:rsid w:val="000565BC"/>
  </w:style>
  <w:style w:type="paragraph" w:styleId="BalloonText">
    <w:name w:val="Balloon Text"/>
    <w:basedOn w:val="Normal"/>
    <w:link w:val="BalloonTextChar"/>
    <w:uiPriority w:val="99"/>
    <w:semiHidden/>
    <w:unhideWhenUsed/>
    <w:rsid w:val="00065A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ADD"/>
    <w:rPr>
      <w:rFonts w:ascii="Tahoma" w:eastAsia="Cambria" w:hAnsi="Tahoma" w:cs="Tahoma"/>
      <w:kern w:val="0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Kwong%20Harris" TargetMode="External"/><Relationship Id="rId13" Type="http://schemas.openxmlformats.org/officeDocument/2006/relationships/hyperlink" Target="https://kobson.nb.rs/nauka_u_srbiji.132.html?autor=Bodroza-Pantic%20Olga%20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obson.nb.rs/nauka_u_srbiji.132.html?autor=Bodroza-Pantic%20Olga%20I" TargetMode="External"/><Relationship Id="rId12" Type="http://schemas.openxmlformats.org/officeDocument/2006/relationships/hyperlink" Target="https://scholar.google.com/citations?view_op=view_citation&amp;hl=en&amp;user=--BpnLAAAAAJ&amp;sortby=pubdate&amp;citation_for_view=--BpnLAAAAAJ:c1AJUTjuCtU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cholar.google.com/citations?view_op=view_citation&amp;hl=en&amp;user=--BpnLAAAAAJ&amp;sortby=pubdate&amp;citation_for_view=--BpnLAAAAAJ:c1AJUTjuCtUC" TargetMode="External"/><Relationship Id="rId11" Type="http://schemas.openxmlformats.org/officeDocument/2006/relationships/hyperlink" Target="https://scholar.google.com/citations?view_op=view_citation&amp;hl=en&amp;user=--BpnLAAAAAJ&amp;sortby=pubdate&amp;citation_for_view=--BpnLAAAAAJ:w2UhwfzvF0QC" TargetMode="External"/><Relationship Id="rId5" Type="http://schemas.openxmlformats.org/officeDocument/2006/relationships/hyperlink" Target="https://scholar.google.com/citations?view_op=view_citation&amp;hl=en&amp;user=--BpnLAAAAAJ&amp;sortby=pubdate&amp;citation_for_view=--BpnLAAAAAJ:lK9BDNCuzFgC" TargetMode="External"/><Relationship Id="rId15" Type="http://schemas.openxmlformats.org/officeDocument/2006/relationships/hyperlink" Target="https://kobson.nb.rs/nauka_u_srbiji.132.html?autor=Doroslovacki%20Rade%20D" TargetMode="External"/><Relationship Id="rId10" Type="http://schemas.openxmlformats.org/officeDocument/2006/relationships/hyperlink" Target="https://scholar.google.com/citations?view_op=view_citation&amp;hl=en&amp;user=--BpnLAAAAAJ&amp;sortby=pubdate&amp;citation_for_view=--BpnLAAAAAJ:lK9BDNCuzFgC" TargetMode="External"/><Relationship Id="rId4" Type="http://schemas.openxmlformats.org/officeDocument/2006/relationships/hyperlink" Target="http://scholar.google.com/citations?view_op=view_citation&amp;hl=sr&amp;user=--BpnLAAAAAJ&amp;sortby=pubdate&amp;citation_for_view=--BpnLAAAAAJ:4JMBOYKVnBMC" TargetMode="External"/><Relationship Id="rId9" Type="http://schemas.openxmlformats.org/officeDocument/2006/relationships/hyperlink" Target="https://kobson.nb.rs/nauka_u_srbiji.132.html?autor=Doroslovacki%20Rade%20D" TargetMode="External"/><Relationship Id="rId14" Type="http://schemas.openxmlformats.org/officeDocument/2006/relationships/hyperlink" Target="https://kobson.nb.rs/nauka_u_srbiji.132.html?autor=Kwong%20Harr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11</cp:revision>
  <dcterms:created xsi:type="dcterms:W3CDTF">2023-04-23T08:00:00Z</dcterms:created>
  <dcterms:modified xsi:type="dcterms:W3CDTF">2023-05-25T09:34:00Z</dcterms:modified>
</cp:coreProperties>
</file>