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E17F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191487" w:rsidRPr="00A22864" w14:paraId="2D77E182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2D77E180" w14:textId="77777777" w:rsidR="00191487" w:rsidRPr="00A22864" w:rsidRDefault="00191487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2D77E181" w14:textId="77777777" w:rsidR="00191487" w:rsidRPr="00AC3EF2" w:rsidRDefault="00191487" w:rsidP="00B017D1">
            <w:pPr>
              <w:spacing w:after="60"/>
            </w:pPr>
            <w:r>
              <w:t>Борислава Петровић</w:t>
            </w:r>
          </w:p>
        </w:tc>
      </w:tr>
      <w:tr w:rsidR="00191487" w:rsidRPr="00A22864" w14:paraId="2D77E185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2D77E183" w14:textId="77777777" w:rsidR="00191487" w:rsidRPr="00A22864" w:rsidRDefault="00191487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2D77E184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191487" w:rsidRPr="00A22864" w14:paraId="2D77E188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2D77E186" w14:textId="77777777" w:rsidR="00191487" w:rsidRPr="00A22864" w:rsidRDefault="00191487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2D77E187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Физика- медицин</w:t>
            </w:r>
            <w:r>
              <w:t>с</w:t>
            </w:r>
            <w:r>
              <w:rPr>
                <w:lang w:val="sr-Cyrl-CS"/>
              </w:rPr>
              <w:t>ка физика</w:t>
            </w:r>
          </w:p>
        </w:tc>
      </w:tr>
      <w:tr w:rsidR="00673714" w:rsidRPr="00A22864" w14:paraId="2D77E18E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D77E189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2D77E18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2D77E18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D77E18C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D77E18D" w14:textId="77777777"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191487" w:rsidRPr="00A22864" w14:paraId="2D77E19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D77E18F" w14:textId="77777777" w:rsidR="00191487" w:rsidRPr="00A22864" w:rsidRDefault="0019148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2D77E190" w14:textId="77777777" w:rsidR="00191487" w:rsidRPr="00AC3EF2" w:rsidRDefault="00191487" w:rsidP="00B017D1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2019</w:t>
            </w:r>
          </w:p>
        </w:tc>
        <w:tc>
          <w:tcPr>
            <w:tcW w:w="1859" w:type="pct"/>
            <w:gridSpan w:val="3"/>
            <w:vAlign w:val="center"/>
          </w:tcPr>
          <w:p w14:paraId="2D77E191" w14:textId="77777777" w:rsidR="00191487" w:rsidRPr="00D85B09" w:rsidRDefault="00191487" w:rsidP="00B017D1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14:paraId="2D77E192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 w:rsidRPr="00D85B09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D77E193" w14:textId="77777777" w:rsidR="00191487" w:rsidRPr="00C7773F" w:rsidRDefault="00191487" w:rsidP="00B017D1">
            <w:pPr>
              <w:spacing w:after="60"/>
              <w:rPr>
                <w:lang w:val="en-US"/>
              </w:rPr>
            </w:pPr>
            <w:r w:rsidRPr="00D85B09">
              <w:rPr>
                <w:lang w:val="sr-Cyrl-CS"/>
              </w:rPr>
              <w:t>Физика</w:t>
            </w:r>
            <w:r>
              <w:rPr>
                <w:lang w:val="en-US"/>
              </w:rPr>
              <w:t xml:space="preserve">, </w:t>
            </w:r>
            <w:r>
              <w:rPr>
                <w:lang w:val="sr-Cyrl-CS"/>
              </w:rPr>
              <w:t>Медицинска ф</w:t>
            </w:r>
            <w:r w:rsidRPr="00D85B09">
              <w:rPr>
                <w:lang w:val="sr-Cyrl-CS"/>
              </w:rPr>
              <w:t>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D77E194" w14:textId="77777777" w:rsidR="00191487" w:rsidRPr="00AC3EF2" w:rsidRDefault="00191487" w:rsidP="00B017D1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2019</w:t>
            </w:r>
          </w:p>
        </w:tc>
      </w:tr>
      <w:tr w:rsidR="00191487" w:rsidRPr="00A22864" w14:paraId="2D77E19C" w14:textId="77777777" w:rsidTr="00E44A2A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D77E196" w14:textId="77777777" w:rsidR="00191487" w:rsidRPr="00A22864" w:rsidRDefault="0019148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2D77E197" w14:textId="77777777" w:rsidR="00191487" w:rsidRPr="00C7773F" w:rsidRDefault="00191487" w:rsidP="00B017D1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1859" w:type="pct"/>
            <w:gridSpan w:val="3"/>
          </w:tcPr>
          <w:p w14:paraId="2D77E198" w14:textId="77777777" w:rsidR="00191487" w:rsidRPr="00D85B09" w:rsidRDefault="00191487" w:rsidP="00B017D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АЦИМСИ </w:t>
            </w:r>
          </w:p>
          <w:p w14:paraId="2D77E199" w14:textId="77777777" w:rsidR="00191487" w:rsidRPr="00D85B09" w:rsidRDefault="00191487" w:rsidP="00B017D1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</w:tcPr>
          <w:p w14:paraId="2D77E19A" w14:textId="77777777" w:rsidR="00191487" w:rsidRPr="00D85B09" w:rsidRDefault="00191487" w:rsidP="00B017D1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Медицинска ф</w:t>
            </w:r>
            <w:r w:rsidRPr="00D85B09">
              <w:rPr>
                <w:lang w:val="sr-Cyrl-CS"/>
              </w:rPr>
              <w:t>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D77E19B" w14:textId="77777777" w:rsidR="00191487" w:rsidRPr="00C7773F" w:rsidRDefault="00191487" w:rsidP="00B017D1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</w:tr>
      <w:tr w:rsidR="00191487" w:rsidRPr="00A22864" w14:paraId="2D77E1A3" w14:textId="77777777" w:rsidTr="00E44A2A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D77E19D" w14:textId="77777777" w:rsidR="00191487" w:rsidRPr="00646624" w:rsidRDefault="00191487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14:paraId="2D77E19E" w14:textId="77777777" w:rsidR="00191487" w:rsidRPr="00C7773F" w:rsidRDefault="00191487" w:rsidP="00B017D1">
            <w:pPr>
              <w:spacing w:after="60"/>
            </w:pPr>
            <w:r>
              <w:t>2003</w:t>
            </w:r>
          </w:p>
        </w:tc>
        <w:tc>
          <w:tcPr>
            <w:tcW w:w="1859" w:type="pct"/>
            <w:gridSpan w:val="3"/>
          </w:tcPr>
          <w:p w14:paraId="2D77E19F" w14:textId="77777777" w:rsidR="00191487" w:rsidRPr="00D85B09" w:rsidRDefault="00191487" w:rsidP="00B017D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АЦИМСИ </w:t>
            </w:r>
          </w:p>
          <w:p w14:paraId="2D77E1A0" w14:textId="77777777" w:rsidR="00191487" w:rsidRPr="00D85B09" w:rsidRDefault="00191487" w:rsidP="00B017D1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</w:tcPr>
          <w:p w14:paraId="2D77E1A1" w14:textId="77777777" w:rsidR="00191487" w:rsidRPr="00D85B09" w:rsidRDefault="00191487" w:rsidP="00B017D1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Медицинска ф</w:t>
            </w:r>
            <w:r w:rsidRPr="00D85B09">
              <w:rPr>
                <w:lang w:val="sr-Cyrl-CS"/>
              </w:rPr>
              <w:t>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D77E1A2" w14:textId="77777777" w:rsidR="00191487" w:rsidRPr="00C7773F" w:rsidRDefault="00191487" w:rsidP="00B017D1">
            <w:pPr>
              <w:spacing w:after="60"/>
            </w:pPr>
            <w:r>
              <w:t>2003</w:t>
            </w:r>
          </w:p>
        </w:tc>
      </w:tr>
      <w:tr w:rsidR="00191487" w:rsidRPr="00A22864" w14:paraId="2D77E1A9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D77E1A4" w14:textId="77777777" w:rsidR="00191487" w:rsidRDefault="00191487" w:rsidP="0085400D">
            <w:r>
              <w:t>Мастер диплома</w:t>
            </w:r>
          </w:p>
        </w:tc>
        <w:tc>
          <w:tcPr>
            <w:tcW w:w="449" w:type="pct"/>
            <w:vAlign w:val="center"/>
          </w:tcPr>
          <w:p w14:paraId="2D77E1A5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859" w:type="pct"/>
            <w:gridSpan w:val="3"/>
            <w:vAlign w:val="center"/>
          </w:tcPr>
          <w:p w14:paraId="2D77E1A6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D77E1A7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D77E1A8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191487" w:rsidRPr="00A22864" w14:paraId="2D77E1B0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D77E1AA" w14:textId="77777777" w:rsidR="00191487" w:rsidRPr="00A22864" w:rsidRDefault="00191487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2D77E1AB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1859" w:type="pct"/>
            <w:gridSpan w:val="3"/>
            <w:vAlign w:val="center"/>
          </w:tcPr>
          <w:p w14:paraId="2D77E1AC" w14:textId="77777777" w:rsidR="00191487" w:rsidRPr="00D85B09" w:rsidRDefault="00191487" w:rsidP="00B017D1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14:paraId="2D77E1AD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 w:rsidRPr="00D85B09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D77E1AE" w14:textId="77777777" w:rsidR="00191487" w:rsidRPr="00457AC4" w:rsidRDefault="00191487" w:rsidP="00B017D1">
            <w:pPr>
              <w:spacing w:after="60"/>
              <w:rPr>
                <w:lang w:val="en-US"/>
              </w:rPr>
            </w:pPr>
            <w:r w:rsidRPr="00D85B09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D77E1AF" w14:textId="77777777" w:rsidR="00191487" w:rsidRPr="0014670E" w:rsidRDefault="00191487" w:rsidP="00B017D1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</w:tr>
      <w:tr w:rsidR="002D2881" w:rsidRPr="00A22864" w14:paraId="2D77E1B2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D77E1B1" w14:textId="77777777"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14:paraId="2D77E1B6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2D77E1B3" w14:textId="77777777"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2D77E1B4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2D77E1B5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191487" w:rsidRPr="00A22864" w14:paraId="2D77E1BA" w14:textId="77777777" w:rsidTr="007124D5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2D77E1B7" w14:textId="77777777" w:rsidR="00191487" w:rsidRPr="00A22864" w:rsidRDefault="0019148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00" w:type="pct"/>
            <w:gridSpan w:val="3"/>
            <w:shd w:val="clear" w:color="auto" w:fill="auto"/>
          </w:tcPr>
          <w:p w14:paraId="2D77E1B8" w14:textId="38FBF26E" w:rsidR="00191487" w:rsidRPr="008B23AE" w:rsidRDefault="008B23AE">
            <w:pPr>
              <w:rPr>
                <w:lang w:val="sr-Cyrl-RS"/>
              </w:rPr>
            </w:pPr>
            <w:r>
              <w:rPr>
                <w:lang w:val="sr-Cyrl-RS"/>
              </w:rPr>
              <w:t>ФД18РАТ</w:t>
            </w:r>
          </w:p>
        </w:tc>
        <w:tc>
          <w:tcPr>
            <w:tcW w:w="3458" w:type="pct"/>
            <w:gridSpan w:val="6"/>
          </w:tcPr>
          <w:p w14:paraId="2D77E1B9" w14:textId="77777777" w:rsidR="00191487" w:rsidRDefault="008F6EC8">
            <w:r>
              <w:rPr>
                <w:rStyle w:val="ng-binding"/>
              </w:rPr>
              <w:t>Физички</w:t>
            </w:r>
            <w:r w:rsidR="00191487" w:rsidRPr="00465161">
              <w:rPr>
                <w:rStyle w:val="ng-binding"/>
              </w:rPr>
              <w:t xml:space="preserve"> a</w:t>
            </w:r>
            <w:r>
              <w:rPr>
                <w:rStyle w:val="ng-binding"/>
              </w:rPr>
              <w:t>сп</w:t>
            </w:r>
            <w:r w:rsidR="00191487" w:rsidRPr="00465161">
              <w:rPr>
                <w:rStyle w:val="ng-binding"/>
              </w:rPr>
              <w:t>e</w:t>
            </w:r>
            <w:r>
              <w:rPr>
                <w:rStyle w:val="ng-binding"/>
              </w:rPr>
              <w:t>кти</w:t>
            </w:r>
            <w:r w:rsidR="00191487" w:rsidRPr="00465161">
              <w:rPr>
                <w:rStyle w:val="ng-binding"/>
              </w:rPr>
              <w:t xml:space="preserve"> </w:t>
            </w:r>
            <w:r>
              <w:rPr>
                <w:rStyle w:val="ng-binding"/>
              </w:rPr>
              <w:t>р</w:t>
            </w:r>
            <w:r w:rsidR="00191487" w:rsidRPr="00465161">
              <w:rPr>
                <w:rStyle w:val="ng-binding"/>
              </w:rPr>
              <w:t>a</w:t>
            </w:r>
            <w:r>
              <w:rPr>
                <w:rStyle w:val="ng-binding"/>
              </w:rPr>
              <w:t>ди</w:t>
            </w:r>
            <w:r w:rsidR="00191487" w:rsidRPr="00465161">
              <w:rPr>
                <w:rStyle w:val="ng-binding"/>
              </w:rPr>
              <w:t>ja</w:t>
            </w:r>
            <w:r>
              <w:rPr>
                <w:rStyle w:val="ng-binding"/>
              </w:rPr>
              <w:t>ци</w:t>
            </w:r>
            <w:r w:rsidR="00191487" w:rsidRPr="00465161">
              <w:rPr>
                <w:rStyle w:val="ng-binding"/>
              </w:rPr>
              <w:t>o</w:t>
            </w:r>
            <w:r>
              <w:rPr>
                <w:rStyle w:val="ng-binding"/>
              </w:rPr>
              <w:t>н</w:t>
            </w:r>
            <w:r w:rsidR="00191487" w:rsidRPr="00465161">
              <w:rPr>
                <w:rStyle w:val="ng-binding"/>
              </w:rPr>
              <w:t xml:space="preserve">e </w:t>
            </w:r>
            <w:r>
              <w:rPr>
                <w:rStyle w:val="ng-binding"/>
              </w:rPr>
              <w:t>т</w:t>
            </w:r>
            <w:r w:rsidR="00191487" w:rsidRPr="00465161">
              <w:rPr>
                <w:rStyle w:val="ng-binding"/>
              </w:rPr>
              <w:t>e</w:t>
            </w:r>
            <w:r>
              <w:rPr>
                <w:rStyle w:val="ng-binding"/>
              </w:rPr>
              <w:t>р</w:t>
            </w:r>
            <w:r w:rsidR="00191487" w:rsidRPr="00465161">
              <w:rPr>
                <w:rStyle w:val="ng-binding"/>
              </w:rPr>
              <w:t>a</w:t>
            </w:r>
            <w:r>
              <w:rPr>
                <w:rStyle w:val="ng-binding"/>
              </w:rPr>
              <w:t>пи</w:t>
            </w:r>
            <w:r w:rsidR="00191487" w:rsidRPr="00465161">
              <w:rPr>
                <w:rStyle w:val="ng-binding"/>
              </w:rPr>
              <w:t>je</w:t>
            </w:r>
          </w:p>
        </w:tc>
      </w:tr>
      <w:tr w:rsidR="002D2881" w:rsidRPr="00A22864" w14:paraId="2D77E1BC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D77E1BB" w14:textId="77777777"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8F6EC8" w:rsidRPr="00A22864" w14:paraId="2D77E1C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BD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BE" w14:textId="77777777" w:rsidR="008F6EC8" w:rsidRPr="003F4E4B" w:rsidRDefault="008F6EC8" w:rsidP="000F3346">
            <w:pPr>
              <w:tabs>
                <w:tab w:val="left" w:pos="284"/>
              </w:tabs>
              <w:jc w:val="both"/>
            </w:pPr>
            <w:r w:rsidRPr="003F4E4B">
              <w:t xml:space="preserve">B. J. Healy, M. Budanec, B. Ourdane, T. Peace, </w:t>
            </w:r>
            <w:r w:rsidRPr="00856B4E">
              <w:rPr>
                <w:b/>
                <w:u w:val="single"/>
              </w:rPr>
              <w:t>B. Petrovic</w:t>
            </w:r>
            <w:r w:rsidRPr="003F4E4B">
              <w:t xml:space="preserve">, </w:t>
            </w:r>
            <w:r w:rsidR="000F3346">
              <w:t>et al</w:t>
            </w:r>
            <w:r w:rsidRPr="003F4E4B">
              <w:t xml:space="preserve"> (2020) An IAEA survey of radiotherapy</w:t>
            </w:r>
            <w:r w:rsidRPr="003F4E4B">
              <w:br/>
              <w:t xml:space="preserve">practice including quality assurance extent and depth, Acta Oncologica, 59:5, 503-510, DOI: 10.1080/0284186X.2020.1714721 </w:t>
            </w:r>
          </w:p>
        </w:tc>
        <w:tc>
          <w:tcPr>
            <w:tcW w:w="446" w:type="pct"/>
            <w:vAlign w:val="center"/>
          </w:tcPr>
          <w:p w14:paraId="2D77E1BF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M22</w:t>
            </w:r>
          </w:p>
        </w:tc>
      </w:tr>
      <w:tr w:rsidR="008F6EC8" w:rsidRPr="00A22864" w14:paraId="2D77E1C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C1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C2" w14:textId="77777777" w:rsidR="008F6EC8" w:rsidRPr="003F4E4B" w:rsidRDefault="008F6EC8" w:rsidP="000F3346">
            <w:pPr>
              <w:tabs>
                <w:tab w:val="left" w:pos="284"/>
              </w:tabs>
              <w:jc w:val="both"/>
            </w:pPr>
            <w:r w:rsidRPr="003F4E4B">
              <w:t xml:space="preserve">Cristina Garibaldi, </w:t>
            </w:r>
            <w:r w:rsidRPr="00856B4E">
              <w:rPr>
                <w:b/>
                <w:u w:val="single"/>
              </w:rPr>
              <w:t>Borislava Petrovic</w:t>
            </w:r>
            <w:r w:rsidRPr="003F4E4B">
              <w:t xml:space="preserve">, </w:t>
            </w:r>
            <w:r w:rsidR="000F3346">
              <w:t>et al</w:t>
            </w:r>
            <w:r w:rsidRPr="003F4E4B">
              <w:t xml:space="preserve">Towards an updated ESTRO-EFOMP core curriculum for education and training of medical physics experts in radiotherapy – A survey of current education and training practice in Europe, Physica Medica 84 (2021) 65–71 </w:t>
            </w:r>
          </w:p>
        </w:tc>
        <w:tc>
          <w:tcPr>
            <w:tcW w:w="446" w:type="pct"/>
            <w:vAlign w:val="center"/>
          </w:tcPr>
          <w:p w14:paraId="2D77E1C3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M22</w:t>
            </w:r>
          </w:p>
        </w:tc>
      </w:tr>
      <w:tr w:rsidR="008F6EC8" w:rsidRPr="00A22864" w14:paraId="2D77E1C8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C5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C6" w14:textId="77777777" w:rsidR="008F6EC8" w:rsidRPr="003F4E4B" w:rsidRDefault="008F6EC8" w:rsidP="000F3346">
            <w:pPr>
              <w:tabs>
                <w:tab w:val="left" w:pos="284"/>
              </w:tabs>
              <w:jc w:val="both"/>
            </w:pPr>
            <w:r w:rsidRPr="00856B4E">
              <w:rPr>
                <w:b/>
                <w:u w:val="single"/>
              </w:rPr>
              <w:t>Borislava S. PETROVIĆ</w:t>
            </w:r>
            <w:r w:rsidRPr="003F4E4B">
              <w:t xml:space="preserve">, </w:t>
            </w:r>
            <w:r w:rsidR="000F3346">
              <w:t>et al</w:t>
            </w:r>
            <w:r w:rsidRPr="003F4E4B">
              <w:t>, Assessment of CT simulators used in radiotherapy treatment planning in Serbia, Croatia and Bosnia and Herzegovina,  Nuclear Technology and Radiation Protection 2021 Volume 36, Issue 1, Pages: 97-106, doi.org/10.2298/NTRP201118009P</w:t>
            </w:r>
          </w:p>
        </w:tc>
        <w:tc>
          <w:tcPr>
            <w:tcW w:w="446" w:type="pct"/>
            <w:vAlign w:val="center"/>
          </w:tcPr>
          <w:p w14:paraId="2D77E1C7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M23</w:t>
            </w:r>
          </w:p>
        </w:tc>
      </w:tr>
      <w:tr w:rsidR="008F6EC8" w:rsidRPr="00A22864" w14:paraId="2D77E1C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C9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CA" w14:textId="77777777" w:rsidR="008F6EC8" w:rsidRPr="003F4E4B" w:rsidRDefault="008F6EC8" w:rsidP="00B017D1">
            <w:pPr>
              <w:tabs>
                <w:tab w:val="left" w:pos="284"/>
              </w:tabs>
              <w:jc w:val="both"/>
            </w:pPr>
            <w:r w:rsidRPr="003F4E4B">
              <w:t xml:space="preserve">M. Marjanović, Á. Tóth, </w:t>
            </w:r>
            <w:r w:rsidRPr="00856B4E">
              <w:rPr>
                <w:b/>
                <w:u w:val="single"/>
              </w:rPr>
              <w:t>B. Petrović</w:t>
            </w:r>
            <w:r w:rsidRPr="003F4E4B">
              <w:t xml:space="preserve">, I. Gencel, Estimation of absorbed doses to target and healthy tissues during cone-beam CT radiotherapy imaging of the chest, Romanian Journal of Physics 66, (9-10), 707 (2021) </w:t>
            </w:r>
          </w:p>
        </w:tc>
        <w:tc>
          <w:tcPr>
            <w:tcW w:w="446" w:type="pct"/>
            <w:vAlign w:val="center"/>
          </w:tcPr>
          <w:p w14:paraId="2D77E1CB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M22</w:t>
            </w:r>
          </w:p>
        </w:tc>
      </w:tr>
      <w:tr w:rsidR="008F6EC8" w:rsidRPr="00A22864" w14:paraId="2D77E1D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CD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CE" w14:textId="77777777" w:rsidR="008F6EC8" w:rsidRPr="003F4E4B" w:rsidRDefault="008F6EC8" w:rsidP="000F3346">
            <w:pPr>
              <w:tabs>
                <w:tab w:val="left" w:pos="284"/>
              </w:tabs>
              <w:jc w:val="both"/>
            </w:pPr>
            <w:r w:rsidRPr="00856B4E">
              <w:rPr>
                <w:b/>
                <w:u w:val="single"/>
              </w:rPr>
              <w:t>Borislava Petrovic</w:t>
            </w:r>
            <w:r w:rsidRPr="003F4E4B">
              <w:t xml:space="preserve">, Ferenc Vicko, Dragana Radovanovic, Jelena Samac, </w:t>
            </w:r>
            <w:r w:rsidR="000F3346">
              <w:t>et al</w:t>
            </w:r>
            <w:r w:rsidRPr="003F4E4B">
              <w:t xml:space="preserve"> Occupational Radiation Dose of Personnel involved in Sentinel Node Biopsy Procedure, , Physica Medica 91 (2021), doi: </w:t>
            </w:r>
            <w:hyperlink r:id="rId4" w:tgtFrame="_blank" w:history="1">
              <w:r w:rsidRPr="003F4E4B">
                <w:t xml:space="preserve">10.1016/j.ejmp.2021.10.019 </w:t>
              </w:r>
            </w:hyperlink>
            <w:r w:rsidRPr="003F4E4B">
              <w:t xml:space="preserve">  </w:t>
            </w:r>
          </w:p>
        </w:tc>
        <w:tc>
          <w:tcPr>
            <w:tcW w:w="446" w:type="pct"/>
            <w:vAlign w:val="center"/>
          </w:tcPr>
          <w:p w14:paraId="2D77E1CF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M22</w:t>
            </w:r>
          </w:p>
        </w:tc>
      </w:tr>
      <w:tr w:rsidR="008F6EC8" w:rsidRPr="00A22864" w14:paraId="2D77E1D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D1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D2" w14:textId="77777777" w:rsidR="008F6EC8" w:rsidRPr="003F4E4B" w:rsidRDefault="008F6EC8" w:rsidP="000F3346">
            <w:pPr>
              <w:tabs>
                <w:tab w:val="left" w:pos="284"/>
              </w:tabs>
              <w:jc w:val="both"/>
            </w:pPr>
            <w:r w:rsidRPr="003F4E4B">
              <w:t xml:space="preserve">Cristina Garibaldi, , </w:t>
            </w:r>
            <w:r w:rsidRPr="00856B4E">
              <w:rPr>
                <w:b/>
                <w:u w:val="single"/>
              </w:rPr>
              <w:t>Borislava Petrovic</w:t>
            </w:r>
            <w:r w:rsidRPr="003F4E4B">
              <w:t xml:space="preserve">, </w:t>
            </w:r>
            <w:r w:rsidR="000F3346">
              <w:t>et al</w:t>
            </w:r>
            <w:r w:rsidRPr="003F4E4B">
              <w:t>,  The 3rd ESTRO-EFOMP core curriculum for medical physics experts in radiotherapy , Radiotherapy and Oncology (2022)</w:t>
            </w:r>
          </w:p>
        </w:tc>
        <w:tc>
          <w:tcPr>
            <w:tcW w:w="446" w:type="pct"/>
            <w:vAlign w:val="center"/>
          </w:tcPr>
          <w:p w14:paraId="2D77E1D3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M21</w:t>
            </w:r>
          </w:p>
        </w:tc>
      </w:tr>
      <w:tr w:rsidR="008F6EC8" w:rsidRPr="00A22864" w14:paraId="2D77E1D8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77E1D5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77E1D6" w14:textId="77777777" w:rsidR="008F6EC8" w:rsidRPr="003F4E4B" w:rsidRDefault="008B23AE" w:rsidP="000F3346">
            <w:pPr>
              <w:tabs>
                <w:tab w:val="left" w:pos="284"/>
              </w:tabs>
              <w:jc w:val="both"/>
            </w:pPr>
            <w:hyperlink r:id="rId5" w:history="1">
              <w:r w:rsidR="008F6EC8" w:rsidRPr="0068270A">
                <w:t>Toth Arpad A </w:t>
              </w:r>
            </w:hyperlink>
            <w:r w:rsidR="008F6EC8" w:rsidRPr="0068270A">
              <w:t> </w:t>
            </w:r>
            <w:hyperlink r:id="rId6" w:history="1">
              <w:r w:rsidR="008F6EC8" w:rsidRPr="00856B4E">
                <w:rPr>
                  <w:b/>
                  <w:u w:val="single"/>
                </w:rPr>
                <w:t>Petrovic B</w:t>
              </w:r>
              <w:r w:rsidR="008F6EC8" w:rsidRPr="0068270A">
                <w:t> </w:t>
              </w:r>
            </w:hyperlink>
            <w:r w:rsidR="008F6EC8" w:rsidRPr="0068270A">
              <w:t> </w:t>
            </w:r>
            <w:r w:rsidR="000F3346">
              <w:t>et al</w:t>
            </w:r>
            <w:r w:rsidR="008F6EC8" w:rsidRPr="0068270A">
              <w:t xml:space="preserve">, The evaluation of the neutron dose equivalent in the two-bend maze, PHYSICA MEDICA-EUROPEAN JOURNAL OF MEDICAL PHYSICS, (2017), vol. 36 br. , str. 119-125 </w:t>
            </w:r>
          </w:p>
        </w:tc>
        <w:tc>
          <w:tcPr>
            <w:tcW w:w="446" w:type="pct"/>
            <w:vAlign w:val="center"/>
          </w:tcPr>
          <w:p w14:paraId="2D77E1D7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M22</w:t>
            </w:r>
          </w:p>
        </w:tc>
      </w:tr>
      <w:tr w:rsidR="008F6EC8" w:rsidRPr="00A22864" w14:paraId="2D77E1DC" w14:textId="77777777" w:rsidTr="003E34C8">
        <w:trPr>
          <w:trHeight w:val="227"/>
          <w:jc w:val="center"/>
        </w:trPr>
        <w:tc>
          <w:tcPr>
            <w:tcW w:w="642" w:type="pct"/>
            <w:vAlign w:val="center"/>
          </w:tcPr>
          <w:p w14:paraId="2D77E1D9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2D77E1DA" w14:textId="77777777" w:rsidR="008F6EC8" w:rsidRPr="0014776D" w:rsidRDefault="008F6EC8" w:rsidP="000F3346">
            <w:pPr>
              <w:tabs>
                <w:tab w:val="left" w:pos="284"/>
              </w:tabs>
              <w:jc w:val="both"/>
            </w:pPr>
            <w:r w:rsidRPr="00856B4E">
              <w:rPr>
                <w:b/>
                <w:u w:val="single"/>
              </w:rPr>
              <w:t>Borislava Petrović</w:t>
            </w:r>
            <w:r w:rsidRPr="0014776D">
              <w:t xml:space="preserve">, </w:t>
            </w:r>
            <w:r w:rsidR="000F3346">
              <w:t>et al</w:t>
            </w:r>
            <w:r w:rsidRPr="0014776D">
              <w:t xml:space="preserve">, Milutin Baucal: Izbor optimalne postoperativne tehnike zračenja u lečenju orbitalnog rabdomiosarkoma, Srpski Arhiv za celokupno lekarstvo, 2013 </w:t>
            </w:r>
            <w:r w:rsidRPr="003F4E4B">
              <w:t>May-Jun; 141 (5-6):375-379</w:t>
            </w:r>
          </w:p>
        </w:tc>
        <w:tc>
          <w:tcPr>
            <w:tcW w:w="446" w:type="pct"/>
            <w:vAlign w:val="center"/>
          </w:tcPr>
          <w:p w14:paraId="2D77E1DB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M23</w:t>
            </w:r>
          </w:p>
        </w:tc>
      </w:tr>
      <w:tr w:rsidR="008F6EC8" w:rsidRPr="00A22864" w14:paraId="2D77E1E0" w14:textId="77777777" w:rsidTr="003E34C8">
        <w:trPr>
          <w:trHeight w:val="227"/>
          <w:jc w:val="center"/>
        </w:trPr>
        <w:tc>
          <w:tcPr>
            <w:tcW w:w="642" w:type="pct"/>
            <w:vAlign w:val="center"/>
          </w:tcPr>
          <w:p w14:paraId="2D77E1DD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2D77E1DE" w14:textId="77777777" w:rsidR="008F6EC8" w:rsidRPr="0014776D" w:rsidRDefault="008F6EC8" w:rsidP="00B017D1">
            <w:pPr>
              <w:tabs>
                <w:tab w:val="left" w:pos="284"/>
              </w:tabs>
              <w:jc w:val="both"/>
            </w:pPr>
            <w:r w:rsidRPr="0014776D">
              <w:t xml:space="preserve">I Djan, </w:t>
            </w:r>
            <w:r w:rsidRPr="00856B4E">
              <w:rPr>
                <w:b/>
                <w:u w:val="single"/>
              </w:rPr>
              <w:t>B. Petrovic</w:t>
            </w:r>
            <w:r w:rsidRPr="0014776D">
              <w:t xml:space="preserve">, M.Erak, I. Nikolic, S. Lucic, Radiotherapy treatment planning: benefits of CT-MR image registration and fusion in tumor volume delineation, Vojnosanitetski  pregled, 2013, </w:t>
            </w:r>
            <w:r w:rsidRPr="0014776D">
              <w:rPr>
                <w:b/>
              </w:rPr>
              <w:t>70(8): 735-739</w:t>
            </w:r>
          </w:p>
        </w:tc>
        <w:tc>
          <w:tcPr>
            <w:tcW w:w="446" w:type="pct"/>
            <w:vAlign w:val="center"/>
          </w:tcPr>
          <w:p w14:paraId="2D77E1DF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M23</w:t>
            </w:r>
          </w:p>
        </w:tc>
      </w:tr>
      <w:tr w:rsidR="008F6EC8" w:rsidRPr="00A22864" w14:paraId="2D77E1E4" w14:textId="77777777" w:rsidTr="003E34C8">
        <w:trPr>
          <w:trHeight w:val="227"/>
          <w:jc w:val="center"/>
        </w:trPr>
        <w:tc>
          <w:tcPr>
            <w:tcW w:w="642" w:type="pct"/>
            <w:vAlign w:val="center"/>
          </w:tcPr>
          <w:p w14:paraId="2D77E1E1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2D77E1E2" w14:textId="77777777" w:rsidR="008F6EC8" w:rsidRPr="004F674D" w:rsidRDefault="008F6EC8" w:rsidP="00B017D1">
            <w:pPr>
              <w:rPr>
                <w:rFonts w:eastAsia="TrebuchetMS"/>
              </w:rPr>
            </w:pPr>
            <w:r w:rsidRPr="004F674D">
              <w:t xml:space="preserve">E. Gershkevitsh, </w:t>
            </w:r>
            <w:r w:rsidRPr="004F674D">
              <w:rPr>
                <w:iCs/>
              </w:rPr>
              <w:t xml:space="preserve">C. Pesznyak, </w:t>
            </w:r>
            <w:r w:rsidRPr="004F674D">
              <w:rPr>
                <w:b/>
                <w:iCs/>
              </w:rPr>
              <w:t>B. Petrovic</w:t>
            </w:r>
            <w:r w:rsidRPr="004F674D">
              <w:rPr>
                <w:iCs/>
              </w:rPr>
              <w:t>, J. Grezdo, K. Chelminski, M. do Carmo Lopes</w:t>
            </w:r>
            <w:r w:rsidRPr="004F674D">
              <w:rPr>
                <w:bCs/>
              </w:rPr>
              <w:t xml:space="preserve">, </w:t>
            </w:r>
            <w:r w:rsidRPr="004F674D">
              <w:t>J. Izewska</w:t>
            </w:r>
            <w:r w:rsidRPr="004F674D">
              <w:rPr>
                <w:bCs/>
              </w:rPr>
              <w:t>, J. Van Dyk,</w:t>
            </w:r>
            <w:r w:rsidRPr="004F674D">
              <w:t xml:space="preserve"> Dosimetric inter-institutional comparison in European radiotherapy centres: results of IAEA supported treatment planning system audit, Acta Oncologica, 10/2013; DOI:10.3109/0284186X.2013.840742</w:t>
            </w:r>
          </w:p>
        </w:tc>
        <w:tc>
          <w:tcPr>
            <w:tcW w:w="446" w:type="pct"/>
            <w:vAlign w:val="center"/>
          </w:tcPr>
          <w:p w14:paraId="2D77E1E3" w14:textId="77777777" w:rsidR="008F6EC8" w:rsidRPr="00944B55" w:rsidRDefault="008F6EC8" w:rsidP="00B017D1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M22</w:t>
            </w:r>
          </w:p>
        </w:tc>
      </w:tr>
      <w:tr w:rsidR="008F6EC8" w:rsidRPr="00A22864" w14:paraId="2D77E1E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D77E1E5" w14:textId="77777777" w:rsidR="008F6EC8" w:rsidRPr="00A22864" w:rsidRDefault="008F6EC8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F674D" w:rsidRPr="00A22864" w14:paraId="2D77E1E9" w14:textId="77777777" w:rsidTr="00883005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D77E1E7" w14:textId="77777777" w:rsidR="004F674D" w:rsidRPr="00A22864" w:rsidRDefault="004F674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</w:tcPr>
          <w:p w14:paraId="2D77E1E8" w14:textId="77777777" w:rsidR="004F674D" w:rsidRPr="00ED351F" w:rsidRDefault="004F674D" w:rsidP="00B017D1">
            <w:r>
              <w:t>111,100 (Scopus)</w:t>
            </w:r>
          </w:p>
        </w:tc>
      </w:tr>
      <w:tr w:rsidR="004F674D" w:rsidRPr="00A22864" w14:paraId="2D77E1EC" w14:textId="77777777" w:rsidTr="00883005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D77E1EA" w14:textId="77777777" w:rsidR="004F674D" w:rsidRPr="00A22864" w:rsidRDefault="004F674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</w:tcPr>
          <w:p w14:paraId="2D77E1EB" w14:textId="77777777" w:rsidR="004F674D" w:rsidRPr="008944F4" w:rsidRDefault="004F674D" w:rsidP="00B017D1">
            <w:r>
              <w:t>29 (Scopus)</w:t>
            </w:r>
          </w:p>
        </w:tc>
      </w:tr>
      <w:tr w:rsidR="004F674D" w:rsidRPr="00A22864" w14:paraId="2D77E1F0" w14:textId="77777777" w:rsidTr="00883005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D77E1ED" w14:textId="77777777" w:rsidR="004F674D" w:rsidRPr="00A22864" w:rsidRDefault="004F674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</w:tcPr>
          <w:p w14:paraId="2D77E1EE" w14:textId="77777777" w:rsidR="004F674D" w:rsidRPr="00A237E2" w:rsidRDefault="004F674D" w:rsidP="00B017D1">
            <w:pPr>
              <w:rPr>
                <w:lang w:val="sr-Cyrl-CS"/>
              </w:rPr>
            </w:pPr>
            <w:r w:rsidRPr="00A237E2">
              <w:rPr>
                <w:sz w:val="22"/>
                <w:szCs w:val="22"/>
                <w:lang w:val="sr-Cyrl-CS"/>
              </w:rPr>
              <w:t>Домаћи</w:t>
            </w:r>
            <w:r>
              <w:rPr>
                <w:sz w:val="22"/>
                <w:szCs w:val="22"/>
                <w:lang w:val="sr-Cyrl-CS"/>
              </w:rPr>
              <w:t xml:space="preserve"> 0</w:t>
            </w:r>
          </w:p>
        </w:tc>
        <w:tc>
          <w:tcPr>
            <w:tcW w:w="1086" w:type="pct"/>
            <w:gridSpan w:val="3"/>
          </w:tcPr>
          <w:p w14:paraId="2D77E1EF" w14:textId="77777777" w:rsidR="004F674D" w:rsidRPr="00A237E2" w:rsidRDefault="004F674D" w:rsidP="00B017D1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Међународни 2</w:t>
            </w:r>
          </w:p>
        </w:tc>
      </w:tr>
      <w:tr w:rsidR="004F674D" w:rsidRPr="00A22864" w14:paraId="2D77E1F3" w14:textId="77777777" w:rsidTr="00883005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D77E1F1" w14:textId="77777777" w:rsidR="004F674D" w:rsidRPr="00A22864" w:rsidRDefault="004F674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</w:tcPr>
          <w:p w14:paraId="2D77E1F2" w14:textId="77777777" w:rsidR="004F674D" w:rsidRPr="002A4E26" w:rsidRDefault="004F674D" w:rsidP="00B017D1">
            <w:pPr>
              <w:rPr>
                <w:lang w:val="en-US"/>
              </w:rPr>
            </w:pPr>
            <w:r>
              <w:rPr>
                <w:lang w:val="sr-Cyrl-CS"/>
              </w:rPr>
              <w:t>Монтреал (Канада), Мастрихт (Холандија), Гливице (Пољска)</w:t>
            </w:r>
            <w:r>
              <w:rPr>
                <w:lang w:val="en-US"/>
              </w:rPr>
              <w:t xml:space="preserve">, Беч </w:t>
            </w:r>
            <w:r>
              <w:t>(</w:t>
            </w:r>
            <w:r>
              <w:rPr>
                <w:lang w:val="en-US"/>
              </w:rPr>
              <w:t xml:space="preserve">Аустрија) </w:t>
            </w:r>
            <w:r>
              <w:t>, Фиренца (Италија)</w:t>
            </w:r>
          </w:p>
        </w:tc>
      </w:tr>
      <w:tr w:rsidR="004F674D" w:rsidRPr="00A22864" w14:paraId="2D77E1F5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D77E1F4" w14:textId="77777777" w:rsidR="004F674D" w:rsidRPr="00A22864" w:rsidRDefault="004F674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4F674D" w:rsidRPr="00A22864" w14:paraId="2D77E1F7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D77E1F6" w14:textId="77777777" w:rsidR="004F674D" w:rsidRPr="00A22864" w:rsidRDefault="004F674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2D77E1F8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M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F3346"/>
    <w:rsid w:val="000F6AD3"/>
    <w:rsid w:val="00191487"/>
    <w:rsid w:val="002D2881"/>
    <w:rsid w:val="004B3817"/>
    <w:rsid w:val="004F674D"/>
    <w:rsid w:val="00575B52"/>
    <w:rsid w:val="00586D75"/>
    <w:rsid w:val="00673714"/>
    <w:rsid w:val="00761638"/>
    <w:rsid w:val="007646E6"/>
    <w:rsid w:val="008B23AE"/>
    <w:rsid w:val="008F6EC8"/>
    <w:rsid w:val="00BB477C"/>
    <w:rsid w:val="00B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77E17F"/>
  <w15:docId w15:val="{F65F3C67-E482-434F-8344-8CD99FA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91487"/>
  </w:style>
  <w:style w:type="character" w:styleId="Hyperlink">
    <w:name w:val="Hyperlink"/>
    <w:rsid w:val="008F6E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bson.nb.rs/nauka_u_srbiji.132.html?autor=Petrovic%20B" TargetMode="External"/><Relationship Id="rId5" Type="http://schemas.openxmlformats.org/officeDocument/2006/relationships/hyperlink" Target="http://kobson.nb.rs/nauka_u_srbiji.132.html?autor=Toth%20Arpad%20A" TargetMode="External"/><Relationship Id="rId4" Type="http://schemas.openxmlformats.org/officeDocument/2006/relationships/hyperlink" Target="https://doi.org/10.1016/j.ejmp.2021.10.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3453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11</cp:revision>
  <dcterms:created xsi:type="dcterms:W3CDTF">2023-04-08T09:06:00Z</dcterms:created>
  <dcterms:modified xsi:type="dcterms:W3CDTF">2023-05-25T09:34:00Z</dcterms:modified>
</cp:coreProperties>
</file>