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8EBC2" w14:textId="5B04B0EF" w:rsidR="002D2881" w:rsidRPr="00EF2C9A" w:rsidRDefault="002D2881" w:rsidP="002D2881">
      <w:pPr>
        <w:spacing w:after="60"/>
        <w:jc w:val="center"/>
        <w:rPr>
          <w:iCs/>
          <w:sz w:val="22"/>
          <w:szCs w:val="22"/>
          <w:lang w:val="sr-Cyrl-CS"/>
        </w:rPr>
      </w:pPr>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861"/>
        <w:gridCol w:w="1012"/>
        <w:gridCol w:w="156"/>
        <w:gridCol w:w="3178"/>
        <w:gridCol w:w="857"/>
        <w:gridCol w:w="1312"/>
        <w:gridCol w:w="135"/>
        <w:gridCol w:w="1307"/>
        <w:gridCol w:w="1005"/>
      </w:tblGrid>
      <w:tr w:rsidR="000F6AD3" w:rsidRPr="00A22864" w14:paraId="7442B56A" w14:textId="77777777" w:rsidTr="004B3817">
        <w:trPr>
          <w:trHeight w:val="227"/>
          <w:jc w:val="center"/>
        </w:trPr>
        <w:tc>
          <w:tcPr>
            <w:tcW w:w="1473" w:type="pct"/>
            <w:gridSpan w:val="3"/>
            <w:vAlign w:val="center"/>
          </w:tcPr>
          <w:p w14:paraId="070FC20A" w14:textId="77777777" w:rsidR="002D2881" w:rsidRPr="00A22864" w:rsidRDefault="002D2881" w:rsidP="0085400D">
            <w:pPr>
              <w:rPr>
                <w:lang w:val="sr-Cyrl-CS"/>
              </w:rPr>
            </w:pPr>
            <w:r w:rsidRPr="00A22864">
              <w:rPr>
                <w:b/>
                <w:lang w:val="sr-Cyrl-CS"/>
              </w:rPr>
              <w:t>Име и презиме</w:t>
            </w:r>
          </w:p>
        </w:tc>
        <w:tc>
          <w:tcPr>
            <w:tcW w:w="3527" w:type="pct"/>
            <w:gridSpan w:val="7"/>
            <w:vAlign w:val="center"/>
          </w:tcPr>
          <w:p w14:paraId="02939EE0" w14:textId="0F876537" w:rsidR="002D2881" w:rsidRPr="00A22864" w:rsidRDefault="0035683A" w:rsidP="0085400D">
            <w:pPr>
              <w:rPr>
                <w:lang w:val="sr-Cyrl-CS"/>
              </w:rPr>
            </w:pPr>
            <w:r w:rsidRPr="00FD328C">
              <w:rPr>
                <w:lang w:val="sr-Cyrl-CS"/>
              </w:rPr>
              <w:t>Лазар Гавански</w:t>
            </w:r>
          </w:p>
        </w:tc>
      </w:tr>
      <w:tr w:rsidR="000F6AD3" w:rsidRPr="00A22864" w14:paraId="0F1D86C0" w14:textId="77777777" w:rsidTr="004B3817">
        <w:trPr>
          <w:trHeight w:val="227"/>
          <w:jc w:val="center"/>
        </w:trPr>
        <w:tc>
          <w:tcPr>
            <w:tcW w:w="1473" w:type="pct"/>
            <w:gridSpan w:val="3"/>
            <w:vAlign w:val="center"/>
          </w:tcPr>
          <w:p w14:paraId="3E368CA3" w14:textId="77777777" w:rsidR="002D2881" w:rsidRPr="00A22864" w:rsidRDefault="002D2881" w:rsidP="0085400D">
            <w:pPr>
              <w:rPr>
                <w:lang w:val="sr-Cyrl-CS"/>
              </w:rPr>
            </w:pPr>
            <w:r w:rsidRPr="00A22864">
              <w:rPr>
                <w:b/>
                <w:lang w:val="sr-Cyrl-CS"/>
              </w:rPr>
              <w:t>Звање</w:t>
            </w:r>
          </w:p>
        </w:tc>
        <w:tc>
          <w:tcPr>
            <w:tcW w:w="3527" w:type="pct"/>
            <w:gridSpan w:val="7"/>
            <w:vAlign w:val="center"/>
          </w:tcPr>
          <w:p w14:paraId="4DBE0DA0" w14:textId="20C44753" w:rsidR="002D2881" w:rsidRPr="00A22864" w:rsidRDefault="0035683A" w:rsidP="0085400D">
            <w:pPr>
              <w:rPr>
                <w:lang w:val="sr-Cyrl-CS"/>
              </w:rPr>
            </w:pPr>
            <w:r w:rsidRPr="00FD328C">
              <w:rPr>
                <w:lang w:val="sr-Cyrl-RS"/>
              </w:rPr>
              <w:t>Ванредни професор</w:t>
            </w:r>
          </w:p>
        </w:tc>
      </w:tr>
      <w:tr w:rsidR="000F6AD3" w:rsidRPr="00A22864" w14:paraId="69B8F3BE" w14:textId="77777777" w:rsidTr="004B3817">
        <w:trPr>
          <w:trHeight w:val="227"/>
          <w:jc w:val="center"/>
        </w:trPr>
        <w:tc>
          <w:tcPr>
            <w:tcW w:w="1473" w:type="pct"/>
            <w:gridSpan w:val="3"/>
            <w:vAlign w:val="center"/>
          </w:tcPr>
          <w:p w14:paraId="7AC71C22" w14:textId="77777777" w:rsidR="002D2881" w:rsidRPr="00A22864" w:rsidRDefault="002D2881" w:rsidP="0085400D">
            <w:pPr>
              <w:rPr>
                <w:lang w:val="sr-Cyrl-CS"/>
              </w:rPr>
            </w:pPr>
            <w:r w:rsidRPr="00A22864">
              <w:rPr>
                <w:b/>
                <w:lang w:val="sr-Cyrl-CS"/>
              </w:rPr>
              <w:t>Ужа научна област</w:t>
            </w:r>
          </w:p>
        </w:tc>
        <w:tc>
          <w:tcPr>
            <w:tcW w:w="3527" w:type="pct"/>
            <w:gridSpan w:val="7"/>
            <w:vAlign w:val="center"/>
          </w:tcPr>
          <w:p w14:paraId="438F40E2" w14:textId="1CC3DB25" w:rsidR="002D2881" w:rsidRPr="00A22864" w:rsidRDefault="0035683A" w:rsidP="0085400D">
            <w:pPr>
              <w:rPr>
                <w:lang w:val="sr-Cyrl-CS"/>
              </w:rPr>
            </w:pPr>
            <w:r w:rsidRPr="00FD328C">
              <w:rPr>
                <w:lang w:val="sr-Cyrl-CS"/>
              </w:rPr>
              <w:t>Физика атома, молекула и јонизован</w:t>
            </w:r>
            <w:r w:rsidRPr="00FD328C">
              <w:rPr>
                <w:lang w:val="sr-Cyrl-RS"/>
              </w:rPr>
              <w:t>их</w:t>
            </w:r>
            <w:r w:rsidRPr="00FD328C">
              <w:rPr>
                <w:lang w:val="sr-Cyrl-CS"/>
              </w:rPr>
              <w:t xml:space="preserve"> гасова</w:t>
            </w:r>
          </w:p>
        </w:tc>
      </w:tr>
      <w:tr w:rsidR="00673714" w:rsidRPr="00A22864" w14:paraId="2994C03A" w14:textId="77777777" w:rsidTr="004B3817">
        <w:trPr>
          <w:trHeight w:val="227"/>
          <w:jc w:val="center"/>
        </w:trPr>
        <w:tc>
          <w:tcPr>
            <w:tcW w:w="1024" w:type="pct"/>
            <w:gridSpan w:val="2"/>
            <w:vAlign w:val="center"/>
          </w:tcPr>
          <w:p w14:paraId="776BB176" w14:textId="77777777" w:rsidR="002D2881" w:rsidRPr="00A22864" w:rsidRDefault="002D2881" w:rsidP="0085400D">
            <w:pPr>
              <w:rPr>
                <w:lang w:val="sr-Cyrl-CS"/>
              </w:rPr>
            </w:pPr>
            <w:r w:rsidRPr="00A22864">
              <w:rPr>
                <w:b/>
                <w:lang w:val="sr-Cyrl-CS"/>
              </w:rPr>
              <w:t>Академска каријера</w:t>
            </w:r>
          </w:p>
        </w:tc>
        <w:tc>
          <w:tcPr>
            <w:tcW w:w="449" w:type="pct"/>
            <w:vAlign w:val="center"/>
          </w:tcPr>
          <w:p w14:paraId="7983FC37" w14:textId="77777777" w:rsidR="002D2881" w:rsidRPr="00A22864" w:rsidRDefault="002D2881" w:rsidP="0085400D">
            <w:pPr>
              <w:rPr>
                <w:lang w:val="sr-Cyrl-CS"/>
              </w:rPr>
            </w:pPr>
            <w:r w:rsidRPr="00A22864">
              <w:rPr>
                <w:lang w:val="sr-Cyrl-CS"/>
              </w:rPr>
              <w:t xml:space="preserve">Година </w:t>
            </w:r>
          </w:p>
        </w:tc>
        <w:tc>
          <w:tcPr>
            <w:tcW w:w="1859" w:type="pct"/>
            <w:gridSpan w:val="3"/>
            <w:vAlign w:val="center"/>
          </w:tcPr>
          <w:p w14:paraId="576FD007" w14:textId="77777777" w:rsidR="002D2881" w:rsidRPr="00A22864" w:rsidRDefault="002D2881" w:rsidP="0085400D">
            <w:pPr>
              <w:rPr>
                <w:lang w:val="sr-Cyrl-CS"/>
              </w:rPr>
            </w:pPr>
            <w:r w:rsidRPr="00A22864">
              <w:rPr>
                <w:lang w:val="sr-Cyrl-CS"/>
              </w:rPr>
              <w:t xml:space="preserve">Институција </w:t>
            </w:r>
          </w:p>
        </w:tc>
        <w:tc>
          <w:tcPr>
            <w:tcW w:w="642" w:type="pct"/>
            <w:gridSpan w:val="2"/>
            <w:shd w:val="clear" w:color="auto" w:fill="auto"/>
            <w:vAlign w:val="center"/>
          </w:tcPr>
          <w:p w14:paraId="778C74BB" w14:textId="77777777" w:rsidR="002D2881" w:rsidRPr="00A22864" w:rsidRDefault="002D2881" w:rsidP="0085400D">
            <w:pPr>
              <w:rPr>
                <w:lang w:val="sr-Cyrl-CS"/>
              </w:rPr>
            </w:pPr>
            <w:r w:rsidRPr="00A22864">
              <w:rPr>
                <w:lang w:val="sr-Cyrl-CS"/>
              </w:rPr>
              <w:t>Област</w:t>
            </w:r>
            <w:r>
              <w:rPr>
                <w:lang w:val="sr-Cyrl-RS"/>
              </w:rPr>
              <w:t xml:space="preserve"> </w:t>
            </w:r>
          </w:p>
        </w:tc>
        <w:tc>
          <w:tcPr>
            <w:tcW w:w="1026" w:type="pct"/>
            <w:gridSpan w:val="2"/>
            <w:shd w:val="clear" w:color="auto" w:fill="auto"/>
            <w:vAlign w:val="center"/>
          </w:tcPr>
          <w:p w14:paraId="6267221E" w14:textId="77777777" w:rsidR="002D2881" w:rsidRPr="00646624" w:rsidRDefault="002D2881" w:rsidP="0085400D">
            <w:pPr>
              <w:rPr>
                <w:lang w:val="sr-Cyrl-RS"/>
              </w:rPr>
            </w:pPr>
            <w:r>
              <w:rPr>
                <w:lang w:val="sr-Cyrl-RS"/>
              </w:rPr>
              <w:t>Ужа научна односно уметничка област</w:t>
            </w:r>
          </w:p>
        </w:tc>
      </w:tr>
      <w:tr w:rsidR="0035683A" w:rsidRPr="00A22864" w14:paraId="0F5A28A8" w14:textId="77777777" w:rsidTr="004B3817">
        <w:trPr>
          <w:trHeight w:val="227"/>
          <w:jc w:val="center"/>
        </w:trPr>
        <w:tc>
          <w:tcPr>
            <w:tcW w:w="1024" w:type="pct"/>
            <w:gridSpan w:val="2"/>
            <w:vAlign w:val="center"/>
          </w:tcPr>
          <w:p w14:paraId="4A9F370E" w14:textId="77777777" w:rsidR="0035683A" w:rsidRPr="00A22864" w:rsidRDefault="0035683A" w:rsidP="0085400D">
            <w:pPr>
              <w:rPr>
                <w:lang w:val="sr-Cyrl-CS"/>
              </w:rPr>
            </w:pPr>
            <w:r w:rsidRPr="00A22864">
              <w:rPr>
                <w:lang w:val="sr-Cyrl-CS"/>
              </w:rPr>
              <w:t>Избор у звање</w:t>
            </w:r>
          </w:p>
        </w:tc>
        <w:tc>
          <w:tcPr>
            <w:tcW w:w="449" w:type="pct"/>
            <w:vAlign w:val="center"/>
          </w:tcPr>
          <w:p w14:paraId="590FE096" w14:textId="00E47B82" w:rsidR="0035683A" w:rsidRPr="00A22864" w:rsidRDefault="0035683A" w:rsidP="0085400D">
            <w:pPr>
              <w:rPr>
                <w:lang w:val="sr-Cyrl-CS"/>
              </w:rPr>
            </w:pPr>
            <w:r w:rsidRPr="00FD328C">
              <w:rPr>
                <w:lang w:val="sr-Cyrl-CS"/>
              </w:rPr>
              <w:t>2022.</w:t>
            </w:r>
          </w:p>
        </w:tc>
        <w:tc>
          <w:tcPr>
            <w:tcW w:w="1859" w:type="pct"/>
            <w:gridSpan w:val="3"/>
            <w:vAlign w:val="center"/>
          </w:tcPr>
          <w:p w14:paraId="5127C5CA" w14:textId="5862E77B" w:rsidR="0035683A" w:rsidRPr="00A22864" w:rsidRDefault="0035683A" w:rsidP="0085400D">
            <w:pPr>
              <w:rPr>
                <w:lang w:val="sr-Cyrl-CS"/>
              </w:rPr>
            </w:pPr>
            <w:r w:rsidRPr="00FD328C">
              <w:rPr>
                <w:lang w:val="sr-Cyrl-CS"/>
              </w:rPr>
              <w:t>Универзитет у Новом Саду,</w:t>
            </w:r>
            <w:r w:rsidRPr="00FD328C">
              <w:t xml:space="preserve"> Природно-математички факултет</w:t>
            </w:r>
          </w:p>
        </w:tc>
        <w:tc>
          <w:tcPr>
            <w:tcW w:w="642" w:type="pct"/>
            <w:gridSpan w:val="2"/>
            <w:shd w:val="clear" w:color="auto" w:fill="auto"/>
            <w:vAlign w:val="center"/>
          </w:tcPr>
          <w:p w14:paraId="7DDBB46A" w14:textId="5188A50D" w:rsidR="0035683A" w:rsidRPr="00A22864" w:rsidRDefault="0035683A" w:rsidP="0085400D">
            <w:pPr>
              <w:rPr>
                <w:lang w:val="sr-Cyrl-CS"/>
              </w:rPr>
            </w:pPr>
            <w:r w:rsidRPr="00FD328C">
              <w:rPr>
                <w:lang w:val="sr-Cyrl-CS"/>
              </w:rPr>
              <w:t>Физика</w:t>
            </w:r>
          </w:p>
        </w:tc>
        <w:tc>
          <w:tcPr>
            <w:tcW w:w="1026" w:type="pct"/>
            <w:gridSpan w:val="2"/>
            <w:shd w:val="clear" w:color="auto" w:fill="auto"/>
            <w:vAlign w:val="center"/>
          </w:tcPr>
          <w:p w14:paraId="70A54522" w14:textId="57FE4163" w:rsidR="0035683A" w:rsidRPr="00A22864" w:rsidRDefault="0035683A" w:rsidP="0085400D">
            <w:pPr>
              <w:rPr>
                <w:lang w:val="sr-Cyrl-CS"/>
              </w:rPr>
            </w:pPr>
            <w:r w:rsidRPr="00FD328C">
              <w:rPr>
                <w:lang w:val="sr-Cyrl-CS"/>
              </w:rPr>
              <w:t>Физика атома, молекула и јонизован</w:t>
            </w:r>
            <w:r w:rsidRPr="00FD328C">
              <w:rPr>
                <w:lang w:val="sr-Cyrl-RS"/>
              </w:rPr>
              <w:t>их</w:t>
            </w:r>
            <w:r w:rsidRPr="00FD328C">
              <w:rPr>
                <w:lang w:val="sr-Cyrl-CS"/>
              </w:rPr>
              <w:t xml:space="preserve"> гасова</w:t>
            </w:r>
          </w:p>
        </w:tc>
      </w:tr>
      <w:tr w:rsidR="0035683A" w:rsidRPr="00A22864" w14:paraId="2F97B83E" w14:textId="77777777" w:rsidTr="0033226E">
        <w:trPr>
          <w:trHeight w:val="227"/>
          <w:jc w:val="center"/>
        </w:trPr>
        <w:tc>
          <w:tcPr>
            <w:tcW w:w="1024" w:type="pct"/>
            <w:gridSpan w:val="2"/>
            <w:vAlign w:val="center"/>
          </w:tcPr>
          <w:p w14:paraId="10D67FE3" w14:textId="77777777" w:rsidR="0035683A" w:rsidRPr="00A22864" w:rsidRDefault="0035683A" w:rsidP="0085400D">
            <w:pPr>
              <w:rPr>
                <w:lang w:val="sr-Cyrl-CS"/>
              </w:rPr>
            </w:pPr>
            <w:r w:rsidRPr="00A22864">
              <w:rPr>
                <w:lang w:val="sr-Cyrl-CS"/>
              </w:rPr>
              <w:t>Докторат</w:t>
            </w:r>
          </w:p>
        </w:tc>
        <w:tc>
          <w:tcPr>
            <w:tcW w:w="449" w:type="pct"/>
            <w:vAlign w:val="center"/>
          </w:tcPr>
          <w:p w14:paraId="0FF4EC8D" w14:textId="5D53896F" w:rsidR="0035683A" w:rsidRPr="00A22864" w:rsidRDefault="0035683A" w:rsidP="0085400D">
            <w:pPr>
              <w:rPr>
                <w:lang w:val="sr-Cyrl-CS"/>
              </w:rPr>
            </w:pPr>
            <w:r w:rsidRPr="00FD328C">
              <w:rPr>
                <w:lang w:val="sr-Cyrl-CS"/>
              </w:rPr>
              <w:t>2017.</w:t>
            </w:r>
          </w:p>
        </w:tc>
        <w:tc>
          <w:tcPr>
            <w:tcW w:w="1859" w:type="pct"/>
            <w:gridSpan w:val="3"/>
          </w:tcPr>
          <w:p w14:paraId="4223A2D5" w14:textId="68CC4EB9" w:rsidR="0035683A" w:rsidRPr="00A22864" w:rsidRDefault="0035683A" w:rsidP="0085400D">
            <w:pPr>
              <w:rPr>
                <w:lang w:val="sr-Cyrl-CS"/>
              </w:rPr>
            </w:pPr>
            <w:r w:rsidRPr="00FD328C">
              <w:rPr>
                <w:lang w:val="sr-Cyrl-CS"/>
              </w:rPr>
              <w:t>Универзитет у Новом Саду,</w:t>
            </w:r>
            <w:r w:rsidRPr="00FD328C">
              <w:t xml:space="preserve"> Природно-математички факултет</w:t>
            </w:r>
          </w:p>
        </w:tc>
        <w:tc>
          <w:tcPr>
            <w:tcW w:w="642" w:type="pct"/>
            <w:gridSpan w:val="2"/>
            <w:shd w:val="clear" w:color="auto" w:fill="auto"/>
            <w:vAlign w:val="center"/>
          </w:tcPr>
          <w:p w14:paraId="6C2A9566" w14:textId="0230CB47" w:rsidR="0035683A" w:rsidRPr="00A22864" w:rsidRDefault="0035683A" w:rsidP="0085400D">
            <w:pPr>
              <w:rPr>
                <w:lang w:val="sr-Cyrl-CS"/>
              </w:rPr>
            </w:pPr>
            <w:r w:rsidRPr="00FD328C">
              <w:rPr>
                <w:lang w:val="sr-Cyrl-CS"/>
              </w:rPr>
              <w:t>Физика</w:t>
            </w:r>
          </w:p>
        </w:tc>
        <w:tc>
          <w:tcPr>
            <w:tcW w:w="1026" w:type="pct"/>
            <w:gridSpan w:val="2"/>
            <w:shd w:val="clear" w:color="auto" w:fill="auto"/>
            <w:vAlign w:val="center"/>
          </w:tcPr>
          <w:p w14:paraId="38B269F5" w14:textId="501F6395" w:rsidR="0035683A" w:rsidRPr="00A22864" w:rsidRDefault="0035683A" w:rsidP="0085400D">
            <w:pPr>
              <w:rPr>
                <w:lang w:val="sr-Cyrl-CS"/>
              </w:rPr>
            </w:pPr>
            <w:r w:rsidRPr="00FD328C">
              <w:rPr>
                <w:lang w:val="sr-Cyrl-CS"/>
              </w:rPr>
              <w:t>Физика атома, молекула и јонизован</w:t>
            </w:r>
            <w:r w:rsidRPr="00FD328C">
              <w:rPr>
                <w:lang w:val="sr-Cyrl-RS"/>
              </w:rPr>
              <w:t>их</w:t>
            </w:r>
            <w:r w:rsidRPr="00FD328C">
              <w:rPr>
                <w:lang w:val="sr-Cyrl-CS"/>
              </w:rPr>
              <w:t xml:space="preserve"> гасова</w:t>
            </w:r>
          </w:p>
        </w:tc>
      </w:tr>
      <w:tr w:rsidR="0035683A" w:rsidRPr="00A22864" w14:paraId="1D0C55F5" w14:textId="77777777" w:rsidTr="0033226E">
        <w:trPr>
          <w:trHeight w:val="227"/>
          <w:jc w:val="center"/>
        </w:trPr>
        <w:tc>
          <w:tcPr>
            <w:tcW w:w="1024" w:type="pct"/>
            <w:gridSpan w:val="2"/>
            <w:vAlign w:val="center"/>
          </w:tcPr>
          <w:p w14:paraId="78755DA9" w14:textId="77777777" w:rsidR="0035683A" w:rsidRDefault="0035683A" w:rsidP="0085400D">
            <w:pPr>
              <w:rPr>
                <w:lang w:val="sr-Cyrl-RS"/>
              </w:rPr>
            </w:pPr>
            <w:r>
              <w:rPr>
                <w:lang w:val="sr-Cyrl-RS"/>
              </w:rPr>
              <w:t>Мастер диплома</w:t>
            </w:r>
          </w:p>
        </w:tc>
        <w:tc>
          <w:tcPr>
            <w:tcW w:w="449" w:type="pct"/>
            <w:vAlign w:val="center"/>
          </w:tcPr>
          <w:p w14:paraId="49971ACC" w14:textId="526E970F" w:rsidR="0035683A" w:rsidRPr="00A22864" w:rsidRDefault="0035683A" w:rsidP="0085400D">
            <w:pPr>
              <w:rPr>
                <w:lang w:val="sr-Cyrl-CS"/>
              </w:rPr>
            </w:pPr>
            <w:r w:rsidRPr="00FD328C">
              <w:rPr>
                <w:lang w:val="sr-Cyrl-CS"/>
              </w:rPr>
              <w:t>2011.</w:t>
            </w:r>
          </w:p>
        </w:tc>
        <w:tc>
          <w:tcPr>
            <w:tcW w:w="1859" w:type="pct"/>
            <w:gridSpan w:val="3"/>
          </w:tcPr>
          <w:p w14:paraId="44EBEE6F" w14:textId="77A6061F" w:rsidR="0035683A" w:rsidRPr="00A22864" w:rsidRDefault="0035683A" w:rsidP="0085400D">
            <w:pPr>
              <w:rPr>
                <w:lang w:val="sr-Cyrl-CS"/>
              </w:rPr>
            </w:pPr>
            <w:r w:rsidRPr="00FD328C">
              <w:rPr>
                <w:lang w:val="sr-Cyrl-CS"/>
              </w:rPr>
              <w:t>Универзитет у Новом Саду,</w:t>
            </w:r>
            <w:r w:rsidRPr="00FD328C">
              <w:t xml:space="preserve"> Природно-математички факултет</w:t>
            </w:r>
          </w:p>
        </w:tc>
        <w:tc>
          <w:tcPr>
            <w:tcW w:w="642" w:type="pct"/>
            <w:gridSpan w:val="2"/>
            <w:shd w:val="clear" w:color="auto" w:fill="auto"/>
            <w:vAlign w:val="center"/>
          </w:tcPr>
          <w:p w14:paraId="2A26E880" w14:textId="24F31752" w:rsidR="0035683A" w:rsidRPr="00A22864" w:rsidRDefault="0035683A" w:rsidP="0085400D">
            <w:pPr>
              <w:rPr>
                <w:lang w:val="sr-Cyrl-CS"/>
              </w:rPr>
            </w:pPr>
            <w:r w:rsidRPr="00FD328C">
              <w:rPr>
                <w:lang w:val="sr-Cyrl-CS"/>
              </w:rPr>
              <w:t>Физика</w:t>
            </w:r>
          </w:p>
        </w:tc>
        <w:tc>
          <w:tcPr>
            <w:tcW w:w="1026" w:type="pct"/>
            <w:gridSpan w:val="2"/>
            <w:shd w:val="clear" w:color="auto" w:fill="auto"/>
            <w:vAlign w:val="center"/>
          </w:tcPr>
          <w:p w14:paraId="31B2379D" w14:textId="5F3C2531" w:rsidR="0035683A" w:rsidRPr="00A22864" w:rsidRDefault="0035683A" w:rsidP="0085400D">
            <w:pPr>
              <w:rPr>
                <w:lang w:val="sr-Cyrl-CS"/>
              </w:rPr>
            </w:pPr>
            <w:r w:rsidRPr="00FD328C">
              <w:rPr>
                <w:lang w:val="sr-Cyrl-CS"/>
              </w:rPr>
              <w:t>Физика атома, молекула и јонизован</w:t>
            </w:r>
            <w:r w:rsidRPr="00FD328C">
              <w:rPr>
                <w:lang w:val="sr-Cyrl-RS"/>
              </w:rPr>
              <w:t>их</w:t>
            </w:r>
            <w:r w:rsidRPr="00FD328C">
              <w:rPr>
                <w:lang w:val="sr-Cyrl-CS"/>
              </w:rPr>
              <w:t xml:space="preserve"> гасова</w:t>
            </w:r>
          </w:p>
        </w:tc>
      </w:tr>
      <w:tr w:rsidR="0035683A" w:rsidRPr="00A22864" w14:paraId="533F5553" w14:textId="77777777" w:rsidTr="0033226E">
        <w:trPr>
          <w:trHeight w:val="227"/>
          <w:jc w:val="center"/>
        </w:trPr>
        <w:tc>
          <w:tcPr>
            <w:tcW w:w="1024" w:type="pct"/>
            <w:gridSpan w:val="2"/>
            <w:vAlign w:val="center"/>
          </w:tcPr>
          <w:p w14:paraId="7D4A5C43" w14:textId="77777777" w:rsidR="0035683A" w:rsidRPr="00A22864" w:rsidRDefault="0035683A" w:rsidP="0085400D">
            <w:pPr>
              <w:rPr>
                <w:lang w:val="sr-Cyrl-CS"/>
              </w:rPr>
            </w:pPr>
            <w:r w:rsidRPr="00A22864">
              <w:rPr>
                <w:lang w:val="sr-Cyrl-CS"/>
              </w:rPr>
              <w:t>Диплома</w:t>
            </w:r>
          </w:p>
        </w:tc>
        <w:tc>
          <w:tcPr>
            <w:tcW w:w="449" w:type="pct"/>
            <w:vAlign w:val="center"/>
          </w:tcPr>
          <w:p w14:paraId="28C26263" w14:textId="08E03B3F" w:rsidR="0035683A" w:rsidRPr="00A22864" w:rsidRDefault="0035683A" w:rsidP="0085400D">
            <w:pPr>
              <w:rPr>
                <w:lang w:val="sr-Cyrl-CS"/>
              </w:rPr>
            </w:pPr>
            <w:r w:rsidRPr="00FD328C">
              <w:rPr>
                <w:lang w:val="sr-Cyrl-CS"/>
              </w:rPr>
              <w:t>2010.</w:t>
            </w:r>
          </w:p>
        </w:tc>
        <w:tc>
          <w:tcPr>
            <w:tcW w:w="1859" w:type="pct"/>
            <w:gridSpan w:val="3"/>
          </w:tcPr>
          <w:p w14:paraId="4445471B" w14:textId="1D4D8A73" w:rsidR="0035683A" w:rsidRPr="00A22864" w:rsidRDefault="0035683A" w:rsidP="0085400D">
            <w:pPr>
              <w:rPr>
                <w:lang w:val="sr-Cyrl-CS"/>
              </w:rPr>
            </w:pPr>
            <w:r w:rsidRPr="00FD328C">
              <w:rPr>
                <w:lang w:val="sr-Cyrl-CS"/>
              </w:rPr>
              <w:t>Универзитет у Новом Саду,</w:t>
            </w:r>
            <w:r w:rsidRPr="00FD328C">
              <w:t xml:space="preserve"> Природно-математички факултет</w:t>
            </w:r>
          </w:p>
        </w:tc>
        <w:tc>
          <w:tcPr>
            <w:tcW w:w="642" w:type="pct"/>
            <w:gridSpan w:val="2"/>
            <w:shd w:val="clear" w:color="auto" w:fill="auto"/>
            <w:vAlign w:val="center"/>
          </w:tcPr>
          <w:p w14:paraId="30C5BA2A" w14:textId="1CD264EF" w:rsidR="0035683A" w:rsidRPr="00A22864" w:rsidRDefault="0035683A" w:rsidP="0085400D">
            <w:pPr>
              <w:rPr>
                <w:lang w:val="sr-Cyrl-CS"/>
              </w:rPr>
            </w:pPr>
            <w:r w:rsidRPr="00FD328C">
              <w:rPr>
                <w:lang w:val="sr-Cyrl-CS"/>
              </w:rPr>
              <w:t>Физика</w:t>
            </w:r>
          </w:p>
        </w:tc>
        <w:tc>
          <w:tcPr>
            <w:tcW w:w="1026" w:type="pct"/>
            <w:gridSpan w:val="2"/>
            <w:shd w:val="clear" w:color="auto" w:fill="auto"/>
            <w:vAlign w:val="center"/>
          </w:tcPr>
          <w:p w14:paraId="2C83B18E" w14:textId="40D06E15" w:rsidR="0035683A" w:rsidRPr="0035683A" w:rsidRDefault="0035683A" w:rsidP="0085400D">
            <w:pPr>
              <w:rPr>
                <w:lang w:val="sr-Cyrl-RS"/>
              </w:rPr>
            </w:pPr>
            <w:r w:rsidRPr="00FD328C">
              <w:rPr>
                <w:lang w:val="sr-Cyrl-CS"/>
              </w:rPr>
              <w:t>Физика</w:t>
            </w:r>
            <w:r>
              <w:rPr>
                <w:lang w:val="en-US"/>
              </w:rPr>
              <w:t xml:space="preserve"> </w:t>
            </w:r>
            <w:r>
              <w:rPr>
                <w:lang w:val="sr-Cyrl-RS"/>
              </w:rPr>
              <w:t>кондензоване материје</w:t>
            </w:r>
          </w:p>
        </w:tc>
      </w:tr>
      <w:tr w:rsidR="0035683A" w:rsidRPr="00A22864" w14:paraId="3D572816" w14:textId="77777777" w:rsidTr="004B3817">
        <w:trPr>
          <w:trHeight w:val="227"/>
          <w:jc w:val="center"/>
        </w:trPr>
        <w:tc>
          <w:tcPr>
            <w:tcW w:w="5000" w:type="pct"/>
            <w:gridSpan w:val="10"/>
            <w:vAlign w:val="center"/>
          </w:tcPr>
          <w:p w14:paraId="3FB92898" w14:textId="77777777" w:rsidR="0035683A" w:rsidRPr="00646624" w:rsidRDefault="0035683A" w:rsidP="0085400D">
            <w:pPr>
              <w:rPr>
                <w:lang w:val="sr-Cyrl-RS"/>
              </w:rPr>
            </w:pPr>
            <w:r w:rsidRPr="00A22864">
              <w:rPr>
                <w:b/>
                <w:lang w:val="sr-Cyrl-CS"/>
              </w:rPr>
              <w:t xml:space="preserve">Списак предмета </w:t>
            </w:r>
            <w:r>
              <w:rPr>
                <w:b/>
                <w:lang w:val="sr-Cyrl-RS"/>
              </w:rPr>
              <w:t xml:space="preserve">које наставник држи на докторским студијама </w:t>
            </w:r>
          </w:p>
        </w:tc>
      </w:tr>
      <w:tr w:rsidR="0035683A" w:rsidRPr="00A22864" w14:paraId="0136ED27" w14:textId="77777777" w:rsidTr="004B3817">
        <w:trPr>
          <w:trHeight w:val="227"/>
          <w:jc w:val="center"/>
        </w:trPr>
        <w:tc>
          <w:tcPr>
            <w:tcW w:w="642" w:type="pct"/>
            <w:shd w:val="clear" w:color="auto" w:fill="auto"/>
            <w:vAlign w:val="center"/>
          </w:tcPr>
          <w:p w14:paraId="53A997CD" w14:textId="77777777" w:rsidR="0035683A" w:rsidRPr="009D5BE9" w:rsidRDefault="0035683A" w:rsidP="0085400D">
            <w:pPr>
              <w:rPr>
                <w:b/>
                <w:lang w:val="sr-Cyrl-CS"/>
              </w:rPr>
            </w:pPr>
            <w:r w:rsidRPr="009D5BE9">
              <w:rPr>
                <w:b/>
                <w:lang w:val="sr-Cyrl-CS"/>
              </w:rPr>
              <w:t>Р.Б.</w:t>
            </w:r>
          </w:p>
        </w:tc>
        <w:tc>
          <w:tcPr>
            <w:tcW w:w="900" w:type="pct"/>
            <w:gridSpan w:val="3"/>
            <w:shd w:val="clear" w:color="auto" w:fill="auto"/>
            <w:vAlign w:val="center"/>
          </w:tcPr>
          <w:p w14:paraId="2C317C13" w14:textId="77777777" w:rsidR="0035683A" w:rsidRPr="009D5BE9" w:rsidRDefault="0035683A" w:rsidP="0085400D">
            <w:pPr>
              <w:rPr>
                <w:b/>
                <w:lang w:val="sr-Cyrl-RS"/>
              </w:rPr>
            </w:pPr>
            <w:r w:rsidRPr="009D5BE9">
              <w:rPr>
                <w:b/>
                <w:lang w:val="sr-Cyrl-RS"/>
              </w:rPr>
              <w:t xml:space="preserve">Ознака </w:t>
            </w:r>
          </w:p>
        </w:tc>
        <w:tc>
          <w:tcPr>
            <w:tcW w:w="3458" w:type="pct"/>
            <w:gridSpan w:val="6"/>
            <w:vAlign w:val="center"/>
          </w:tcPr>
          <w:p w14:paraId="0171AE43" w14:textId="77777777" w:rsidR="0035683A" w:rsidRPr="009D5BE9" w:rsidRDefault="0035683A" w:rsidP="0085400D">
            <w:pPr>
              <w:rPr>
                <w:b/>
                <w:lang w:val="sr-Cyrl-RS"/>
              </w:rPr>
            </w:pPr>
            <w:r w:rsidRPr="009D5BE9">
              <w:rPr>
                <w:b/>
                <w:iCs/>
                <w:lang w:val="sr-Cyrl-CS"/>
              </w:rPr>
              <w:t>Назив предмета</w:t>
            </w:r>
          </w:p>
        </w:tc>
      </w:tr>
      <w:tr w:rsidR="0035683A" w:rsidRPr="00A22864" w14:paraId="02C59969" w14:textId="77777777" w:rsidTr="004B3817">
        <w:trPr>
          <w:trHeight w:val="227"/>
          <w:jc w:val="center"/>
        </w:trPr>
        <w:tc>
          <w:tcPr>
            <w:tcW w:w="642" w:type="pct"/>
            <w:shd w:val="clear" w:color="auto" w:fill="auto"/>
            <w:vAlign w:val="center"/>
          </w:tcPr>
          <w:p w14:paraId="3334961C" w14:textId="4EBDBDF7" w:rsidR="0035683A" w:rsidRPr="00D218A3" w:rsidRDefault="009D5BE9" w:rsidP="0085400D">
            <w:pPr>
              <w:rPr>
                <w:lang w:val="en-US"/>
              </w:rPr>
            </w:pPr>
            <w:r w:rsidRPr="00D218A3">
              <w:rPr>
                <w:lang w:val="en-US"/>
              </w:rPr>
              <w:t>1</w:t>
            </w:r>
          </w:p>
        </w:tc>
        <w:tc>
          <w:tcPr>
            <w:tcW w:w="900" w:type="pct"/>
            <w:gridSpan w:val="3"/>
            <w:shd w:val="clear" w:color="auto" w:fill="auto"/>
            <w:vAlign w:val="center"/>
          </w:tcPr>
          <w:p w14:paraId="036F8435" w14:textId="43DE7910" w:rsidR="0035683A" w:rsidRPr="00D218A3" w:rsidRDefault="009D5BE9" w:rsidP="0085400D">
            <w:pPr>
              <w:rPr>
                <w:lang w:val="sr-Cyrl-CS"/>
              </w:rPr>
            </w:pPr>
            <w:r w:rsidRPr="00D218A3">
              <w:t>ФД</w:t>
            </w:r>
            <w:r w:rsidR="00D218A3" w:rsidRPr="00D218A3">
              <w:rPr>
                <w:lang w:val="sr-Cyrl-RS"/>
              </w:rPr>
              <w:t>18</w:t>
            </w:r>
            <w:r w:rsidRPr="00D218A3">
              <w:t>ФП</w:t>
            </w:r>
          </w:p>
        </w:tc>
        <w:tc>
          <w:tcPr>
            <w:tcW w:w="3458" w:type="pct"/>
            <w:gridSpan w:val="6"/>
            <w:vAlign w:val="center"/>
          </w:tcPr>
          <w:p w14:paraId="682F89C8" w14:textId="1564953B" w:rsidR="0035683A" w:rsidRPr="00D218A3" w:rsidRDefault="009D5BE9" w:rsidP="0085400D">
            <w:pPr>
              <w:rPr>
                <w:lang w:val="sr-Cyrl-CS"/>
              </w:rPr>
            </w:pPr>
            <w:r w:rsidRPr="00D218A3">
              <w:rPr>
                <w:lang w:val="ru-RU"/>
              </w:rPr>
              <w:t>Физика плазме</w:t>
            </w:r>
          </w:p>
        </w:tc>
      </w:tr>
      <w:tr w:rsidR="0035683A" w:rsidRPr="00A22864" w14:paraId="69172AB0" w14:textId="77777777" w:rsidTr="004B3817">
        <w:trPr>
          <w:trHeight w:val="227"/>
          <w:jc w:val="center"/>
        </w:trPr>
        <w:tc>
          <w:tcPr>
            <w:tcW w:w="642" w:type="pct"/>
            <w:shd w:val="clear" w:color="auto" w:fill="auto"/>
            <w:vAlign w:val="center"/>
          </w:tcPr>
          <w:p w14:paraId="719B018C" w14:textId="3B4BC2E2" w:rsidR="0035683A" w:rsidRPr="00D218A3" w:rsidRDefault="009D5BE9" w:rsidP="0085400D">
            <w:pPr>
              <w:rPr>
                <w:lang w:val="en-US"/>
              </w:rPr>
            </w:pPr>
            <w:r w:rsidRPr="00D218A3">
              <w:rPr>
                <w:lang w:val="en-US"/>
              </w:rPr>
              <w:t>2</w:t>
            </w:r>
          </w:p>
        </w:tc>
        <w:tc>
          <w:tcPr>
            <w:tcW w:w="900" w:type="pct"/>
            <w:gridSpan w:val="3"/>
            <w:shd w:val="clear" w:color="auto" w:fill="auto"/>
            <w:vAlign w:val="center"/>
          </w:tcPr>
          <w:p w14:paraId="62973EBD" w14:textId="01EF2276" w:rsidR="0035683A" w:rsidRPr="00D218A3" w:rsidRDefault="009D5BE9" w:rsidP="0085400D">
            <w:pPr>
              <w:rPr>
                <w:lang w:val="sr-Cyrl-CS"/>
              </w:rPr>
            </w:pPr>
            <w:r w:rsidRPr="00D218A3">
              <w:t>ФД</w:t>
            </w:r>
            <w:r w:rsidR="00D218A3" w:rsidRPr="00D218A3">
              <w:rPr>
                <w:lang w:val="sr-Cyrl-RS"/>
              </w:rPr>
              <w:t>18</w:t>
            </w:r>
            <w:r w:rsidRPr="00D218A3">
              <w:t>ССЛП</w:t>
            </w:r>
          </w:p>
        </w:tc>
        <w:tc>
          <w:tcPr>
            <w:tcW w:w="3458" w:type="pct"/>
            <w:gridSpan w:val="6"/>
            <w:vAlign w:val="center"/>
          </w:tcPr>
          <w:p w14:paraId="5F4EB233" w14:textId="529C0739" w:rsidR="0035683A" w:rsidRPr="00D218A3" w:rsidRDefault="009D5BE9" w:rsidP="0085400D">
            <w:pPr>
              <w:rPr>
                <w:lang w:val="sr-Cyrl-CS"/>
              </w:rPr>
            </w:pPr>
            <w:r w:rsidRPr="00D218A3">
              <w:rPr>
                <w:lang w:val="ru-RU"/>
              </w:rPr>
              <w:t>Ширење спектралних линија у плазми</w:t>
            </w:r>
          </w:p>
        </w:tc>
      </w:tr>
      <w:tr w:rsidR="0035683A" w:rsidRPr="00A22864" w14:paraId="5B819A66" w14:textId="77777777" w:rsidTr="004B3817">
        <w:trPr>
          <w:trHeight w:val="227"/>
          <w:jc w:val="center"/>
        </w:trPr>
        <w:tc>
          <w:tcPr>
            <w:tcW w:w="5000" w:type="pct"/>
            <w:gridSpan w:val="10"/>
            <w:vAlign w:val="center"/>
          </w:tcPr>
          <w:p w14:paraId="068C9D77" w14:textId="77777777" w:rsidR="0035683A" w:rsidRPr="00A22864" w:rsidRDefault="0035683A" w:rsidP="0085400D">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35683A" w:rsidRPr="00A22864" w14:paraId="00BDAD46" w14:textId="77777777" w:rsidTr="004B3817">
        <w:trPr>
          <w:trHeight w:val="227"/>
          <w:jc w:val="center"/>
        </w:trPr>
        <w:tc>
          <w:tcPr>
            <w:tcW w:w="642" w:type="pct"/>
            <w:vAlign w:val="center"/>
          </w:tcPr>
          <w:p w14:paraId="160D0F6D" w14:textId="77777777" w:rsidR="0035683A" w:rsidRPr="00A22864" w:rsidRDefault="0035683A" w:rsidP="0085400D">
            <w:pPr>
              <w:rPr>
                <w:lang w:val="sr-Cyrl-CS"/>
              </w:rPr>
            </w:pPr>
          </w:p>
        </w:tc>
        <w:tc>
          <w:tcPr>
            <w:tcW w:w="3912" w:type="pct"/>
            <w:gridSpan w:val="8"/>
            <w:shd w:val="clear" w:color="auto" w:fill="auto"/>
            <w:vAlign w:val="center"/>
          </w:tcPr>
          <w:p w14:paraId="0E15904F" w14:textId="77777777" w:rsidR="0035683A" w:rsidRPr="00A22864" w:rsidRDefault="0035683A" w:rsidP="0085400D">
            <w:pPr>
              <w:rPr>
                <w:lang w:val="sr-Cyrl-CS"/>
              </w:rPr>
            </w:pPr>
          </w:p>
        </w:tc>
        <w:tc>
          <w:tcPr>
            <w:tcW w:w="446" w:type="pct"/>
            <w:vAlign w:val="center"/>
          </w:tcPr>
          <w:p w14:paraId="6C4DD3A7" w14:textId="77777777" w:rsidR="0035683A" w:rsidRPr="00A22864" w:rsidRDefault="0035683A" w:rsidP="0085400D">
            <w:pPr>
              <w:rPr>
                <w:lang w:val="sr-Cyrl-CS"/>
              </w:rPr>
            </w:pPr>
            <w:r w:rsidRPr="00A22864">
              <w:rPr>
                <w:lang w:val="sr-Cyrl-CS"/>
              </w:rPr>
              <w:t>Р</w:t>
            </w:r>
          </w:p>
        </w:tc>
      </w:tr>
      <w:tr w:rsidR="0035683A" w:rsidRPr="00A22864" w14:paraId="6F82CC27" w14:textId="77777777" w:rsidTr="004B3817">
        <w:trPr>
          <w:trHeight w:val="227"/>
          <w:jc w:val="center"/>
        </w:trPr>
        <w:tc>
          <w:tcPr>
            <w:tcW w:w="642" w:type="pct"/>
            <w:vAlign w:val="center"/>
          </w:tcPr>
          <w:p w14:paraId="07AD16CC" w14:textId="55E4620D" w:rsidR="0035683A" w:rsidRPr="00A22864" w:rsidRDefault="0035683A" w:rsidP="0085400D">
            <w:pPr>
              <w:rPr>
                <w:lang w:val="sr-Cyrl-CS"/>
              </w:rPr>
            </w:pPr>
            <w:r w:rsidRPr="00FD328C">
              <w:rPr>
                <w:b/>
                <w:lang w:val="sr-Cyrl-CS"/>
              </w:rPr>
              <w:t>1</w:t>
            </w:r>
          </w:p>
        </w:tc>
        <w:tc>
          <w:tcPr>
            <w:tcW w:w="3912" w:type="pct"/>
            <w:gridSpan w:val="8"/>
            <w:shd w:val="clear" w:color="auto" w:fill="auto"/>
            <w:vAlign w:val="center"/>
          </w:tcPr>
          <w:p w14:paraId="165044B7" w14:textId="359269A2" w:rsidR="0035683A" w:rsidRPr="0035683A" w:rsidRDefault="0035683A" w:rsidP="0085400D">
            <w:pPr>
              <w:rPr>
                <w:lang w:val="sr-Cyrl-CS"/>
              </w:rPr>
            </w:pPr>
            <w:r w:rsidRPr="0035683A">
              <w:t xml:space="preserve">S. Djurović, Z. Mijatović, B. Vujičić, R. Kobilarov, I. Savić and L. Gavanski, </w:t>
            </w:r>
            <w:r w:rsidRPr="0035683A">
              <w:rPr>
                <w:i/>
              </w:rPr>
              <w:t>Measurement of the shock front velocity produced in a T-tube</w:t>
            </w:r>
            <w:r w:rsidRPr="0035683A">
              <w:t>, Phys. Plasmas,</w:t>
            </w:r>
            <w:r w:rsidRPr="0035683A">
              <w:rPr>
                <w:b/>
              </w:rPr>
              <w:t xml:space="preserve"> 22</w:t>
            </w:r>
            <w:r w:rsidRPr="0035683A">
              <w:t>, 013505 (2015).</w:t>
            </w:r>
          </w:p>
        </w:tc>
        <w:tc>
          <w:tcPr>
            <w:tcW w:w="446" w:type="pct"/>
            <w:vAlign w:val="center"/>
          </w:tcPr>
          <w:p w14:paraId="2068CCBA" w14:textId="4CEB4EAE" w:rsidR="0035683A" w:rsidRPr="00A22864" w:rsidRDefault="0035683A" w:rsidP="0085400D">
            <w:pPr>
              <w:rPr>
                <w:lang w:val="sr-Cyrl-CS"/>
              </w:rPr>
            </w:pPr>
            <w:r w:rsidRPr="00FD328C">
              <w:rPr>
                <w:b/>
                <w:lang w:val="sr-Cyrl-CS"/>
              </w:rPr>
              <w:t>М22</w:t>
            </w:r>
          </w:p>
        </w:tc>
      </w:tr>
      <w:tr w:rsidR="0035683A" w:rsidRPr="00A22864" w14:paraId="7A73812F" w14:textId="77777777" w:rsidTr="004B3817">
        <w:trPr>
          <w:trHeight w:val="227"/>
          <w:jc w:val="center"/>
        </w:trPr>
        <w:tc>
          <w:tcPr>
            <w:tcW w:w="642" w:type="pct"/>
            <w:vAlign w:val="center"/>
          </w:tcPr>
          <w:p w14:paraId="07DEEECB" w14:textId="7A365973" w:rsidR="0035683A" w:rsidRPr="00A22864" w:rsidRDefault="0035683A" w:rsidP="0085400D">
            <w:pPr>
              <w:rPr>
                <w:lang w:val="sr-Cyrl-CS"/>
              </w:rPr>
            </w:pPr>
            <w:r w:rsidRPr="00FD328C">
              <w:rPr>
                <w:b/>
                <w:lang w:val="sr-Cyrl-CS"/>
              </w:rPr>
              <w:t>2</w:t>
            </w:r>
          </w:p>
        </w:tc>
        <w:tc>
          <w:tcPr>
            <w:tcW w:w="3912" w:type="pct"/>
            <w:gridSpan w:val="8"/>
            <w:shd w:val="clear" w:color="auto" w:fill="auto"/>
            <w:vAlign w:val="center"/>
          </w:tcPr>
          <w:p w14:paraId="0E7B8BEF" w14:textId="121294BB" w:rsidR="0035683A" w:rsidRPr="0035683A" w:rsidRDefault="0035683A" w:rsidP="0085400D">
            <w:pPr>
              <w:rPr>
                <w:lang w:val="sr-Cyrl-CS"/>
              </w:rPr>
            </w:pPr>
            <w:r w:rsidRPr="0035683A">
              <w:t xml:space="preserve">M. T. Belmonte; L. Gavanski; R. J. Pelaez; J. A. Aparicio; S. Djurovi; S. Mar, </w:t>
            </w:r>
            <w:r w:rsidRPr="0035683A">
              <w:rPr>
                <w:i/>
                <w:iCs/>
              </w:rPr>
              <w:t>Kr II transition probability measurements for the UV spectral region</w:t>
            </w:r>
            <w:r w:rsidRPr="0035683A">
              <w:t xml:space="preserve">, Monthly Notices of the Royal Astronomical Society, </w:t>
            </w:r>
            <w:r w:rsidRPr="0035683A">
              <w:rPr>
                <w:b/>
              </w:rPr>
              <w:t>456</w:t>
            </w:r>
            <w:r w:rsidRPr="0035683A">
              <w:t>, 518-524 (2016).</w:t>
            </w:r>
          </w:p>
        </w:tc>
        <w:tc>
          <w:tcPr>
            <w:tcW w:w="446" w:type="pct"/>
            <w:vAlign w:val="center"/>
          </w:tcPr>
          <w:p w14:paraId="34B40D6B" w14:textId="6DE07876" w:rsidR="0035683A" w:rsidRPr="00A22864" w:rsidRDefault="0035683A" w:rsidP="0085400D">
            <w:pPr>
              <w:rPr>
                <w:lang w:val="sr-Cyrl-CS"/>
              </w:rPr>
            </w:pPr>
            <w:r w:rsidRPr="00FD328C">
              <w:rPr>
                <w:b/>
                <w:lang w:val="sr-Cyrl-CS"/>
              </w:rPr>
              <w:t>М21</w:t>
            </w:r>
          </w:p>
        </w:tc>
      </w:tr>
      <w:tr w:rsidR="0035683A" w:rsidRPr="00A22864" w14:paraId="53B2D7A9" w14:textId="77777777" w:rsidTr="004B3817">
        <w:trPr>
          <w:trHeight w:val="227"/>
          <w:jc w:val="center"/>
        </w:trPr>
        <w:tc>
          <w:tcPr>
            <w:tcW w:w="642" w:type="pct"/>
            <w:vAlign w:val="center"/>
          </w:tcPr>
          <w:p w14:paraId="3C2FD492" w14:textId="577A3F5A" w:rsidR="0035683A" w:rsidRPr="00A22864" w:rsidRDefault="0035683A" w:rsidP="0085400D">
            <w:pPr>
              <w:rPr>
                <w:lang w:val="sr-Cyrl-CS"/>
              </w:rPr>
            </w:pPr>
            <w:r w:rsidRPr="00FD328C">
              <w:rPr>
                <w:b/>
                <w:lang w:val="sr-Cyrl-CS"/>
              </w:rPr>
              <w:t>3</w:t>
            </w:r>
          </w:p>
        </w:tc>
        <w:tc>
          <w:tcPr>
            <w:tcW w:w="3912" w:type="pct"/>
            <w:gridSpan w:val="8"/>
            <w:shd w:val="clear" w:color="auto" w:fill="auto"/>
            <w:vAlign w:val="center"/>
          </w:tcPr>
          <w:p w14:paraId="11FABF7B" w14:textId="07DD3C89" w:rsidR="0035683A" w:rsidRPr="0035683A" w:rsidRDefault="0035683A" w:rsidP="0085400D">
            <w:pPr>
              <w:rPr>
                <w:lang w:val="sr-Cyrl-CS"/>
              </w:rPr>
            </w:pPr>
            <w:r w:rsidRPr="0035683A">
              <w:rPr>
                <w:lang w:val="sr-Latn-RS"/>
              </w:rPr>
              <w:t xml:space="preserve">L. Gavanski, M. T. Belmonte, I. Savić and S. Djurović; </w:t>
            </w:r>
            <w:r w:rsidRPr="0035683A">
              <w:rPr>
                <w:i/>
                <w:lang w:val="sr-Latn-RS" w:eastAsia="sr-Latn-RS"/>
              </w:rPr>
              <w:t xml:space="preserve">Experimental Stark halfwidths of the ionized oxygen and silicon spectral lines, </w:t>
            </w:r>
            <w:r w:rsidRPr="0035683A">
              <w:t xml:space="preserve">Monthly Notices of the Royal Astronomical Society, </w:t>
            </w:r>
            <w:r w:rsidRPr="0035683A">
              <w:rPr>
                <w:b/>
              </w:rPr>
              <w:t>457</w:t>
            </w:r>
            <w:r w:rsidRPr="0035683A">
              <w:t xml:space="preserve">, </w:t>
            </w:r>
            <w:r w:rsidRPr="0035683A">
              <w:rPr>
                <w:lang w:val="sr-Latn-RS"/>
              </w:rPr>
              <w:t>4038–4050 (2016).</w:t>
            </w:r>
          </w:p>
        </w:tc>
        <w:tc>
          <w:tcPr>
            <w:tcW w:w="446" w:type="pct"/>
            <w:vAlign w:val="center"/>
          </w:tcPr>
          <w:p w14:paraId="5B908E60" w14:textId="4D680945" w:rsidR="0035683A" w:rsidRPr="00A22864" w:rsidRDefault="0035683A" w:rsidP="0085400D">
            <w:pPr>
              <w:rPr>
                <w:lang w:val="sr-Cyrl-CS"/>
              </w:rPr>
            </w:pPr>
            <w:r w:rsidRPr="00FD328C">
              <w:rPr>
                <w:b/>
                <w:lang w:val="sr-Cyrl-CS"/>
              </w:rPr>
              <w:t>М21</w:t>
            </w:r>
          </w:p>
        </w:tc>
      </w:tr>
      <w:tr w:rsidR="0035683A" w:rsidRPr="00A22864" w14:paraId="77F17D73" w14:textId="77777777" w:rsidTr="004B3817">
        <w:trPr>
          <w:trHeight w:val="227"/>
          <w:jc w:val="center"/>
        </w:trPr>
        <w:tc>
          <w:tcPr>
            <w:tcW w:w="642" w:type="pct"/>
            <w:vAlign w:val="center"/>
          </w:tcPr>
          <w:p w14:paraId="0F083F9F" w14:textId="2B386A11" w:rsidR="0035683A" w:rsidRPr="00A22864" w:rsidRDefault="0035683A" w:rsidP="0085400D">
            <w:pPr>
              <w:rPr>
                <w:lang w:val="sr-Cyrl-CS"/>
              </w:rPr>
            </w:pPr>
            <w:r w:rsidRPr="00FD328C">
              <w:rPr>
                <w:b/>
                <w:lang w:val="sr-Cyrl-CS"/>
              </w:rPr>
              <w:t>4</w:t>
            </w:r>
          </w:p>
        </w:tc>
        <w:tc>
          <w:tcPr>
            <w:tcW w:w="3912" w:type="pct"/>
            <w:gridSpan w:val="8"/>
            <w:shd w:val="clear" w:color="auto" w:fill="auto"/>
            <w:vAlign w:val="center"/>
          </w:tcPr>
          <w:p w14:paraId="4A7D6657" w14:textId="2E49EB63" w:rsidR="0035683A" w:rsidRPr="0035683A" w:rsidRDefault="0035683A" w:rsidP="0085400D">
            <w:pPr>
              <w:rPr>
                <w:lang w:val="sr-Cyrl-CS"/>
              </w:rPr>
            </w:pPr>
            <w:r w:rsidRPr="0035683A">
              <w:rPr>
                <w:lang w:val="sr-Latn-RS"/>
              </w:rPr>
              <w:t xml:space="preserve">I. Savić, Z. Mijatović, T. Gajo, L. Gavanski and S. Đurović, </w:t>
            </w:r>
            <w:r w:rsidRPr="0035683A">
              <w:rPr>
                <w:i/>
                <w:iCs/>
                <w:lang w:val="sr-Latn-RS"/>
              </w:rPr>
              <w:t>The Hβ line dip shift measurements in wide range of plasma electron density</w:t>
            </w:r>
            <w:r w:rsidRPr="0035683A">
              <w:rPr>
                <w:lang w:val="sr-Latn-RS"/>
              </w:rPr>
              <w:t xml:space="preserve">, </w:t>
            </w:r>
            <w:r w:rsidRPr="0035683A">
              <w:rPr>
                <w:lang w:val="sr-Latn-RS" w:eastAsia="sr-Latn-RS" w:bidi="mr-IN"/>
              </w:rPr>
              <w:t xml:space="preserve">Journal of Quantitative Spectroscopy &amp; Radiative Transfer, </w:t>
            </w:r>
            <w:r w:rsidRPr="0035683A">
              <w:rPr>
                <w:b/>
                <w:bCs/>
                <w:lang w:val="sr-Latn-RS" w:eastAsia="sr-Latn-RS" w:bidi="mr-IN"/>
              </w:rPr>
              <w:t>222-223</w:t>
            </w:r>
            <w:r w:rsidRPr="0035683A">
              <w:rPr>
                <w:lang w:val="sr-Latn-RS" w:eastAsia="sr-Latn-RS" w:bidi="mr-IN"/>
              </w:rPr>
              <w:t>, 215-222 (2019).</w:t>
            </w:r>
          </w:p>
        </w:tc>
        <w:tc>
          <w:tcPr>
            <w:tcW w:w="446" w:type="pct"/>
            <w:vAlign w:val="center"/>
          </w:tcPr>
          <w:p w14:paraId="47CBFE8F" w14:textId="64D80D4E" w:rsidR="0035683A" w:rsidRPr="00A22864" w:rsidRDefault="0035683A" w:rsidP="0085400D">
            <w:pPr>
              <w:rPr>
                <w:lang w:val="sr-Cyrl-CS"/>
              </w:rPr>
            </w:pPr>
            <w:r w:rsidRPr="00FD328C">
              <w:rPr>
                <w:b/>
                <w:lang w:val="sr-Cyrl-CS"/>
              </w:rPr>
              <w:t>М21</w:t>
            </w:r>
          </w:p>
        </w:tc>
      </w:tr>
      <w:tr w:rsidR="0035683A" w:rsidRPr="00A22864" w14:paraId="25DDF02C" w14:textId="77777777" w:rsidTr="004B3817">
        <w:trPr>
          <w:trHeight w:val="227"/>
          <w:jc w:val="center"/>
        </w:trPr>
        <w:tc>
          <w:tcPr>
            <w:tcW w:w="642" w:type="pct"/>
            <w:vAlign w:val="center"/>
          </w:tcPr>
          <w:p w14:paraId="0666AC40" w14:textId="4F834918" w:rsidR="0035683A" w:rsidRPr="00A22864" w:rsidRDefault="0035683A" w:rsidP="0085400D">
            <w:pPr>
              <w:rPr>
                <w:lang w:val="sr-Cyrl-CS"/>
              </w:rPr>
            </w:pPr>
            <w:r w:rsidRPr="00FD328C">
              <w:rPr>
                <w:b/>
                <w:lang w:val="sr-Cyrl-CS"/>
              </w:rPr>
              <w:t>5</w:t>
            </w:r>
          </w:p>
        </w:tc>
        <w:tc>
          <w:tcPr>
            <w:tcW w:w="3912" w:type="pct"/>
            <w:gridSpan w:val="8"/>
            <w:shd w:val="clear" w:color="auto" w:fill="auto"/>
            <w:vAlign w:val="center"/>
          </w:tcPr>
          <w:p w14:paraId="2BEAD650" w14:textId="7A97FCCD" w:rsidR="0035683A" w:rsidRPr="0035683A" w:rsidRDefault="0035683A" w:rsidP="0085400D">
            <w:pPr>
              <w:rPr>
                <w:lang w:val="sr-Cyrl-CS"/>
              </w:rPr>
            </w:pPr>
            <w:r w:rsidRPr="0035683A">
              <w:t xml:space="preserve">Z. Mijatović, S. Djurović, L. Gavanski, T. Gajo, A. Favre, V. Morel, A. Bultel, </w:t>
            </w:r>
            <w:r w:rsidRPr="0035683A">
              <w:rPr>
                <w:i/>
              </w:rPr>
              <w:t>Plasma density determination by using hydrogen Balmer Hα spectral line with improved accuracy</w:t>
            </w:r>
            <w:r w:rsidRPr="0035683A">
              <w:t xml:space="preserve">, Spectrochimica Acta Part B: Atomic Spectroscopy, Volume 166, 2020, 105821, ISSN 0584-8547, </w:t>
            </w:r>
            <w:hyperlink r:id="rId4" w:history="1">
              <w:r w:rsidRPr="0035683A">
                <w:rPr>
                  <w:rStyle w:val="Hyperlink"/>
                  <w:color w:val="auto"/>
                </w:rPr>
                <w:t>https://doi.org/10.1016/j.sab.2020.105821</w:t>
              </w:r>
            </w:hyperlink>
            <w:r w:rsidRPr="0035683A">
              <w:t>.</w:t>
            </w:r>
          </w:p>
        </w:tc>
        <w:tc>
          <w:tcPr>
            <w:tcW w:w="446" w:type="pct"/>
            <w:vAlign w:val="center"/>
          </w:tcPr>
          <w:p w14:paraId="6B2C8457" w14:textId="33CA3192" w:rsidR="0035683A" w:rsidRPr="00A22864" w:rsidRDefault="0035683A" w:rsidP="0085400D">
            <w:pPr>
              <w:rPr>
                <w:lang w:val="sr-Cyrl-CS"/>
              </w:rPr>
            </w:pPr>
            <w:r w:rsidRPr="00FD328C">
              <w:rPr>
                <w:b/>
                <w:lang w:val="sr-Cyrl-CS"/>
              </w:rPr>
              <w:t>М21</w:t>
            </w:r>
          </w:p>
        </w:tc>
      </w:tr>
      <w:tr w:rsidR="0035683A" w:rsidRPr="00A22864" w14:paraId="320200D1" w14:textId="77777777" w:rsidTr="004B3817">
        <w:trPr>
          <w:trHeight w:val="227"/>
          <w:jc w:val="center"/>
        </w:trPr>
        <w:tc>
          <w:tcPr>
            <w:tcW w:w="642" w:type="pct"/>
            <w:vAlign w:val="center"/>
          </w:tcPr>
          <w:p w14:paraId="4E53977C" w14:textId="6EDC737F" w:rsidR="0035683A" w:rsidRPr="00A22864" w:rsidRDefault="0035683A" w:rsidP="0085400D">
            <w:pPr>
              <w:rPr>
                <w:lang w:val="sr-Cyrl-CS"/>
              </w:rPr>
            </w:pPr>
            <w:r w:rsidRPr="00FD328C">
              <w:rPr>
                <w:b/>
                <w:lang w:val="sr-Cyrl-CS"/>
              </w:rPr>
              <w:t>6</w:t>
            </w:r>
          </w:p>
        </w:tc>
        <w:tc>
          <w:tcPr>
            <w:tcW w:w="3912" w:type="pct"/>
            <w:gridSpan w:val="8"/>
            <w:shd w:val="clear" w:color="auto" w:fill="auto"/>
            <w:vAlign w:val="center"/>
          </w:tcPr>
          <w:p w14:paraId="77E73F2B" w14:textId="1A47B797" w:rsidR="0035683A" w:rsidRPr="0035683A" w:rsidRDefault="0035683A" w:rsidP="0085400D">
            <w:pPr>
              <w:rPr>
                <w:lang w:val="sr-Cyrl-CS"/>
              </w:rPr>
            </w:pPr>
            <w:r w:rsidRPr="0035683A">
              <w:t>Maria Teresa Belmonte, Lazar Gavanski, Stevica Djurović, Santiago Mar, Juan Antonio Aparicio, Experimental transition probabilities and oscillator strengths of doubly ionised krypton in the ultraviolet region, Journal of Quantitative Spectroscopy and Radiative Transfer, Volume 271, 2021, 107703, ISSN 0022-4073, https://doi.org/10.1016/j.jqsrt.2021.107703.</w:t>
            </w:r>
          </w:p>
        </w:tc>
        <w:tc>
          <w:tcPr>
            <w:tcW w:w="446" w:type="pct"/>
            <w:vAlign w:val="center"/>
          </w:tcPr>
          <w:p w14:paraId="7D6F4DA0" w14:textId="4C5AD746" w:rsidR="0035683A" w:rsidRPr="00A22864" w:rsidRDefault="0035683A" w:rsidP="0085400D">
            <w:pPr>
              <w:rPr>
                <w:lang w:val="sr-Cyrl-CS"/>
              </w:rPr>
            </w:pPr>
            <w:r w:rsidRPr="00FD328C">
              <w:rPr>
                <w:b/>
                <w:lang w:val="sr-Cyrl-CS"/>
              </w:rPr>
              <w:t>М22</w:t>
            </w:r>
          </w:p>
        </w:tc>
      </w:tr>
      <w:tr w:rsidR="0035683A" w:rsidRPr="00A22864" w14:paraId="5DB680E5" w14:textId="77777777" w:rsidTr="004B3817">
        <w:trPr>
          <w:trHeight w:val="227"/>
          <w:jc w:val="center"/>
        </w:trPr>
        <w:tc>
          <w:tcPr>
            <w:tcW w:w="642" w:type="pct"/>
            <w:vAlign w:val="center"/>
          </w:tcPr>
          <w:p w14:paraId="11E617FD" w14:textId="667A1384" w:rsidR="0035683A" w:rsidRPr="0035683A" w:rsidRDefault="0035683A" w:rsidP="0085400D">
            <w:pPr>
              <w:rPr>
                <w:b/>
                <w:lang w:val="sr-Cyrl-CS"/>
              </w:rPr>
            </w:pPr>
            <w:r w:rsidRPr="0035683A">
              <w:rPr>
                <w:b/>
                <w:lang w:val="sr-Cyrl-CS"/>
              </w:rPr>
              <w:t>7</w:t>
            </w:r>
          </w:p>
        </w:tc>
        <w:tc>
          <w:tcPr>
            <w:tcW w:w="3912" w:type="pct"/>
            <w:gridSpan w:val="8"/>
            <w:shd w:val="clear" w:color="auto" w:fill="auto"/>
            <w:vAlign w:val="center"/>
          </w:tcPr>
          <w:p w14:paraId="4332F204" w14:textId="031FDB70" w:rsidR="0035683A" w:rsidRPr="0035683A" w:rsidRDefault="0035683A" w:rsidP="00D218A3">
            <w:pPr>
              <w:pStyle w:val="ListParagraph"/>
              <w:spacing w:after="0" w:line="240" w:lineRule="auto"/>
              <w:ind w:left="0"/>
              <w:jc w:val="both"/>
              <w:rPr>
                <w:lang w:val="sr-Cyrl-CS"/>
              </w:rPr>
            </w:pPr>
            <w:r w:rsidRPr="0035683A">
              <w:rPr>
                <w:rFonts w:ascii="Times New Roman" w:hAnsi="Times New Roman"/>
                <w:color w:val="000000"/>
                <w:sz w:val="20"/>
                <w:szCs w:val="20"/>
              </w:rPr>
              <w:t xml:space="preserve">Z. Mijatović, S. Djurović, I. Savić, L. Gavanski and T. Gajo, </w:t>
            </w:r>
            <w:r w:rsidRPr="0035683A">
              <w:rPr>
                <w:rFonts w:ascii="Times New Roman" w:hAnsi="Times New Roman"/>
                <w:i/>
                <w:sz w:val="20"/>
                <w:szCs w:val="20"/>
              </w:rPr>
              <w:t xml:space="preserve"> Radial distribution of plasma electron density and temperature in atmospheric plasma jet, </w:t>
            </w:r>
            <w:r w:rsidRPr="0035683A">
              <w:rPr>
                <w:rFonts w:ascii="Times New Roman" w:hAnsi="Times New Roman"/>
                <w:sz w:val="20"/>
                <w:szCs w:val="20"/>
              </w:rPr>
              <w:t>Contributed papers &amp; abstracts of invited lectures, topical invited lectures and progress reports / 30th Summer School and International Symposium on the Physics of Ionized Gases - SPIG 2020, August 24 - 28, 2020, Šabac, Serbia</w:t>
            </w:r>
          </w:p>
        </w:tc>
        <w:tc>
          <w:tcPr>
            <w:tcW w:w="446" w:type="pct"/>
            <w:vAlign w:val="center"/>
          </w:tcPr>
          <w:p w14:paraId="147B6AA2" w14:textId="584B5416" w:rsidR="0035683A" w:rsidRPr="0035683A" w:rsidRDefault="0035683A" w:rsidP="0085400D">
            <w:pPr>
              <w:rPr>
                <w:b/>
                <w:lang w:val="sr-Cyrl-CS"/>
              </w:rPr>
            </w:pPr>
            <w:r w:rsidRPr="0035683A">
              <w:rPr>
                <w:b/>
                <w:lang w:val="sr-Cyrl-CS"/>
              </w:rPr>
              <w:t>М33</w:t>
            </w:r>
          </w:p>
        </w:tc>
      </w:tr>
      <w:tr w:rsidR="0035683A" w:rsidRPr="00A22864" w14:paraId="3728ECC9" w14:textId="77777777" w:rsidTr="004B3817">
        <w:trPr>
          <w:trHeight w:val="227"/>
          <w:jc w:val="center"/>
        </w:trPr>
        <w:tc>
          <w:tcPr>
            <w:tcW w:w="642" w:type="pct"/>
            <w:vAlign w:val="center"/>
          </w:tcPr>
          <w:p w14:paraId="3D7BCC4D" w14:textId="744B8BC9" w:rsidR="0035683A" w:rsidRPr="0035683A" w:rsidRDefault="0035683A" w:rsidP="0085400D">
            <w:pPr>
              <w:rPr>
                <w:b/>
                <w:lang w:val="sr-Cyrl-CS"/>
              </w:rPr>
            </w:pPr>
            <w:r w:rsidRPr="0035683A">
              <w:rPr>
                <w:b/>
                <w:lang w:val="sr-Cyrl-CS"/>
              </w:rPr>
              <w:t>8</w:t>
            </w:r>
          </w:p>
        </w:tc>
        <w:tc>
          <w:tcPr>
            <w:tcW w:w="3912" w:type="pct"/>
            <w:gridSpan w:val="8"/>
            <w:shd w:val="clear" w:color="auto" w:fill="auto"/>
            <w:vAlign w:val="center"/>
          </w:tcPr>
          <w:p w14:paraId="51596A28" w14:textId="4B9BF335" w:rsidR="0035683A" w:rsidRPr="0035683A" w:rsidRDefault="0035683A" w:rsidP="0085400D">
            <w:pPr>
              <w:rPr>
                <w:lang w:val="sr-Cyrl-CS"/>
              </w:rPr>
            </w:pPr>
            <w:r w:rsidRPr="0035683A">
              <w:t xml:space="preserve">A. Bultel, V. Morel, Bastien Pérès, L. Gavanski, Z. Mijatović and S. Djurović, </w:t>
            </w:r>
            <w:r w:rsidRPr="0035683A">
              <w:rPr>
                <w:i/>
                <w:iCs/>
              </w:rPr>
              <w:t>The emission of O I 777 triplet from laser-induced plasma and wall stabilized arc plasma</w:t>
            </w:r>
            <w:r w:rsidRPr="0035683A">
              <w:t>, Proceedings of the 22</w:t>
            </w:r>
            <w:r w:rsidRPr="0035683A">
              <w:rPr>
                <w:vertAlign w:val="superscript"/>
              </w:rPr>
              <w:t>nd</w:t>
            </w:r>
            <w:r w:rsidRPr="0035683A">
              <w:t xml:space="preserve"> International Conference on Gas Discharges and Their Applications, Novi Sad September 2-7 (2018), N4 pp. 595-597</w:t>
            </w:r>
          </w:p>
        </w:tc>
        <w:tc>
          <w:tcPr>
            <w:tcW w:w="446" w:type="pct"/>
            <w:vAlign w:val="center"/>
          </w:tcPr>
          <w:p w14:paraId="6E4A659B" w14:textId="75575804" w:rsidR="0035683A" w:rsidRPr="0035683A" w:rsidRDefault="0035683A" w:rsidP="0085400D">
            <w:pPr>
              <w:rPr>
                <w:b/>
                <w:lang w:val="sr-Cyrl-CS"/>
              </w:rPr>
            </w:pPr>
            <w:r w:rsidRPr="0035683A">
              <w:rPr>
                <w:b/>
                <w:lang w:val="sr-Cyrl-CS"/>
              </w:rPr>
              <w:t>М33</w:t>
            </w:r>
          </w:p>
        </w:tc>
      </w:tr>
      <w:tr w:rsidR="0035683A" w:rsidRPr="00A22864" w14:paraId="0A0C9700" w14:textId="77777777" w:rsidTr="004B3817">
        <w:trPr>
          <w:trHeight w:val="227"/>
          <w:jc w:val="center"/>
        </w:trPr>
        <w:tc>
          <w:tcPr>
            <w:tcW w:w="642" w:type="pct"/>
            <w:vAlign w:val="center"/>
          </w:tcPr>
          <w:p w14:paraId="3810B010" w14:textId="113EA040" w:rsidR="0035683A" w:rsidRPr="0035683A" w:rsidRDefault="0035683A" w:rsidP="0085400D">
            <w:pPr>
              <w:rPr>
                <w:b/>
                <w:lang w:val="sr-Cyrl-CS"/>
              </w:rPr>
            </w:pPr>
            <w:r w:rsidRPr="0035683A">
              <w:rPr>
                <w:b/>
                <w:lang w:val="sr-Cyrl-CS"/>
              </w:rPr>
              <w:t>9</w:t>
            </w:r>
          </w:p>
        </w:tc>
        <w:tc>
          <w:tcPr>
            <w:tcW w:w="3912" w:type="pct"/>
            <w:gridSpan w:val="8"/>
            <w:shd w:val="clear" w:color="auto" w:fill="auto"/>
            <w:vAlign w:val="center"/>
          </w:tcPr>
          <w:p w14:paraId="733F35DE" w14:textId="02CE7C87" w:rsidR="0035683A" w:rsidRPr="0035683A" w:rsidRDefault="0035683A" w:rsidP="0085400D">
            <w:pPr>
              <w:rPr>
                <w:lang w:val="sr-Cyrl-CS"/>
              </w:rPr>
            </w:pPr>
            <w:r w:rsidRPr="0035683A">
              <w:t xml:space="preserve">M. T. Belmonte, L. Gavanski, J. A. Aparicio, S. Mar and S. Djurović, </w:t>
            </w:r>
            <w:r w:rsidRPr="0035683A">
              <w:rPr>
                <w:i/>
                <w:iCs/>
              </w:rPr>
              <w:t>Transition probability measurements for the Kr III spectral lines coming from 5p P levels</w:t>
            </w:r>
            <w:r w:rsidRPr="0035683A">
              <w:t>, Proceedings of the 22</w:t>
            </w:r>
            <w:r w:rsidRPr="0035683A">
              <w:rPr>
                <w:vertAlign w:val="superscript"/>
              </w:rPr>
              <w:t>nd</w:t>
            </w:r>
            <w:r w:rsidRPr="0035683A">
              <w:t xml:space="preserve"> International Conference on Gas Discharges and Their Applications, Novi Sad September 2-7 (2018), E4 pp. 411-414</w:t>
            </w:r>
          </w:p>
        </w:tc>
        <w:tc>
          <w:tcPr>
            <w:tcW w:w="446" w:type="pct"/>
            <w:vAlign w:val="center"/>
          </w:tcPr>
          <w:p w14:paraId="5B02809B" w14:textId="32D89494" w:rsidR="0035683A" w:rsidRPr="0035683A" w:rsidRDefault="0035683A" w:rsidP="0085400D">
            <w:pPr>
              <w:rPr>
                <w:b/>
                <w:lang w:val="sr-Cyrl-CS"/>
              </w:rPr>
            </w:pPr>
            <w:r w:rsidRPr="0035683A">
              <w:rPr>
                <w:b/>
                <w:lang w:val="sr-Cyrl-CS"/>
              </w:rPr>
              <w:t>М33</w:t>
            </w:r>
          </w:p>
        </w:tc>
      </w:tr>
      <w:tr w:rsidR="0035683A" w:rsidRPr="00A22864" w14:paraId="07D483BF" w14:textId="77777777" w:rsidTr="004B3817">
        <w:trPr>
          <w:trHeight w:val="227"/>
          <w:jc w:val="center"/>
        </w:trPr>
        <w:tc>
          <w:tcPr>
            <w:tcW w:w="642" w:type="pct"/>
            <w:vAlign w:val="center"/>
          </w:tcPr>
          <w:p w14:paraId="20098290" w14:textId="2A965EE4" w:rsidR="0035683A" w:rsidRPr="0035683A" w:rsidRDefault="0035683A" w:rsidP="0085400D">
            <w:pPr>
              <w:rPr>
                <w:b/>
                <w:lang w:val="sr-Cyrl-CS"/>
              </w:rPr>
            </w:pPr>
            <w:r w:rsidRPr="0035683A">
              <w:rPr>
                <w:b/>
                <w:lang w:val="sr-Cyrl-CS"/>
              </w:rPr>
              <w:t>10</w:t>
            </w:r>
          </w:p>
        </w:tc>
        <w:tc>
          <w:tcPr>
            <w:tcW w:w="3912" w:type="pct"/>
            <w:gridSpan w:val="8"/>
            <w:shd w:val="clear" w:color="auto" w:fill="auto"/>
            <w:vAlign w:val="center"/>
          </w:tcPr>
          <w:p w14:paraId="27E2A48F" w14:textId="48D7352D" w:rsidR="0035683A" w:rsidRPr="0035683A" w:rsidRDefault="0035683A" w:rsidP="00D218A3">
            <w:pPr>
              <w:pStyle w:val="ListParagraph"/>
              <w:spacing w:after="0"/>
              <w:ind w:left="0"/>
              <w:jc w:val="both"/>
              <w:rPr>
                <w:lang w:val="sr-Cyrl-CS"/>
              </w:rPr>
            </w:pPr>
            <w:r w:rsidRPr="0035683A">
              <w:rPr>
                <w:rFonts w:ascii="Times New Roman" w:hAnsi="Times New Roman"/>
                <w:sz w:val="20"/>
                <w:szCs w:val="20"/>
                <w:lang w:val="sr-Latn-RS" w:eastAsia="sr-Latn-RS" w:bidi="mr-IN"/>
              </w:rPr>
              <w:t xml:space="preserve">I. Savić, Z. Mijatović, L. Gavanski, T. Gajo and S. Djurović, </w:t>
            </w:r>
            <w:r w:rsidRPr="0035683A">
              <w:rPr>
                <w:rFonts w:ascii="Times New Roman" w:hAnsi="Times New Roman"/>
                <w:i/>
                <w:iCs/>
                <w:sz w:val="20"/>
                <w:szCs w:val="20"/>
                <w:lang w:val="sr-Latn-RS" w:eastAsia="sr-Latn-RS" w:bidi="mr-IN"/>
              </w:rPr>
              <w:t>Stark shift measurement of Ar I spectral lines for 4s-5p transition</w:t>
            </w:r>
            <w:r w:rsidRPr="0035683A">
              <w:rPr>
                <w:rFonts w:ascii="Times New Roman" w:hAnsi="Times New Roman"/>
                <w:sz w:val="20"/>
                <w:szCs w:val="20"/>
                <w:lang w:val="sr-Latn-RS" w:eastAsia="sr-Latn-RS" w:bidi="mr-IN"/>
              </w:rPr>
              <w:t xml:space="preserve">, </w:t>
            </w:r>
            <w:r w:rsidRPr="0035683A">
              <w:rPr>
                <w:rFonts w:ascii="Times New Roman" w:hAnsi="Times New Roman"/>
                <w:color w:val="000000"/>
                <w:sz w:val="20"/>
                <w:szCs w:val="20"/>
                <w:lang w:val="sr-Latn-RS" w:eastAsia="sr-Latn-RS"/>
              </w:rPr>
              <w:t xml:space="preserve">Contributed papers &amp; abstracts of invited lectures, topical invited lectures, progress reports and workshop lectures of the </w:t>
            </w:r>
            <w:r w:rsidRPr="0035683A">
              <w:rPr>
                <w:rFonts w:ascii="Times New Roman" w:hAnsi="Times New Roman"/>
                <w:color w:val="000000"/>
                <w:sz w:val="20"/>
                <w:szCs w:val="20"/>
              </w:rPr>
              <w:t>29</w:t>
            </w:r>
            <w:r w:rsidRPr="0035683A">
              <w:rPr>
                <w:rFonts w:ascii="Times New Roman" w:hAnsi="Times New Roman"/>
                <w:color w:val="000000"/>
                <w:sz w:val="20"/>
                <w:szCs w:val="20"/>
                <w:vertAlign w:val="superscript"/>
              </w:rPr>
              <w:t>th</w:t>
            </w:r>
            <w:r w:rsidRPr="0035683A">
              <w:rPr>
                <w:rFonts w:ascii="Times New Roman" w:hAnsi="Times New Roman"/>
                <w:color w:val="000000"/>
                <w:sz w:val="20"/>
                <w:szCs w:val="20"/>
              </w:rPr>
              <w:t xml:space="preserve"> Summer School and International Symposium on the Physics of Ionized Gases</w:t>
            </w:r>
            <w:r w:rsidRPr="0035683A">
              <w:rPr>
                <w:rFonts w:ascii="Times New Roman" w:hAnsi="Times New Roman"/>
                <w:sz w:val="20"/>
                <w:szCs w:val="20"/>
                <w:lang w:val="sr-Latn-RS" w:eastAsia="sr-Latn-RS" w:bidi="mr-IN"/>
              </w:rPr>
              <w:t>,</w:t>
            </w:r>
            <w:r w:rsidRPr="0035683A">
              <w:rPr>
                <w:rFonts w:ascii="Times New Roman" w:hAnsi="Times New Roman"/>
                <w:b/>
                <w:bCs/>
                <w:sz w:val="20"/>
                <w:szCs w:val="20"/>
                <w:lang w:val="sr-Latn-RS" w:eastAsia="sr-Latn-RS" w:bidi="mr-IN"/>
              </w:rPr>
              <w:t xml:space="preserve"> 29</w:t>
            </w:r>
            <w:r w:rsidRPr="0035683A">
              <w:rPr>
                <w:rFonts w:ascii="Times New Roman" w:hAnsi="Times New Roman"/>
                <w:sz w:val="20"/>
                <w:szCs w:val="20"/>
                <w:lang w:val="sr-Latn-RS" w:eastAsia="sr-Latn-RS" w:bidi="mr-IN"/>
              </w:rPr>
              <w:t>, 178, (2018).</w:t>
            </w:r>
          </w:p>
        </w:tc>
        <w:tc>
          <w:tcPr>
            <w:tcW w:w="446" w:type="pct"/>
            <w:vAlign w:val="center"/>
          </w:tcPr>
          <w:p w14:paraId="3CCFB80C" w14:textId="39C8C6A9" w:rsidR="0035683A" w:rsidRPr="0035683A" w:rsidRDefault="0035683A" w:rsidP="0085400D">
            <w:pPr>
              <w:rPr>
                <w:b/>
                <w:lang w:val="sr-Cyrl-CS"/>
              </w:rPr>
            </w:pPr>
            <w:r w:rsidRPr="0035683A">
              <w:rPr>
                <w:b/>
                <w:lang w:val="sr-Cyrl-CS"/>
              </w:rPr>
              <w:t>М33</w:t>
            </w:r>
          </w:p>
        </w:tc>
      </w:tr>
      <w:tr w:rsidR="0035683A" w:rsidRPr="00A22864" w14:paraId="3F8D692B" w14:textId="77777777" w:rsidTr="004B3817">
        <w:trPr>
          <w:trHeight w:val="227"/>
          <w:jc w:val="center"/>
        </w:trPr>
        <w:tc>
          <w:tcPr>
            <w:tcW w:w="5000" w:type="pct"/>
            <w:gridSpan w:val="10"/>
            <w:vAlign w:val="center"/>
          </w:tcPr>
          <w:p w14:paraId="5C2982D7" w14:textId="77777777" w:rsidR="0035683A" w:rsidRPr="00A22864" w:rsidRDefault="0035683A" w:rsidP="0085400D">
            <w:pPr>
              <w:rPr>
                <w:lang w:val="sr-Cyrl-CS"/>
              </w:rPr>
            </w:pPr>
            <w:r w:rsidRPr="00A22864">
              <w:rPr>
                <w:b/>
                <w:lang w:val="sr-Cyrl-CS"/>
              </w:rPr>
              <w:t>Збирни подаци научне активност наставника</w:t>
            </w:r>
          </w:p>
        </w:tc>
      </w:tr>
      <w:tr w:rsidR="0035683A" w:rsidRPr="00A22864" w14:paraId="6DFCF667" w14:textId="77777777" w:rsidTr="004B3817">
        <w:trPr>
          <w:trHeight w:val="227"/>
          <w:jc w:val="center"/>
        </w:trPr>
        <w:tc>
          <w:tcPr>
            <w:tcW w:w="2952" w:type="pct"/>
            <w:gridSpan w:val="5"/>
            <w:vAlign w:val="center"/>
          </w:tcPr>
          <w:p w14:paraId="2F086226" w14:textId="77777777" w:rsidR="0035683A" w:rsidRPr="00A22864" w:rsidRDefault="0035683A" w:rsidP="0085400D">
            <w:pPr>
              <w:rPr>
                <w:lang w:val="sr-Cyrl-CS"/>
              </w:rPr>
            </w:pPr>
            <w:r w:rsidRPr="00A22864">
              <w:rPr>
                <w:lang w:val="sr-Cyrl-CS"/>
              </w:rPr>
              <w:t>Укупан број цитата, без аутоцитата</w:t>
            </w:r>
          </w:p>
        </w:tc>
        <w:tc>
          <w:tcPr>
            <w:tcW w:w="2048" w:type="pct"/>
            <w:gridSpan w:val="5"/>
            <w:vAlign w:val="center"/>
          </w:tcPr>
          <w:p w14:paraId="6FAA293D" w14:textId="16899AD1" w:rsidR="0035683A" w:rsidRPr="0035683A" w:rsidRDefault="0035683A" w:rsidP="0085400D">
            <w:pPr>
              <w:rPr>
                <w:lang w:val="en-US"/>
              </w:rPr>
            </w:pPr>
            <w:r>
              <w:rPr>
                <w:lang w:val="sr-Cyrl-CS"/>
              </w:rPr>
              <w:t>10 (</w:t>
            </w:r>
            <w:r>
              <w:rPr>
                <w:lang w:val="en-US"/>
              </w:rPr>
              <w:t>SCOPUS)</w:t>
            </w:r>
          </w:p>
        </w:tc>
      </w:tr>
      <w:tr w:rsidR="0035683A" w:rsidRPr="00A22864" w14:paraId="593A82C4" w14:textId="77777777" w:rsidTr="004B3817">
        <w:trPr>
          <w:trHeight w:val="227"/>
          <w:jc w:val="center"/>
        </w:trPr>
        <w:tc>
          <w:tcPr>
            <w:tcW w:w="2952" w:type="pct"/>
            <w:gridSpan w:val="5"/>
            <w:vAlign w:val="center"/>
          </w:tcPr>
          <w:p w14:paraId="1C85C754" w14:textId="77777777" w:rsidR="0035683A" w:rsidRPr="00A22864" w:rsidRDefault="0035683A" w:rsidP="0085400D">
            <w:pPr>
              <w:rPr>
                <w:lang w:val="sr-Cyrl-CS"/>
              </w:rPr>
            </w:pPr>
            <w:r w:rsidRPr="00A22864">
              <w:rPr>
                <w:lang w:val="sr-Cyrl-CS"/>
              </w:rPr>
              <w:t>Укупан број радова са SCI (или SSCI) листе</w:t>
            </w:r>
          </w:p>
        </w:tc>
        <w:tc>
          <w:tcPr>
            <w:tcW w:w="2048" w:type="pct"/>
            <w:gridSpan w:val="5"/>
            <w:vAlign w:val="center"/>
          </w:tcPr>
          <w:p w14:paraId="533CA95F" w14:textId="3804FF58" w:rsidR="0035683A" w:rsidRPr="0035683A" w:rsidRDefault="0035683A" w:rsidP="0085400D">
            <w:pPr>
              <w:rPr>
                <w:lang w:val="en-US"/>
              </w:rPr>
            </w:pPr>
            <w:r>
              <w:rPr>
                <w:lang w:val="en-US"/>
              </w:rPr>
              <w:t>7</w:t>
            </w:r>
          </w:p>
        </w:tc>
      </w:tr>
      <w:tr w:rsidR="0035683A" w:rsidRPr="00A22864" w14:paraId="192782B5" w14:textId="77777777" w:rsidTr="004B3817">
        <w:trPr>
          <w:trHeight w:val="227"/>
          <w:jc w:val="center"/>
        </w:trPr>
        <w:tc>
          <w:tcPr>
            <w:tcW w:w="2952" w:type="pct"/>
            <w:gridSpan w:val="5"/>
            <w:vAlign w:val="center"/>
          </w:tcPr>
          <w:p w14:paraId="34B79091" w14:textId="77777777" w:rsidR="0035683A" w:rsidRPr="00A22864" w:rsidRDefault="0035683A" w:rsidP="0085400D">
            <w:pPr>
              <w:rPr>
                <w:lang w:val="sr-Cyrl-CS"/>
              </w:rPr>
            </w:pPr>
            <w:r w:rsidRPr="00A22864">
              <w:rPr>
                <w:lang w:val="sr-Cyrl-CS"/>
              </w:rPr>
              <w:t>Тренутно учешће на пројектима</w:t>
            </w:r>
          </w:p>
        </w:tc>
        <w:tc>
          <w:tcPr>
            <w:tcW w:w="962" w:type="pct"/>
            <w:gridSpan w:val="2"/>
            <w:vAlign w:val="center"/>
          </w:tcPr>
          <w:p w14:paraId="0131CBB8" w14:textId="32C4AE62" w:rsidR="0035683A" w:rsidRPr="0035683A" w:rsidRDefault="0035683A" w:rsidP="0085400D">
            <w:pPr>
              <w:rPr>
                <w:lang w:val="en-US"/>
              </w:rPr>
            </w:pPr>
            <w:r w:rsidRPr="00A22864">
              <w:rPr>
                <w:lang w:val="sr-Cyrl-CS"/>
              </w:rPr>
              <w:t>Домаћи</w:t>
            </w:r>
            <w:r>
              <w:rPr>
                <w:lang w:val="en-US"/>
              </w:rPr>
              <w:t xml:space="preserve"> 0</w:t>
            </w:r>
          </w:p>
        </w:tc>
        <w:tc>
          <w:tcPr>
            <w:tcW w:w="1086" w:type="pct"/>
            <w:gridSpan w:val="3"/>
            <w:vAlign w:val="center"/>
          </w:tcPr>
          <w:p w14:paraId="6E60F86E" w14:textId="3E62B028" w:rsidR="0035683A" w:rsidRPr="0035683A" w:rsidRDefault="0035683A" w:rsidP="0085400D">
            <w:pPr>
              <w:rPr>
                <w:lang w:val="en-US"/>
              </w:rPr>
            </w:pPr>
            <w:r w:rsidRPr="00A22864">
              <w:rPr>
                <w:lang w:val="sr-Cyrl-CS"/>
              </w:rPr>
              <w:t>Међународни</w:t>
            </w:r>
            <w:r>
              <w:rPr>
                <w:lang w:val="en-US"/>
              </w:rPr>
              <w:t xml:space="preserve"> 0</w:t>
            </w:r>
          </w:p>
        </w:tc>
      </w:tr>
      <w:tr w:rsidR="0035683A" w:rsidRPr="00A22864" w14:paraId="2C38A457" w14:textId="77777777" w:rsidTr="004B3817">
        <w:trPr>
          <w:trHeight w:val="227"/>
          <w:jc w:val="center"/>
        </w:trPr>
        <w:tc>
          <w:tcPr>
            <w:tcW w:w="2952" w:type="pct"/>
            <w:gridSpan w:val="5"/>
            <w:vAlign w:val="center"/>
          </w:tcPr>
          <w:p w14:paraId="1BCE2A9B" w14:textId="77777777" w:rsidR="0035683A" w:rsidRPr="00A22864" w:rsidRDefault="0035683A" w:rsidP="0085400D">
            <w:pPr>
              <w:rPr>
                <w:lang w:val="sr-Cyrl-CS"/>
              </w:rPr>
            </w:pPr>
            <w:r w:rsidRPr="00A22864">
              <w:rPr>
                <w:lang w:val="sr-Cyrl-CS"/>
              </w:rPr>
              <w:t xml:space="preserve">Усавршавања </w:t>
            </w:r>
          </w:p>
        </w:tc>
        <w:tc>
          <w:tcPr>
            <w:tcW w:w="2048" w:type="pct"/>
            <w:gridSpan w:val="5"/>
            <w:vAlign w:val="center"/>
          </w:tcPr>
          <w:p w14:paraId="4F452F69" w14:textId="258C95F8" w:rsidR="0035683A" w:rsidRPr="00A22864" w:rsidRDefault="0035683A" w:rsidP="0085400D">
            <w:pPr>
              <w:rPr>
                <w:lang w:val="sr-Cyrl-CS"/>
              </w:rPr>
            </w:pPr>
            <w:r w:rsidRPr="00FD328C">
              <w:rPr>
                <w:lang w:val="sr-Cyrl-RS"/>
              </w:rPr>
              <w:t xml:space="preserve">2015. године, боравак у лабораторији: </w:t>
            </w:r>
            <w:r w:rsidRPr="00FD328C">
              <w:t>CNRS UMR 6614 – CORIA, Université</w:t>
            </w:r>
            <w:r w:rsidRPr="00FD328C">
              <w:rPr>
                <w:lang w:val="sr-Cyrl-RS"/>
              </w:rPr>
              <w:t xml:space="preserve"> </w:t>
            </w:r>
            <w:r w:rsidRPr="00FD328C">
              <w:t>de  Rouen</w:t>
            </w:r>
            <w:r w:rsidRPr="00FD328C">
              <w:rPr>
                <w:lang w:val="sr-Cyrl-RS"/>
              </w:rPr>
              <w:t xml:space="preserve"> - </w:t>
            </w:r>
            <w:r w:rsidRPr="00FD328C">
              <w:t>Campus du Madrillet</w:t>
            </w:r>
            <w:r w:rsidRPr="00FD328C">
              <w:rPr>
                <w:lang w:val="sr-Cyrl-RS"/>
              </w:rPr>
              <w:t xml:space="preserve">, </w:t>
            </w:r>
            <w:r w:rsidRPr="00FD328C">
              <w:t>Saint-Étienne-du-Rouvray, France</w:t>
            </w:r>
          </w:p>
        </w:tc>
      </w:tr>
      <w:tr w:rsidR="0035683A" w:rsidRPr="00A22864" w14:paraId="2E09A183" w14:textId="77777777" w:rsidTr="004B3817">
        <w:trPr>
          <w:trHeight w:val="227"/>
          <w:jc w:val="center"/>
        </w:trPr>
        <w:tc>
          <w:tcPr>
            <w:tcW w:w="5000" w:type="pct"/>
            <w:gridSpan w:val="10"/>
            <w:vAlign w:val="center"/>
          </w:tcPr>
          <w:p w14:paraId="1405653D" w14:textId="77777777" w:rsidR="0035683A" w:rsidRPr="00A22864" w:rsidRDefault="0035683A" w:rsidP="0085400D">
            <w:pPr>
              <w:rPr>
                <w:lang w:val="sr-Cyrl-CS"/>
              </w:rPr>
            </w:pPr>
            <w:r w:rsidRPr="00A22864">
              <w:rPr>
                <w:lang w:val="sr-Cyrl-CS"/>
              </w:rPr>
              <w:t>Други подаци које сматрате релевантним</w:t>
            </w:r>
          </w:p>
        </w:tc>
      </w:tr>
      <w:tr w:rsidR="0035683A" w:rsidRPr="00A22864" w14:paraId="291F7F8E" w14:textId="77777777" w:rsidTr="004B3817">
        <w:trPr>
          <w:trHeight w:val="227"/>
          <w:jc w:val="center"/>
        </w:trPr>
        <w:tc>
          <w:tcPr>
            <w:tcW w:w="5000" w:type="pct"/>
            <w:gridSpan w:val="10"/>
            <w:vAlign w:val="center"/>
          </w:tcPr>
          <w:p w14:paraId="4285FBF3" w14:textId="77777777" w:rsidR="0035683A" w:rsidRPr="00A22864" w:rsidRDefault="0035683A" w:rsidP="0085400D">
            <w:pPr>
              <w:rPr>
                <w:lang w:val="sr-Cyrl-CS"/>
              </w:rPr>
            </w:pPr>
            <w:r w:rsidRPr="00A22864">
              <w:rPr>
                <w:lang w:val="sr-Cyrl-CS"/>
              </w:rPr>
              <w:t>Максимална дужине не сме бити већа од  1 странице А4</w:t>
            </w:r>
          </w:p>
        </w:tc>
      </w:tr>
    </w:tbl>
    <w:p w14:paraId="5E8E0C72" w14:textId="77777777" w:rsidR="00BE1BE7" w:rsidRDefault="00BE1BE7"/>
    <w:sectPr w:rsidR="00BE1BE7" w:rsidSect="00586D75">
      <w:pgSz w:w="12240" w:h="15840"/>
      <w:pgMar w:top="397" w:right="397" w:bottom="397" w:left="3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881"/>
    <w:rsid w:val="000F6AD3"/>
    <w:rsid w:val="002D2881"/>
    <w:rsid w:val="0035683A"/>
    <w:rsid w:val="004B3817"/>
    <w:rsid w:val="00586D75"/>
    <w:rsid w:val="00673714"/>
    <w:rsid w:val="00761638"/>
    <w:rsid w:val="007646E6"/>
    <w:rsid w:val="009D5BE9"/>
    <w:rsid w:val="00BE1BE7"/>
    <w:rsid w:val="00D21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61B12"/>
  <w15:docId w15:val="{9FFB3EAD-A0EC-4923-9D01-55F7A1EC8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881"/>
    <w:pPr>
      <w:widowControl w:val="0"/>
      <w:autoSpaceDE w:val="0"/>
      <w:autoSpaceDN w:val="0"/>
      <w:adjustRightInd w:val="0"/>
      <w:spacing w:after="0" w:line="240" w:lineRule="auto"/>
    </w:pPr>
    <w:rPr>
      <w:rFonts w:ascii="Times New Roman" w:eastAsia="Cambria" w:hAnsi="Times New Roman" w:cs="Times New Roman"/>
      <w:kern w:val="0"/>
      <w:sz w:val="20"/>
      <w:szCs w:val="20"/>
      <w:lang w:val="sr-Latn-CS" w:eastAsia="sr-Latn-C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5683A"/>
    <w:rPr>
      <w:color w:val="0000FF"/>
      <w:u w:val="single"/>
    </w:rPr>
  </w:style>
  <w:style w:type="paragraph" w:styleId="ListParagraph">
    <w:name w:val="List Paragraph"/>
    <w:basedOn w:val="Normal"/>
    <w:qFormat/>
    <w:rsid w:val="0035683A"/>
    <w:pPr>
      <w:widowControl/>
      <w:autoSpaceDE/>
      <w:autoSpaceDN/>
      <w:adjustRightInd/>
      <w:spacing w:after="200" w:line="276" w:lineRule="auto"/>
      <w:ind w:left="720"/>
      <w:contextualSpacing/>
    </w:pPr>
    <w:rPr>
      <w:rFonts w:ascii="Calibri" w:eastAsia="Times New Roman"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016/j.sab.2020.1058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Savic</dc:creator>
  <cp:lastModifiedBy>Fedor Skuban</cp:lastModifiedBy>
  <cp:revision>3</cp:revision>
  <dcterms:created xsi:type="dcterms:W3CDTF">2023-04-24T16:26:00Z</dcterms:created>
  <dcterms:modified xsi:type="dcterms:W3CDTF">2023-04-28T11:01:00Z</dcterms:modified>
</cp:coreProperties>
</file>