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3A0" w:rsidRPr="006B13A0" w:rsidRDefault="000727DD" w:rsidP="000727DD">
      <w:pPr>
        <w:tabs>
          <w:tab w:val="left" w:pos="567"/>
        </w:tabs>
        <w:spacing w:after="60"/>
        <w:jc w:val="both"/>
        <w:rPr>
          <w:iCs/>
          <w:sz w:val="22"/>
          <w:szCs w:val="22"/>
          <w:lang w:val="en-U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"/>
        <w:gridCol w:w="472"/>
        <w:gridCol w:w="1238"/>
        <w:gridCol w:w="990"/>
        <w:gridCol w:w="1779"/>
        <w:gridCol w:w="741"/>
        <w:gridCol w:w="1663"/>
        <w:gridCol w:w="497"/>
        <w:gridCol w:w="990"/>
        <w:gridCol w:w="678"/>
      </w:tblGrid>
      <w:tr w:rsidR="000727DD" w:rsidRPr="00A22864" w:rsidTr="00E818C9">
        <w:trPr>
          <w:trHeight w:val="227"/>
        </w:trPr>
        <w:tc>
          <w:tcPr>
            <w:tcW w:w="3150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348" w:type="dxa"/>
            <w:gridSpan w:val="6"/>
            <w:vAlign w:val="center"/>
          </w:tcPr>
          <w:p w:rsidR="000727DD" w:rsidRPr="00E818C9" w:rsidRDefault="00E818C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818C9">
              <w:rPr>
                <w:b/>
                <w:lang w:val="sr-Cyrl-CS"/>
              </w:rPr>
              <w:t>Загорка Лозанов Црвенковић</w:t>
            </w:r>
          </w:p>
        </w:tc>
      </w:tr>
      <w:tr w:rsidR="000727DD" w:rsidRPr="00A22864" w:rsidTr="00E818C9">
        <w:trPr>
          <w:trHeight w:val="227"/>
        </w:trPr>
        <w:tc>
          <w:tcPr>
            <w:tcW w:w="3150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348" w:type="dxa"/>
            <w:gridSpan w:val="6"/>
            <w:vAlign w:val="center"/>
          </w:tcPr>
          <w:p w:rsidR="000727DD" w:rsidRPr="00E818C9" w:rsidRDefault="00E818C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818C9">
              <w:rPr>
                <w:lang w:val="sr-Cyrl-CS"/>
              </w:rPr>
              <w:t>Редовни професор</w:t>
            </w:r>
          </w:p>
        </w:tc>
      </w:tr>
      <w:tr w:rsidR="000727DD" w:rsidRPr="00A22864" w:rsidTr="00E818C9">
        <w:trPr>
          <w:trHeight w:val="227"/>
        </w:trPr>
        <w:tc>
          <w:tcPr>
            <w:tcW w:w="3150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348" w:type="dxa"/>
            <w:gridSpan w:val="6"/>
            <w:vAlign w:val="center"/>
          </w:tcPr>
          <w:p w:rsidR="000727DD" w:rsidRPr="00E818C9" w:rsidRDefault="00E818C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818C9">
              <w:rPr>
                <w:lang w:val="sr-Cyrl-CS"/>
              </w:rPr>
              <w:t>Математика</w:t>
            </w:r>
          </w:p>
        </w:tc>
      </w:tr>
      <w:tr w:rsidR="000727DD" w:rsidRPr="00A22864" w:rsidTr="00E818C9">
        <w:trPr>
          <w:trHeight w:val="227"/>
        </w:trPr>
        <w:tc>
          <w:tcPr>
            <w:tcW w:w="2160" w:type="dxa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90" w:type="dxa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680" w:type="dxa"/>
            <w:gridSpan w:val="4"/>
            <w:vAlign w:val="center"/>
          </w:tcPr>
          <w:p w:rsidR="000727DD" w:rsidRPr="00E818C9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818C9">
              <w:rPr>
                <w:lang w:val="sr-Cyrl-CS"/>
              </w:rPr>
              <w:t xml:space="preserve">Институција </w:t>
            </w:r>
          </w:p>
        </w:tc>
        <w:tc>
          <w:tcPr>
            <w:tcW w:w="1668" w:type="dxa"/>
            <w:gridSpan w:val="2"/>
            <w:vAlign w:val="center"/>
          </w:tcPr>
          <w:p w:rsidR="000727DD" w:rsidRPr="00E818C9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818C9">
              <w:rPr>
                <w:lang w:val="sr-Cyrl-CS"/>
              </w:rPr>
              <w:t xml:space="preserve">Област </w:t>
            </w:r>
          </w:p>
        </w:tc>
      </w:tr>
      <w:tr w:rsidR="00E818C9" w:rsidRPr="00A22864" w:rsidTr="00E818C9">
        <w:trPr>
          <w:trHeight w:val="227"/>
        </w:trPr>
        <w:tc>
          <w:tcPr>
            <w:tcW w:w="2160" w:type="dxa"/>
            <w:gridSpan w:val="3"/>
            <w:vAlign w:val="center"/>
          </w:tcPr>
          <w:p w:rsidR="00E818C9" w:rsidRPr="00A22864" w:rsidRDefault="00E818C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90" w:type="dxa"/>
          </w:tcPr>
          <w:p w:rsidR="00E818C9" w:rsidRPr="00E818C9" w:rsidRDefault="00E818C9" w:rsidP="00B37A0B">
            <w:pPr>
              <w:rPr>
                <w:lang w:val="sr-Cyrl-CS"/>
              </w:rPr>
            </w:pPr>
            <w:r w:rsidRPr="00E818C9">
              <w:rPr>
                <w:lang w:val="sr-Cyrl-CS"/>
              </w:rPr>
              <w:t>1999.</w:t>
            </w:r>
          </w:p>
        </w:tc>
        <w:tc>
          <w:tcPr>
            <w:tcW w:w="4680" w:type="dxa"/>
            <w:gridSpan w:val="4"/>
          </w:tcPr>
          <w:p w:rsidR="00E818C9" w:rsidRPr="00E818C9" w:rsidRDefault="00E818C9" w:rsidP="00B37A0B">
            <w:pPr>
              <w:rPr>
                <w:lang w:val="sr-Cyrl-CS"/>
              </w:rPr>
            </w:pPr>
            <w:r w:rsidRPr="00E818C9">
              <w:rPr>
                <w:lang w:val="sr-Cyrl-CS"/>
              </w:rPr>
              <w:t>Природно математички факултет у Новом Саду</w:t>
            </w:r>
          </w:p>
        </w:tc>
        <w:tc>
          <w:tcPr>
            <w:tcW w:w="1668" w:type="dxa"/>
            <w:gridSpan w:val="2"/>
          </w:tcPr>
          <w:p w:rsidR="00E818C9" w:rsidRPr="00E818C9" w:rsidRDefault="00E818C9" w:rsidP="00B37A0B">
            <w:pPr>
              <w:rPr>
                <w:lang w:val="sr-Cyrl-CS"/>
              </w:rPr>
            </w:pPr>
            <w:r w:rsidRPr="00E818C9">
              <w:rPr>
                <w:lang w:val="sr-Cyrl-CS"/>
              </w:rPr>
              <w:t>Математика</w:t>
            </w:r>
          </w:p>
        </w:tc>
      </w:tr>
      <w:tr w:rsidR="00E818C9" w:rsidRPr="00A22864" w:rsidTr="00544375">
        <w:trPr>
          <w:trHeight w:val="227"/>
        </w:trPr>
        <w:tc>
          <w:tcPr>
            <w:tcW w:w="2160" w:type="dxa"/>
            <w:gridSpan w:val="3"/>
            <w:vAlign w:val="center"/>
          </w:tcPr>
          <w:p w:rsidR="00E818C9" w:rsidRPr="00A22864" w:rsidRDefault="00E818C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90" w:type="dxa"/>
          </w:tcPr>
          <w:p w:rsidR="00E818C9" w:rsidRPr="00E818C9" w:rsidRDefault="00E818C9" w:rsidP="00B37A0B">
            <w:pPr>
              <w:rPr>
                <w:lang w:val="sr-Cyrl-CS"/>
              </w:rPr>
            </w:pPr>
            <w:r w:rsidRPr="00E818C9">
              <w:rPr>
                <w:lang w:val="sr-Cyrl-CS"/>
              </w:rPr>
              <w:t>1989.</w:t>
            </w:r>
          </w:p>
        </w:tc>
        <w:tc>
          <w:tcPr>
            <w:tcW w:w="4680" w:type="dxa"/>
            <w:gridSpan w:val="4"/>
          </w:tcPr>
          <w:p w:rsidR="00E818C9" w:rsidRPr="00E818C9" w:rsidRDefault="00E818C9" w:rsidP="00B37A0B">
            <w:pPr>
              <w:rPr>
                <w:lang w:val="sr-Cyrl-CS"/>
              </w:rPr>
            </w:pPr>
            <w:r w:rsidRPr="00E818C9">
              <w:rPr>
                <w:lang w:val="sr-Cyrl-CS"/>
              </w:rPr>
              <w:t>Природно математички факултет у Новом Саду</w:t>
            </w:r>
          </w:p>
        </w:tc>
        <w:tc>
          <w:tcPr>
            <w:tcW w:w="1668" w:type="dxa"/>
            <w:gridSpan w:val="2"/>
          </w:tcPr>
          <w:p w:rsidR="00E818C9" w:rsidRPr="00E818C9" w:rsidRDefault="00E818C9" w:rsidP="00B37A0B">
            <w:pPr>
              <w:rPr>
                <w:lang w:val="sr-Cyrl-CS"/>
              </w:rPr>
            </w:pPr>
            <w:r w:rsidRPr="00E818C9">
              <w:rPr>
                <w:lang w:val="sr-Cyrl-CS"/>
              </w:rPr>
              <w:t>Математика</w:t>
            </w:r>
          </w:p>
        </w:tc>
      </w:tr>
      <w:tr w:rsidR="00E818C9" w:rsidRPr="00A22864" w:rsidTr="002E22BE">
        <w:trPr>
          <w:trHeight w:val="227"/>
        </w:trPr>
        <w:tc>
          <w:tcPr>
            <w:tcW w:w="2160" w:type="dxa"/>
            <w:gridSpan w:val="3"/>
            <w:vAlign w:val="center"/>
          </w:tcPr>
          <w:p w:rsidR="00E818C9" w:rsidRPr="00A22864" w:rsidRDefault="00E818C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90" w:type="dxa"/>
          </w:tcPr>
          <w:p w:rsidR="00E818C9" w:rsidRPr="00E818C9" w:rsidRDefault="00E818C9" w:rsidP="00B37A0B">
            <w:r w:rsidRPr="00E818C9">
              <w:rPr>
                <w:lang w:val="sr-Cyrl-CS"/>
              </w:rPr>
              <w:t>197</w:t>
            </w:r>
            <w:r w:rsidRPr="00E818C9">
              <w:t>9.</w:t>
            </w:r>
          </w:p>
        </w:tc>
        <w:tc>
          <w:tcPr>
            <w:tcW w:w="4680" w:type="dxa"/>
            <w:gridSpan w:val="4"/>
          </w:tcPr>
          <w:p w:rsidR="00E818C9" w:rsidRPr="00E818C9" w:rsidRDefault="00E818C9" w:rsidP="00B37A0B">
            <w:pPr>
              <w:rPr>
                <w:lang w:val="sr-Cyrl-CS"/>
              </w:rPr>
            </w:pPr>
            <w:r w:rsidRPr="00E818C9">
              <w:rPr>
                <w:lang w:val="sr-Cyrl-CS"/>
              </w:rPr>
              <w:t>Природно математички факултет у Новом Саду</w:t>
            </w:r>
          </w:p>
        </w:tc>
        <w:tc>
          <w:tcPr>
            <w:tcW w:w="1668" w:type="dxa"/>
            <w:gridSpan w:val="2"/>
          </w:tcPr>
          <w:p w:rsidR="00E818C9" w:rsidRPr="00E818C9" w:rsidRDefault="00E818C9" w:rsidP="00B37A0B">
            <w:pPr>
              <w:rPr>
                <w:lang w:val="sr-Cyrl-CS"/>
              </w:rPr>
            </w:pPr>
            <w:r w:rsidRPr="00E818C9">
              <w:rPr>
                <w:lang w:val="sr-Cyrl-CS"/>
              </w:rPr>
              <w:t>Математика</w:t>
            </w:r>
          </w:p>
        </w:tc>
      </w:tr>
      <w:tr w:rsidR="000727DD" w:rsidRPr="00A22864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727DD" w:rsidRPr="00A22864" w:rsidTr="001A09F0">
        <w:trPr>
          <w:trHeight w:val="161"/>
        </w:trPr>
        <w:tc>
          <w:tcPr>
            <w:tcW w:w="922" w:type="dxa"/>
            <w:gridSpan w:val="2"/>
            <w:vAlign w:val="center"/>
          </w:tcPr>
          <w:p w:rsidR="000727DD" w:rsidRPr="006D36DB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36DB">
              <w:rPr>
                <w:lang w:val="sr-Cyrl-CS"/>
              </w:rPr>
              <w:t>Р.Б.</w:t>
            </w:r>
          </w:p>
        </w:tc>
        <w:tc>
          <w:tcPr>
            <w:tcW w:w="4748" w:type="dxa"/>
            <w:gridSpan w:val="4"/>
            <w:vAlign w:val="center"/>
          </w:tcPr>
          <w:p w:rsidR="000727DD" w:rsidRPr="006D36DB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36DB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3828" w:type="dxa"/>
            <w:gridSpan w:val="4"/>
            <w:vAlign w:val="center"/>
          </w:tcPr>
          <w:p w:rsidR="000727DD" w:rsidRPr="006D36DB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36DB">
              <w:rPr>
                <w:lang w:val="sr-Cyrl-CS"/>
              </w:rPr>
              <w:t>Врста студија</w:t>
            </w:r>
          </w:p>
        </w:tc>
      </w:tr>
      <w:tr w:rsidR="00E818C9" w:rsidRPr="00A22864" w:rsidTr="001A09F0">
        <w:trPr>
          <w:trHeight w:val="224"/>
        </w:trPr>
        <w:tc>
          <w:tcPr>
            <w:tcW w:w="922" w:type="dxa"/>
            <w:gridSpan w:val="2"/>
            <w:vAlign w:val="center"/>
          </w:tcPr>
          <w:p w:rsidR="00E818C9" w:rsidRPr="006D36DB" w:rsidRDefault="00E818C9" w:rsidP="00B37A0B">
            <w:pPr>
              <w:tabs>
                <w:tab w:val="left" w:pos="567"/>
              </w:tabs>
              <w:spacing w:after="60" w:line="100" w:lineRule="atLeast"/>
            </w:pPr>
            <w:r w:rsidRPr="006D36DB">
              <w:t>1.</w:t>
            </w:r>
          </w:p>
        </w:tc>
        <w:tc>
          <w:tcPr>
            <w:tcW w:w="4748" w:type="dxa"/>
            <w:gridSpan w:val="4"/>
          </w:tcPr>
          <w:p w:rsidR="00E818C9" w:rsidRPr="006D36DB" w:rsidRDefault="00E818C9" w:rsidP="00B37A0B">
            <w:pPr>
              <w:rPr>
                <w:lang w:val="sr-Cyrl-CS"/>
              </w:rPr>
            </w:pPr>
            <w:r w:rsidRPr="006D36DB">
              <w:rPr>
                <w:rStyle w:val="Strong"/>
                <w:b w:val="0"/>
                <w:color w:val="000000"/>
                <w:shd w:val="clear" w:color="auto" w:fill="FFFFFF"/>
              </w:rPr>
              <w:t>Статистичко моделирање</w:t>
            </w:r>
          </w:p>
        </w:tc>
        <w:tc>
          <w:tcPr>
            <w:tcW w:w="3828" w:type="dxa"/>
            <w:gridSpan w:val="4"/>
          </w:tcPr>
          <w:p w:rsidR="00E818C9" w:rsidRPr="006D36DB" w:rsidRDefault="00E818C9" w:rsidP="00B37A0B">
            <w:pPr>
              <w:rPr>
                <w:lang w:val="sr-Cyrl-CS"/>
              </w:rPr>
            </w:pPr>
            <w:r w:rsidRPr="006D36DB">
              <w:rPr>
                <w:lang w:val="sr-Cyrl-CS"/>
              </w:rPr>
              <w:t>Дипломске академске</w:t>
            </w:r>
          </w:p>
        </w:tc>
      </w:tr>
      <w:tr w:rsidR="00E818C9" w:rsidRPr="00A22864" w:rsidTr="00E818C9">
        <w:trPr>
          <w:trHeight w:val="227"/>
        </w:trPr>
        <w:tc>
          <w:tcPr>
            <w:tcW w:w="922" w:type="dxa"/>
            <w:gridSpan w:val="2"/>
            <w:vAlign w:val="center"/>
          </w:tcPr>
          <w:p w:rsidR="00E818C9" w:rsidRPr="006D36DB" w:rsidRDefault="00E818C9" w:rsidP="00B37A0B">
            <w:pPr>
              <w:tabs>
                <w:tab w:val="left" w:pos="567"/>
              </w:tabs>
              <w:spacing w:after="60" w:line="100" w:lineRule="atLeast"/>
            </w:pPr>
            <w:r w:rsidRPr="006D36DB">
              <w:t>2.</w:t>
            </w:r>
          </w:p>
        </w:tc>
        <w:tc>
          <w:tcPr>
            <w:tcW w:w="4748" w:type="dxa"/>
            <w:gridSpan w:val="4"/>
          </w:tcPr>
          <w:p w:rsidR="00E818C9" w:rsidRPr="006D36DB" w:rsidRDefault="00E818C9" w:rsidP="00B37A0B">
            <w:pPr>
              <w:rPr>
                <w:lang w:val="sr-Cyrl-CS"/>
              </w:rPr>
            </w:pPr>
            <w:r w:rsidRPr="006D36DB">
              <w:rPr>
                <w:rStyle w:val="Strong"/>
                <w:b w:val="0"/>
                <w:color w:val="000000"/>
                <w:shd w:val="clear" w:color="auto" w:fill="FFFFFF"/>
              </w:rPr>
              <w:t>Статистика</w:t>
            </w:r>
          </w:p>
        </w:tc>
        <w:tc>
          <w:tcPr>
            <w:tcW w:w="3828" w:type="dxa"/>
            <w:gridSpan w:val="4"/>
          </w:tcPr>
          <w:p w:rsidR="00E818C9" w:rsidRPr="006D36DB" w:rsidRDefault="00E818C9" w:rsidP="00B37A0B">
            <w:pPr>
              <w:rPr>
                <w:lang w:val="sr-Cyrl-CS"/>
              </w:rPr>
            </w:pPr>
            <w:r w:rsidRPr="006D36DB">
              <w:rPr>
                <w:lang w:val="sr-Cyrl-CS"/>
              </w:rPr>
              <w:t>Основне академске</w:t>
            </w:r>
          </w:p>
        </w:tc>
      </w:tr>
      <w:tr w:rsidR="00D937B7" w:rsidRPr="00A22864" w:rsidTr="00E818C9">
        <w:trPr>
          <w:trHeight w:val="227"/>
        </w:trPr>
        <w:tc>
          <w:tcPr>
            <w:tcW w:w="922" w:type="dxa"/>
            <w:gridSpan w:val="2"/>
            <w:vAlign w:val="center"/>
          </w:tcPr>
          <w:p w:rsidR="00D937B7" w:rsidRPr="006D36DB" w:rsidRDefault="00D937B7" w:rsidP="00B37A0B">
            <w:pPr>
              <w:tabs>
                <w:tab w:val="left" w:pos="567"/>
              </w:tabs>
              <w:spacing w:after="60" w:line="100" w:lineRule="atLeast"/>
            </w:pPr>
            <w:r>
              <w:t>3.</w:t>
            </w:r>
          </w:p>
        </w:tc>
        <w:tc>
          <w:tcPr>
            <w:tcW w:w="4748" w:type="dxa"/>
            <w:gridSpan w:val="4"/>
          </w:tcPr>
          <w:p w:rsidR="00D937B7" w:rsidRPr="006D36DB" w:rsidRDefault="00D937B7" w:rsidP="00B37A0B">
            <w:pPr>
              <w:rPr>
                <w:rStyle w:val="Strong"/>
                <w:b w:val="0"/>
                <w:color w:val="000000"/>
                <w:shd w:val="clear" w:color="auto" w:fill="FFFFFF"/>
              </w:rPr>
            </w:pPr>
            <w:r>
              <w:t>Статистичке методе у техници</w:t>
            </w:r>
          </w:p>
        </w:tc>
        <w:tc>
          <w:tcPr>
            <w:tcW w:w="3828" w:type="dxa"/>
            <w:gridSpan w:val="4"/>
          </w:tcPr>
          <w:p w:rsidR="00D937B7" w:rsidRPr="00C80AC1" w:rsidRDefault="00C80AC1" w:rsidP="00B37A0B">
            <w:r>
              <w:t>Докторске студије</w:t>
            </w:r>
          </w:p>
        </w:tc>
      </w:tr>
      <w:tr w:rsidR="000727DD" w:rsidRPr="00A22864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CF22EC" w:rsidRPr="00A22864" w:rsidTr="00D937B7">
        <w:trPr>
          <w:trHeight w:val="227"/>
        </w:trPr>
        <w:tc>
          <w:tcPr>
            <w:tcW w:w="450" w:type="dxa"/>
            <w:vAlign w:val="center"/>
          </w:tcPr>
          <w:p w:rsidR="00CF22EC" w:rsidRPr="00CF22EC" w:rsidRDefault="00CF22EC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370" w:type="dxa"/>
            <w:gridSpan w:val="8"/>
            <w:shd w:val="clear" w:color="auto" w:fill="auto"/>
            <w:vAlign w:val="center"/>
          </w:tcPr>
          <w:p w:rsidR="00CF22EC" w:rsidRPr="00D937B7" w:rsidRDefault="00CF22EC" w:rsidP="00B37A0B">
            <w:pPr>
              <w:tabs>
                <w:tab w:val="left" w:pos="567"/>
              </w:tabs>
              <w:spacing w:line="100" w:lineRule="atLeast"/>
              <w:rPr>
                <w:sz w:val="18"/>
                <w:szCs w:val="18"/>
              </w:rPr>
            </w:pPr>
            <w:r w:rsidRPr="00D937B7">
              <w:rPr>
                <w:sz w:val="18"/>
                <w:szCs w:val="18"/>
              </w:rPr>
              <w:t xml:space="preserve">Lj. Gajić, </w:t>
            </w:r>
            <w:r w:rsidRPr="00D937B7">
              <w:rPr>
                <w:b/>
                <w:sz w:val="18"/>
                <w:szCs w:val="18"/>
              </w:rPr>
              <w:t>Z. Lozanov-Crvenković</w:t>
            </w:r>
            <w:r w:rsidRPr="00D937B7">
              <w:rPr>
                <w:sz w:val="18"/>
                <w:szCs w:val="18"/>
              </w:rPr>
              <w:t xml:space="preserve">,  </w:t>
            </w:r>
            <w:r w:rsidRPr="00D937B7">
              <w:rPr>
                <w:bCs/>
                <w:i/>
                <w:sz w:val="18"/>
                <w:szCs w:val="18"/>
              </w:rPr>
              <w:t xml:space="preserve">On Mappings with Contractive Iterate at a Point in Generalized Metric Spaces, </w:t>
            </w:r>
            <w:r w:rsidRPr="00D937B7">
              <w:rPr>
                <w:sz w:val="18"/>
                <w:szCs w:val="18"/>
              </w:rPr>
              <w:t>Fixed Point Theory and Applications, Volume 2010,  Article ID 458086, 16 pages, doi:10.1155/2010/458086</w:t>
            </w:r>
          </w:p>
        </w:tc>
        <w:tc>
          <w:tcPr>
            <w:tcW w:w="678" w:type="dxa"/>
            <w:vAlign w:val="center"/>
          </w:tcPr>
          <w:p w:rsidR="00CF22EC" w:rsidRPr="00F35577" w:rsidRDefault="00CF22EC" w:rsidP="00D54AE5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F35577">
              <w:rPr>
                <w:sz w:val="18"/>
                <w:szCs w:val="18"/>
              </w:rPr>
              <w:t>M</w:t>
            </w:r>
            <w:r w:rsidR="00F35577" w:rsidRPr="00F35577">
              <w:rPr>
                <w:sz w:val="18"/>
                <w:szCs w:val="18"/>
              </w:rPr>
              <w:t>21a</w:t>
            </w:r>
          </w:p>
        </w:tc>
      </w:tr>
      <w:tr w:rsidR="00CF22EC" w:rsidRPr="00A22864" w:rsidTr="00D937B7">
        <w:trPr>
          <w:trHeight w:val="227"/>
        </w:trPr>
        <w:tc>
          <w:tcPr>
            <w:tcW w:w="450" w:type="dxa"/>
            <w:vAlign w:val="center"/>
          </w:tcPr>
          <w:p w:rsidR="00CF22EC" w:rsidRPr="00CF22EC" w:rsidRDefault="00CF22EC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70" w:type="dxa"/>
            <w:gridSpan w:val="8"/>
            <w:shd w:val="clear" w:color="auto" w:fill="auto"/>
            <w:vAlign w:val="center"/>
          </w:tcPr>
          <w:p w:rsidR="00CF22EC" w:rsidRPr="00D937B7" w:rsidRDefault="00CF22EC" w:rsidP="00D54AE5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937B7">
              <w:rPr>
                <w:sz w:val="18"/>
                <w:szCs w:val="18"/>
              </w:rPr>
              <w:t xml:space="preserve">Jakovljević D., </w:t>
            </w:r>
            <w:r w:rsidRPr="00D937B7">
              <w:rPr>
                <w:b/>
                <w:sz w:val="18"/>
                <w:szCs w:val="18"/>
              </w:rPr>
              <w:t>Lozanov-Crvenković Z</w:t>
            </w:r>
            <w:r w:rsidRPr="00D937B7">
              <w:rPr>
                <w:sz w:val="18"/>
                <w:szCs w:val="18"/>
              </w:rPr>
              <w:t xml:space="preserve">., </w:t>
            </w:r>
            <w:r w:rsidRPr="00D937B7">
              <w:rPr>
                <w:i/>
                <w:sz w:val="18"/>
                <w:szCs w:val="18"/>
              </w:rPr>
              <w:t>Water quality changes after Kraljevo earthquake in 2010</w:t>
            </w:r>
            <w:r w:rsidRPr="00D937B7">
              <w:rPr>
                <w:sz w:val="18"/>
                <w:szCs w:val="18"/>
              </w:rPr>
              <w:t>, Natural Hazards, Springer, Volume 79, Issue 3 (2015), pp 2033-2053,</w:t>
            </w:r>
          </w:p>
        </w:tc>
        <w:tc>
          <w:tcPr>
            <w:tcW w:w="678" w:type="dxa"/>
            <w:vAlign w:val="center"/>
          </w:tcPr>
          <w:p w:rsidR="00CF22EC" w:rsidRPr="00F35577" w:rsidRDefault="00F35577" w:rsidP="00D54AE5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M21</w:t>
            </w:r>
          </w:p>
        </w:tc>
      </w:tr>
      <w:tr w:rsidR="00CF22EC" w:rsidRPr="00A22864" w:rsidTr="00D937B7">
        <w:trPr>
          <w:trHeight w:val="227"/>
        </w:trPr>
        <w:tc>
          <w:tcPr>
            <w:tcW w:w="450" w:type="dxa"/>
            <w:vAlign w:val="center"/>
          </w:tcPr>
          <w:p w:rsidR="00CF22EC" w:rsidRPr="00CF22EC" w:rsidRDefault="00CF22EC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370" w:type="dxa"/>
            <w:gridSpan w:val="8"/>
            <w:shd w:val="clear" w:color="auto" w:fill="auto"/>
            <w:vAlign w:val="center"/>
          </w:tcPr>
          <w:p w:rsidR="00CF22EC" w:rsidRPr="00D937B7" w:rsidRDefault="00CF22EC" w:rsidP="00D54AE5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937B7">
              <w:rPr>
                <w:sz w:val="18"/>
                <w:szCs w:val="18"/>
              </w:rPr>
              <w:t xml:space="preserve">Lj. Gajić, </w:t>
            </w:r>
            <w:r w:rsidRPr="00D937B7">
              <w:rPr>
                <w:b/>
                <w:sz w:val="18"/>
                <w:szCs w:val="18"/>
              </w:rPr>
              <w:t>Z. Lozanov-Crvenković</w:t>
            </w:r>
            <w:r w:rsidRPr="00D937B7">
              <w:rPr>
                <w:sz w:val="18"/>
                <w:szCs w:val="18"/>
              </w:rPr>
              <w:t xml:space="preserve">,  </w:t>
            </w:r>
            <w:r w:rsidRPr="00D937B7">
              <w:rPr>
                <w:i/>
                <w:sz w:val="18"/>
                <w:szCs w:val="18"/>
              </w:rPr>
              <w:t xml:space="preserve">A fixed point result for mappings with  contractive iterate at a point in G-metric spaces, </w:t>
            </w:r>
            <w:r w:rsidRPr="00D937B7">
              <w:rPr>
                <w:sz w:val="18"/>
                <w:szCs w:val="18"/>
              </w:rPr>
              <w:t>Filomat 25:2 (2011), pp 53-58 DOI: 10.2298/FIL1102053G</w:t>
            </w:r>
          </w:p>
        </w:tc>
        <w:tc>
          <w:tcPr>
            <w:tcW w:w="678" w:type="dxa"/>
            <w:vAlign w:val="center"/>
          </w:tcPr>
          <w:p w:rsidR="00CF22EC" w:rsidRPr="00F35577" w:rsidRDefault="00F35577" w:rsidP="00D54AE5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M22</w:t>
            </w:r>
          </w:p>
        </w:tc>
      </w:tr>
      <w:tr w:rsidR="00CF22EC" w:rsidRPr="00A22864" w:rsidTr="00D937B7">
        <w:trPr>
          <w:trHeight w:val="227"/>
        </w:trPr>
        <w:tc>
          <w:tcPr>
            <w:tcW w:w="450" w:type="dxa"/>
            <w:vAlign w:val="center"/>
          </w:tcPr>
          <w:p w:rsidR="00CF22EC" w:rsidRPr="00CF22EC" w:rsidRDefault="00CF22EC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370" w:type="dxa"/>
            <w:gridSpan w:val="8"/>
            <w:shd w:val="clear" w:color="auto" w:fill="auto"/>
            <w:vAlign w:val="center"/>
          </w:tcPr>
          <w:p w:rsidR="00CF22EC" w:rsidRPr="00D937B7" w:rsidRDefault="00F35577" w:rsidP="00A75E62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937B7">
              <w:rPr>
                <w:sz w:val="18"/>
                <w:szCs w:val="18"/>
              </w:rPr>
              <w:t>Djakovic-Sekulic T</w:t>
            </w:r>
            <w:r w:rsidR="00A75E62" w:rsidRPr="00D937B7">
              <w:rPr>
                <w:sz w:val="18"/>
                <w:szCs w:val="18"/>
              </w:rPr>
              <w:t>.</w:t>
            </w:r>
            <w:r w:rsidRPr="00D937B7">
              <w:rPr>
                <w:sz w:val="18"/>
                <w:szCs w:val="18"/>
              </w:rPr>
              <w:t>, Sarbu C., Perišić-Janjić N</w:t>
            </w:r>
            <w:r w:rsidR="00A75E62" w:rsidRPr="00D937B7">
              <w:rPr>
                <w:sz w:val="18"/>
                <w:szCs w:val="18"/>
              </w:rPr>
              <w:t>.</w:t>
            </w:r>
            <w:r w:rsidRPr="00D937B7">
              <w:rPr>
                <w:b/>
                <w:sz w:val="18"/>
                <w:szCs w:val="18"/>
              </w:rPr>
              <w:t>, Lozanov-Crvenković Z</w:t>
            </w:r>
            <w:r w:rsidR="00A75E62" w:rsidRPr="00D937B7">
              <w:rPr>
                <w:b/>
                <w:sz w:val="18"/>
                <w:szCs w:val="18"/>
              </w:rPr>
              <w:t>.</w:t>
            </w:r>
            <w:r w:rsidRPr="00D937B7">
              <w:rPr>
                <w:sz w:val="18"/>
                <w:szCs w:val="18"/>
              </w:rPr>
              <w:t xml:space="preserve">, </w:t>
            </w:r>
            <w:r w:rsidRPr="00D937B7">
              <w:rPr>
                <w:i/>
                <w:sz w:val="18"/>
                <w:szCs w:val="18"/>
              </w:rPr>
              <w:t>Quantitative Structure–Retention Study of some 2,4 dioksotetrahydro-1,3–thiazole derivatives using Partial Least Squares method</w:t>
            </w:r>
            <w:r w:rsidRPr="00D937B7">
              <w:rPr>
                <w:sz w:val="18"/>
                <w:szCs w:val="18"/>
              </w:rPr>
              <w:t>, Turkish Journal of Chemistry (ISSN: 1300-0527(pISSN); 1303-6130(eISSN);), Vol 33, No 1, 2009, pp. 149-157.</w:t>
            </w:r>
          </w:p>
        </w:tc>
        <w:tc>
          <w:tcPr>
            <w:tcW w:w="678" w:type="dxa"/>
            <w:vAlign w:val="center"/>
          </w:tcPr>
          <w:p w:rsidR="00CF22EC" w:rsidRPr="00F35577" w:rsidRDefault="00F35577" w:rsidP="00D54AE5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M22</w:t>
            </w:r>
          </w:p>
        </w:tc>
      </w:tr>
      <w:tr w:rsidR="001136B2" w:rsidRPr="00A22864" w:rsidTr="00D937B7">
        <w:trPr>
          <w:trHeight w:val="227"/>
        </w:trPr>
        <w:tc>
          <w:tcPr>
            <w:tcW w:w="450" w:type="dxa"/>
            <w:vAlign w:val="center"/>
          </w:tcPr>
          <w:p w:rsidR="001136B2" w:rsidRDefault="001136B2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370" w:type="dxa"/>
            <w:gridSpan w:val="8"/>
            <w:shd w:val="clear" w:color="auto" w:fill="auto"/>
            <w:vAlign w:val="center"/>
          </w:tcPr>
          <w:p w:rsidR="001136B2" w:rsidRPr="00D937B7" w:rsidRDefault="001136B2" w:rsidP="00B37A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937B7">
              <w:rPr>
                <w:b/>
                <w:sz w:val="18"/>
                <w:szCs w:val="18"/>
              </w:rPr>
              <w:t>Lozanov-Crvenkovic Z.,</w:t>
            </w:r>
            <w:r w:rsidRPr="00D937B7">
              <w:rPr>
                <w:sz w:val="18"/>
                <w:szCs w:val="18"/>
              </w:rPr>
              <w:t xml:space="preserve"> Perišić Dušanka, Kernel theorems for the spaces of tempered ultradistibutions., Integral Transforms and Special Functions (ISSN: 1065-2469), Vol 18, No 10, 2007, pp. 699-713.</w:t>
            </w:r>
          </w:p>
        </w:tc>
        <w:tc>
          <w:tcPr>
            <w:tcW w:w="678" w:type="dxa"/>
            <w:vAlign w:val="center"/>
          </w:tcPr>
          <w:p w:rsidR="001136B2" w:rsidRPr="00A75E62" w:rsidRDefault="001136B2" w:rsidP="00B37A0B">
            <w:pPr>
              <w:tabs>
                <w:tab w:val="left" w:pos="567"/>
              </w:tabs>
              <w:spacing w:after="60"/>
            </w:pPr>
            <w:r>
              <w:t>M22</w:t>
            </w:r>
          </w:p>
        </w:tc>
      </w:tr>
      <w:tr w:rsidR="00CF22EC" w:rsidRPr="00A22864" w:rsidTr="00D937B7">
        <w:trPr>
          <w:trHeight w:val="227"/>
        </w:trPr>
        <w:tc>
          <w:tcPr>
            <w:tcW w:w="450" w:type="dxa"/>
            <w:vAlign w:val="center"/>
          </w:tcPr>
          <w:p w:rsidR="00CF22EC" w:rsidRPr="00CF22EC" w:rsidRDefault="001136B2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370" w:type="dxa"/>
            <w:gridSpan w:val="8"/>
            <w:shd w:val="clear" w:color="auto" w:fill="auto"/>
            <w:vAlign w:val="center"/>
          </w:tcPr>
          <w:p w:rsidR="00CF22EC" w:rsidRPr="00D937B7" w:rsidRDefault="00CF22EC" w:rsidP="00D54AE5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937B7">
              <w:rPr>
                <w:sz w:val="18"/>
                <w:szCs w:val="18"/>
              </w:rPr>
              <w:t xml:space="preserve">T.Djaković-Sekulić, </w:t>
            </w:r>
            <w:r w:rsidRPr="00D937B7">
              <w:rPr>
                <w:b/>
                <w:sz w:val="18"/>
                <w:szCs w:val="18"/>
              </w:rPr>
              <w:t>Z. Lozanov-Crvenković</w:t>
            </w:r>
            <w:r w:rsidRPr="00D937B7">
              <w:rPr>
                <w:sz w:val="18"/>
                <w:szCs w:val="18"/>
              </w:rPr>
              <w:t xml:space="preserve">, A. Mandić, G. Uščumlić, S. Keleman,  </w:t>
            </w:r>
            <w:r w:rsidRPr="00D937B7">
              <w:rPr>
                <w:i/>
                <w:sz w:val="18"/>
                <w:szCs w:val="18"/>
              </w:rPr>
              <w:t>Quantitative Structure–Retention Relationship Study of Some 5-Substituted-5-Phenylhydantoins,</w:t>
            </w:r>
            <w:r w:rsidRPr="00D937B7">
              <w:rPr>
                <w:sz w:val="18"/>
                <w:szCs w:val="18"/>
              </w:rPr>
              <w:t xml:space="preserve">  Chromatographia, (2011) 73: pp51–57,  DOI:10.1007/s10337-010-1831-3  </w:t>
            </w:r>
          </w:p>
        </w:tc>
        <w:tc>
          <w:tcPr>
            <w:tcW w:w="678" w:type="dxa"/>
            <w:vAlign w:val="center"/>
          </w:tcPr>
          <w:p w:rsidR="00CF22EC" w:rsidRPr="00F35577" w:rsidRDefault="00F35577" w:rsidP="00D54AE5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M23</w:t>
            </w:r>
          </w:p>
        </w:tc>
      </w:tr>
      <w:tr w:rsidR="00CF22EC" w:rsidRPr="00A22864" w:rsidTr="00D937B7">
        <w:trPr>
          <w:trHeight w:val="227"/>
        </w:trPr>
        <w:tc>
          <w:tcPr>
            <w:tcW w:w="450" w:type="dxa"/>
            <w:vAlign w:val="center"/>
          </w:tcPr>
          <w:p w:rsidR="00CF22EC" w:rsidRPr="00CF22EC" w:rsidRDefault="001136B2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370" w:type="dxa"/>
            <w:gridSpan w:val="8"/>
            <w:shd w:val="clear" w:color="auto" w:fill="auto"/>
            <w:vAlign w:val="center"/>
          </w:tcPr>
          <w:p w:rsidR="00CF22EC" w:rsidRPr="00D937B7" w:rsidRDefault="00F35577" w:rsidP="00D54AE5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937B7">
              <w:rPr>
                <w:sz w:val="18"/>
                <w:szCs w:val="18"/>
              </w:rPr>
              <w:t xml:space="preserve">Djaković-Sekulić Tatjana, Perišić-Janjić Nada, Sârbu C., Lozanov-Crvenkovic Zagorka, </w:t>
            </w:r>
            <w:r w:rsidRPr="00D937B7">
              <w:rPr>
                <w:i/>
                <w:sz w:val="18"/>
                <w:szCs w:val="18"/>
              </w:rPr>
              <w:t>Partial least-squares study of the effects of organic modifier and physicochemical properties on the retention of some thiazoles</w:t>
            </w:r>
            <w:r w:rsidRPr="00D937B7">
              <w:rPr>
                <w:sz w:val="18"/>
                <w:szCs w:val="18"/>
              </w:rPr>
              <w:t>, Journal of Planar Chromatography: Modern TLC / Thin Layer Chromatography (ISSN: 0933-4173), Vol 20, No 4, 2007, pp. 251-257.</w:t>
            </w:r>
          </w:p>
        </w:tc>
        <w:tc>
          <w:tcPr>
            <w:tcW w:w="678" w:type="dxa"/>
            <w:vAlign w:val="center"/>
          </w:tcPr>
          <w:p w:rsidR="00CF22EC" w:rsidRPr="00F35577" w:rsidRDefault="00F35577" w:rsidP="00D54AE5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M23</w:t>
            </w:r>
          </w:p>
        </w:tc>
      </w:tr>
      <w:tr w:rsidR="00CF22EC" w:rsidRPr="00A22864" w:rsidTr="00D937B7">
        <w:trPr>
          <w:trHeight w:val="227"/>
        </w:trPr>
        <w:tc>
          <w:tcPr>
            <w:tcW w:w="450" w:type="dxa"/>
            <w:vAlign w:val="center"/>
          </w:tcPr>
          <w:p w:rsidR="00CF22EC" w:rsidRPr="00CF22EC" w:rsidRDefault="001136B2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370" w:type="dxa"/>
            <w:gridSpan w:val="8"/>
            <w:shd w:val="clear" w:color="auto" w:fill="auto"/>
            <w:vAlign w:val="center"/>
          </w:tcPr>
          <w:p w:rsidR="00CF22EC" w:rsidRPr="00D937B7" w:rsidRDefault="00F35577" w:rsidP="00D54AE5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937B7">
              <w:rPr>
                <w:sz w:val="18"/>
                <w:szCs w:val="18"/>
              </w:rPr>
              <w:t xml:space="preserve">O. F. Barak, Z.B. Ovcin , Dj. G. Jakovljević , </w:t>
            </w:r>
            <w:r w:rsidRPr="00D937B7">
              <w:rPr>
                <w:b/>
                <w:sz w:val="18"/>
                <w:szCs w:val="18"/>
              </w:rPr>
              <w:t>Z. Lozanov-Crvenković</w:t>
            </w:r>
            <w:r w:rsidRPr="00D937B7">
              <w:rPr>
                <w:sz w:val="18"/>
                <w:szCs w:val="18"/>
              </w:rPr>
              <w:t xml:space="preserve">, D.A. Brodie, N, G. Grujić, </w:t>
            </w:r>
            <w:r w:rsidRPr="00D937B7">
              <w:rPr>
                <w:i/>
                <w:sz w:val="18"/>
                <w:szCs w:val="18"/>
              </w:rPr>
              <w:t>Heart rate recovery after submaximal exercise in four different recovery protocols in male athletes and non-athletes</w:t>
            </w:r>
            <w:r w:rsidRPr="00D937B7">
              <w:rPr>
                <w:sz w:val="18"/>
                <w:szCs w:val="18"/>
              </w:rPr>
              <w:t>, Journal of Sports Science and Medicine (2011) 10, pp369-375</w:t>
            </w:r>
          </w:p>
        </w:tc>
        <w:tc>
          <w:tcPr>
            <w:tcW w:w="678" w:type="dxa"/>
            <w:vAlign w:val="center"/>
          </w:tcPr>
          <w:p w:rsidR="00CF22EC" w:rsidRPr="00592F60" w:rsidRDefault="00592F60" w:rsidP="00D54AE5">
            <w:pPr>
              <w:tabs>
                <w:tab w:val="left" w:pos="567"/>
              </w:tabs>
              <w:spacing w:after="60"/>
            </w:pPr>
            <w:r>
              <w:t>M23</w:t>
            </w:r>
          </w:p>
        </w:tc>
      </w:tr>
      <w:tr w:rsidR="00042A74" w:rsidRPr="00A22864" w:rsidTr="00D937B7">
        <w:trPr>
          <w:trHeight w:val="227"/>
        </w:trPr>
        <w:tc>
          <w:tcPr>
            <w:tcW w:w="450" w:type="dxa"/>
            <w:vAlign w:val="center"/>
          </w:tcPr>
          <w:p w:rsidR="00042A74" w:rsidRPr="00CF22EC" w:rsidRDefault="00042A74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370" w:type="dxa"/>
            <w:gridSpan w:val="8"/>
            <w:shd w:val="clear" w:color="auto" w:fill="auto"/>
            <w:vAlign w:val="center"/>
          </w:tcPr>
          <w:p w:rsidR="00042A74" w:rsidRPr="00D937B7" w:rsidRDefault="00042A74" w:rsidP="00B37A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937B7">
              <w:rPr>
                <w:sz w:val="18"/>
                <w:szCs w:val="18"/>
              </w:rPr>
              <w:t xml:space="preserve">Rackov S., </w:t>
            </w:r>
            <w:r w:rsidRPr="00D937B7">
              <w:rPr>
                <w:b/>
                <w:sz w:val="18"/>
                <w:szCs w:val="18"/>
              </w:rPr>
              <w:t>Lozanov-Crvenković Z.,</w:t>
            </w:r>
            <w:r w:rsidRPr="00D937B7">
              <w:rPr>
                <w:sz w:val="18"/>
                <w:szCs w:val="18"/>
              </w:rPr>
              <w:t xml:space="preserve"> </w:t>
            </w:r>
            <w:r w:rsidRPr="00D937B7">
              <w:rPr>
                <w:i/>
                <w:sz w:val="18"/>
                <w:szCs w:val="18"/>
              </w:rPr>
              <w:t>Application of Cox proportional hazard model in credit risk analysis</w:t>
            </w:r>
            <w:r w:rsidRPr="00D937B7">
              <w:rPr>
                <w:sz w:val="18"/>
                <w:szCs w:val="18"/>
              </w:rPr>
              <w:t>, Srpski Matematicki Kongres 2014, 2014, pp. 45-45.</w:t>
            </w:r>
          </w:p>
        </w:tc>
        <w:tc>
          <w:tcPr>
            <w:tcW w:w="678" w:type="dxa"/>
            <w:vAlign w:val="center"/>
          </w:tcPr>
          <w:p w:rsidR="00042A74" w:rsidRPr="00F35577" w:rsidRDefault="00042A74" w:rsidP="00B37A0B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M32</w:t>
            </w:r>
          </w:p>
        </w:tc>
      </w:tr>
      <w:tr w:rsidR="00CF22EC" w:rsidRPr="00A22864" w:rsidTr="00D937B7">
        <w:trPr>
          <w:trHeight w:val="227"/>
        </w:trPr>
        <w:tc>
          <w:tcPr>
            <w:tcW w:w="450" w:type="dxa"/>
            <w:vAlign w:val="center"/>
          </w:tcPr>
          <w:p w:rsidR="00CF22EC" w:rsidRPr="00CF22EC" w:rsidRDefault="001136B2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370" w:type="dxa"/>
            <w:gridSpan w:val="8"/>
            <w:shd w:val="clear" w:color="auto" w:fill="auto"/>
            <w:vAlign w:val="center"/>
          </w:tcPr>
          <w:p w:rsidR="00CF22EC" w:rsidRPr="00D937B7" w:rsidRDefault="00592F60" w:rsidP="00592F60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937B7">
              <w:rPr>
                <w:b/>
                <w:sz w:val="18"/>
                <w:szCs w:val="18"/>
              </w:rPr>
              <w:t>Lozanov-Crvenkovic Z</w:t>
            </w:r>
            <w:r w:rsidRPr="00D937B7">
              <w:rPr>
                <w:sz w:val="18"/>
                <w:szCs w:val="18"/>
              </w:rPr>
              <w:t xml:space="preserve">., Nikolić-Đorić E., Awadat Salem H., Matić B., </w:t>
            </w:r>
            <w:r w:rsidRPr="00D937B7">
              <w:rPr>
                <w:i/>
                <w:sz w:val="18"/>
                <w:szCs w:val="18"/>
              </w:rPr>
              <w:t>Selection of regression model for prediction of maximal daily pavement temperatures at Awbari in Libya</w:t>
            </w:r>
            <w:r w:rsidRPr="00D937B7">
              <w:rPr>
                <w:sz w:val="18"/>
                <w:szCs w:val="18"/>
              </w:rPr>
              <w:t>, Proceedings of 60th World Statistics Congress – ISI2015, 2015</w:t>
            </w:r>
          </w:p>
        </w:tc>
        <w:tc>
          <w:tcPr>
            <w:tcW w:w="678" w:type="dxa"/>
            <w:vAlign w:val="center"/>
          </w:tcPr>
          <w:p w:rsidR="00CF22EC" w:rsidRPr="00A75E62" w:rsidRDefault="0074617E" w:rsidP="00D54AE5">
            <w:pPr>
              <w:tabs>
                <w:tab w:val="left" w:pos="567"/>
              </w:tabs>
              <w:spacing w:after="60"/>
            </w:pPr>
            <w:r>
              <w:t>M33</w:t>
            </w:r>
          </w:p>
        </w:tc>
      </w:tr>
      <w:tr w:rsidR="00042A74" w:rsidRPr="00A22864" w:rsidTr="00D937B7">
        <w:trPr>
          <w:trHeight w:val="227"/>
        </w:trPr>
        <w:tc>
          <w:tcPr>
            <w:tcW w:w="450" w:type="dxa"/>
            <w:vAlign w:val="center"/>
          </w:tcPr>
          <w:p w:rsidR="00042A74" w:rsidRPr="00CF22EC" w:rsidRDefault="00042A74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370" w:type="dxa"/>
            <w:gridSpan w:val="8"/>
            <w:shd w:val="clear" w:color="auto" w:fill="auto"/>
            <w:vAlign w:val="center"/>
          </w:tcPr>
          <w:p w:rsidR="00042A74" w:rsidRPr="00D937B7" w:rsidRDefault="00042A74" w:rsidP="00B37A0B">
            <w:pPr>
              <w:widowControl/>
              <w:rPr>
                <w:rFonts w:eastAsiaTheme="minorHAnsi"/>
                <w:sz w:val="18"/>
                <w:szCs w:val="18"/>
                <w:lang w:val="en-US" w:eastAsia="en-US"/>
              </w:rPr>
            </w:pPr>
            <w:r w:rsidRPr="00D937B7">
              <w:rPr>
                <w:sz w:val="18"/>
                <w:szCs w:val="18"/>
                <w:lang w:val="en-US"/>
              </w:rPr>
              <w:t xml:space="preserve">G. </w:t>
            </w:r>
            <w:proofErr w:type="spellStart"/>
            <w:r w:rsidRPr="00D937B7">
              <w:rPr>
                <w:sz w:val="18"/>
                <w:szCs w:val="18"/>
                <w:lang w:val="en-US"/>
              </w:rPr>
              <w:t>Grujić</w:t>
            </w:r>
            <w:proofErr w:type="spellEnd"/>
            <w:r w:rsidRPr="00D937B7">
              <w:rPr>
                <w:sz w:val="18"/>
                <w:szCs w:val="18"/>
                <w:lang w:val="en-US"/>
              </w:rPr>
              <w:t xml:space="preserve">, </w:t>
            </w:r>
            <w:r w:rsidRPr="00D937B7">
              <w:rPr>
                <w:b/>
                <w:sz w:val="18"/>
                <w:szCs w:val="18"/>
                <w:lang w:val="en-US"/>
              </w:rPr>
              <w:t xml:space="preserve">Z. </w:t>
            </w:r>
            <w:proofErr w:type="spellStart"/>
            <w:r w:rsidRPr="00D937B7">
              <w:rPr>
                <w:b/>
                <w:sz w:val="18"/>
                <w:szCs w:val="18"/>
                <w:lang w:val="en-US"/>
              </w:rPr>
              <w:t>Lozanov-Crvenković</w:t>
            </w:r>
            <w:proofErr w:type="spellEnd"/>
            <w:r w:rsidRPr="00D937B7">
              <w:rPr>
                <w:sz w:val="18"/>
                <w:szCs w:val="18"/>
                <w:lang w:val="en-US"/>
              </w:rPr>
              <w:t xml:space="preserve">, I. </w:t>
            </w:r>
            <w:proofErr w:type="spellStart"/>
            <w:r w:rsidRPr="00D937B7">
              <w:rPr>
                <w:sz w:val="18"/>
                <w:szCs w:val="18"/>
                <w:lang w:val="en-US"/>
              </w:rPr>
              <w:t>Štajner-Papuga</w:t>
            </w:r>
            <w:proofErr w:type="spellEnd"/>
            <w:r w:rsidRPr="00D937B7">
              <w:rPr>
                <w:sz w:val="18"/>
                <w:szCs w:val="18"/>
                <w:lang w:val="en-US"/>
              </w:rPr>
              <w:t xml:space="preserve">, </w:t>
            </w:r>
            <w:r w:rsidRPr="00D937B7">
              <w:rPr>
                <w:rFonts w:eastAsiaTheme="minorHAnsi"/>
                <w:i/>
                <w:sz w:val="18"/>
                <w:szCs w:val="18"/>
                <w:lang w:val="en-US" w:eastAsia="en-US"/>
              </w:rPr>
              <w:t>General fuzzy integral as a base for estimation of fuzzy quantities,</w:t>
            </w:r>
            <w:r w:rsidRPr="00D937B7">
              <w:rPr>
                <w:rFonts w:eastAsiaTheme="minorHAnsi"/>
                <w:sz w:val="18"/>
                <w:szCs w:val="18"/>
                <w:lang w:val="en-US" w:eastAsia="en-US"/>
              </w:rPr>
              <w:t xml:space="preserve"> Fuzzy sets and systems, in print</w:t>
            </w:r>
          </w:p>
        </w:tc>
        <w:tc>
          <w:tcPr>
            <w:tcW w:w="678" w:type="dxa"/>
            <w:vAlign w:val="center"/>
          </w:tcPr>
          <w:p w:rsidR="00042A74" w:rsidRPr="0074617E" w:rsidRDefault="00042A74" w:rsidP="00B37A0B">
            <w:pPr>
              <w:tabs>
                <w:tab w:val="left" w:pos="567"/>
              </w:tabs>
              <w:spacing w:after="60"/>
            </w:pPr>
            <w:r>
              <w:t>M33</w:t>
            </w:r>
          </w:p>
        </w:tc>
      </w:tr>
      <w:tr w:rsidR="00F35577" w:rsidRPr="00A22864" w:rsidTr="00D937B7">
        <w:trPr>
          <w:trHeight w:val="227"/>
        </w:trPr>
        <w:tc>
          <w:tcPr>
            <w:tcW w:w="450" w:type="dxa"/>
            <w:vAlign w:val="center"/>
          </w:tcPr>
          <w:p w:rsidR="00F35577" w:rsidRPr="00CF22EC" w:rsidRDefault="00F35577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370" w:type="dxa"/>
            <w:gridSpan w:val="8"/>
            <w:shd w:val="clear" w:color="auto" w:fill="auto"/>
            <w:vAlign w:val="center"/>
          </w:tcPr>
          <w:p w:rsidR="00F35577" w:rsidRPr="00D937B7" w:rsidRDefault="00F35577" w:rsidP="00B37A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D937B7">
              <w:rPr>
                <w:sz w:val="18"/>
                <w:szCs w:val="18"/>
              </w:rPr>
              <w:t xml:space="preserve">Nikolić-Đorić E., </w:t>
            </w:r>
            <w:r w:rsidRPr="00D937B7">
              <w:rPr>
                <w:b/>
                <w:sz w:val="18"/>
                <w:szCs w:val="18"/>
              </w:rPr>
              <w:t xml:space="preserve">Lozanov-Crvenković,  </w:t>
            </w:r>
            <w:r w:rsidRPr="00D937B7">
              <w:rPr>
                <w:i/>
                <w:sz w:val="18"/>
                <w:szCs w:val="18"/>
              </w:rPr>
              <w:t>Estimation of Differential Entropy</w:t>
            </w:r>
            <w:r w:rsidRPr="00D937B7">
              <w:rPr>
                <w:b/>
                <w:sz w:val="18"/>
                <w:szCs w:val="18"/>
              </w:rPr>
              <w:t xml:space="preserve">, </w:t>
            </w:r>
            <w:r w:rsidRPr="00D937B7">
              <w:rPr>
                <w:sz w:val="18"/>
                <w:szCs w:val="18"/>
              </w:rPr>
              <w:t>Proceedings of the 1st International Statistical Conference in Croatia- ISCCRO’16, Zagreb, Croatia,  5.5-6.6. 2016., pp 79-87</w:t>
            </w:r>
          </w:p>
        </w:tc>
        <w:tc>
          <w:tcPr>
            <w:tcW w:w="678" w:type="dxa"/>
            <w:vAlign w:val="center"/>
          </w:tcPr>
          <w:p w:rsidR="00F35577" w:rsidRPr="00F35577" w:rsidRDefault="00F35577" w:rsidP="00B37A0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F35577">
              <w:rPr>
                <w:sz w:val="18"/>
                <w:szCs w:val="18"/>
                <w:lang w:val="en-US"/>
              </w:rPr>
              <w:t>M33</w:t>
            </w:r>
          </w:p>
        </w:tc>
      </w:tr>
      <w:tr w:rsidR="00CF22EC" w:rsidRPr="00A22864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CF22EC" w:rsidRPr="00A22864" w:rsidRDefault="00CF22E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F22EC" w:rsidRPr="00A22864" w:rsidTr="00D54AE5">
        <w:trPr>
          <w:trHeight w:val="227"/>
        </w:trPr>
        <w:tc>
          <w:tcPr>
            <w:tcW w:w="4929" w:type="dxa"/>
            <w:gridSpan w:val="5"/>
            <w:vAlign w:val="center"/>
          </w:tcPr>
          <w:p w:rsidR="00CF22EC" w:rsidRPr="00A22864" w:rsidRDefault="00CF22E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5"/>
            <w:vAlign w:val="center"/>
          </w:tcPr>
          <w:p w:rsidR="00CF22EC" w:rsidRPr="00CF22EC" w:rsidRDefault="00CF22EC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170</w:t>
            </w:r>
          </w:p>
        </w:tc>
      </w:tr>
      <w:tr w:rsidR="00CF22EC" w:rsidRPr="00A22864" w:rsidTr="00D54AE5">
        <w:trPr>
          <w:trHeight w:val="227"/>
        </w:trPr>
        <w:tc>
          <w:tcPr>
            <w:tcW w:w="4929" w:type="dxa"/>
            <w:gridSpan w:val="5"/>
            <w:vAlign w:val="center"/>
          </w:tcPr>
          <w:p w:rsidR="00CF22EC" w:rsidRPr="00A22864" w:rsidRDefault="00CF22E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5"/>
            <w:vAlign w:val="center"/>
          </w:tcPr>
          <w:p w:rsidR="00CF22EC" w:rsidRPr="00CF22EC" w:rsidRDefault="00CF22EC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CF22EC" w:rsidRPr="00A22864" w:rsidTr="00D54AE5">
        <w:trPr>
          <w:trHeight w:val="227"/>
        </w:trPr>
        <w:tc>
          <w:tcPr>
            <w:tcW w:w="4929" w:type="dxa"/>
            <w:gridSpan w:val="5"/>
            <w:vAlign w:val="center"/>
          </w:tcPr>
          <w:p w:rsidR="00CF22EC" w:rsidRPr="00A22864" w:rsidRDefault="00CF22E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gridSpan w:val="2"/>
            <w:vAlign w:val="center"/>
          </w:tcPr>
          <w:p w:rsidR="00CF22EC" w:rsidRPr="00CF22EC" w:rsidRDefault="00CF22EC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 1</w:t>
            </w:r>
          </w:p>
        </w:tc>
        <w:tc>
          <w:tcPr>
            <w:tcW w:w="2165" w:type="dxa"/>
            <w:gridSpan w:val="3"/>
            <w:vAlign w:val="center"/>
          </w:tcPr>
          <w:p w:rsidR="00CF22EC" w:rsidRPr="00A22864" w:rsidRDefault="00CF22E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CF22EC" w:rsidRPr="00A22864" w:rsidTr="00D54AE5">
        <w:trPr>
          <w:trHeight w:val="227"/>
        </w:trPr>
        <w:tc>
          <w:tcPr>
            <w:tcW w:w="4929" w:type="dxa"/>
            <w:gridSpan w:val="5"/>
            <w:vAlign w:val="center"/>
          </w:tcPr>
          <w:p w:rsidR="00CF22EC" w:rsidRPr="00A22864" w:rsidRDefault="00CF22E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5"/>
            <w:vAlign w:val="center"/>
          </w:tcPr>
          <w:p w:rsidR="00CF22EC" w:rsidRPr="00A22864" w:rsidRDefault="00CF22EC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CF22EC" w:rsidRPr="00A22864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CF22EC" w:rsidRPr="001A09F0" w:rsidRDefault="00CF22EC" w:rsidP="00D54AE5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 w:rsidR="001A09F0">
              <w:rPr>
                <w:lang w:val="en-US"/>
              </w:rPr>
              <w:t xml:space="preserve">   </w:t>
            </w:r>
            <w:proofErr w:type="spellStart"/>
            <w:r w:rsidR="001A09F0">
              <w:rPr>
                <w:lang w:val="en-US"/>
              </w:rPr>
              <w:t>Председник</w:t>
            </w:r>
            <w:proofErr w:type="spellEnd"/>
            <w:r w:rsidR="001A09F0">
              <w:rPr>
                <w:lang w:val="en-US"/>
              </w:rPr>
              <w:t xml:space="preserve"> </w:t>
            </w:r>
            <w:proofErr w:type="spellStart"/>
            <w:r w:rsidR="001A09F0">
              <w:rPr>
                <w:lang w:val="en-US"/>
              </w:rPr>
              <w:t>Статистичког</w:t>
            </w:r>
            <w:proofErr w:type="spellEnd"/>
            <w:r w:rsidR="001A09F0">
              <w:rPr>
                <w:lang w:val="en-US"/>
              </w:rPr>
              <w:t xml:space="preserve"> </w:t>
            </w:r>
            <w:proofErr w:type="spellStart"/>
            <w:r w:rsidR="001A09F0">
              <w:rPr>
                <w:lang w:val="en-US"/>
              </w:rPr>
              <w:t>друштва</w:t>
            </w:r>
            <w:proofErr w:type="spellEnd"/>
            <w:r w:rsidR="001A09F0">
              <w:rPr>
                <w:lang w:val="en-US"/>
              </w:rPr>
              <w:t xml:space="preserve"> </w:t>
            </w:r>
            <w:proofErr w:type="spellStart"/>
            <w:r w:rsidR="001A09F0">
              <w:rPr>
                <w:lang w:val="en-US"/>
              </w:rPr>
              <w:t>Војводине</w:t>
            </w:r>
            <w:proofErr w:type="spellEnd"/>
          </w:p>
        </w:tc>
      </w:tr>
    </w:tbl>
    <w:p w:rsidR="00C54C61" w:rsidRDefault="0059200E"/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727DD"/>
    <w:rsid w:val="00042A74"/>
    <w:rsid w:val="000727DD"/>
    <w:rsid w:val="00110685"/>
    <w:rsid w:val="001136B2"/>
    <w:rsid w:val="001620E5"/>
    <w:rsid w:val="001A09F0"/>
    <w:rsid w:val="001C7FE2"/>
    <w:rsid w:val="002C580A"/>
    <w:rsid w:val="0046459B"/>
    <w:rsid w:val="0059200E"/>
    <w:rsid w:val="00592F60"/>
    <w:rsid w:val="006B13A0"/>
    <w:rsid w:val="006B1990"/>
    <w:rsid w:val="006D36DB"/>
    <w:rsid w:val="006D4065"/>
    <w:rsid w:val="006F63D7"/>
    <w:rsid w:val="0074617E"/>
    <w:rsid w:val="00853B24"/>
    <w:rsid w:val="00855F50"/>
    <w:rsid w:val="00981568"/>
    <w:rsid w:val="00A371C0"/>
    <w:rsid w:val="00A75E62"/>
    <w:rsid w:val="00AB7F95"/>
    <w:rsid w:val="00AC2B1B"/>
    <w:rsid w:val="00BB6686"/>
    <w:rsid w:val="00C125CF"/>
    <w:rsid w:val="00C80AC1"/>
    <w:rsid w:val="00CF22EC"/>
    <w:rsid w:val="00D31D45"/>
    <w:rsid w:val="00D45BED"/>
    <w:rsid w:val="00D937B7"/>
    <w:rsid w:val="00E60293"/>
    <w:rsid w:val="00E818C9"/>
    <w:rsid w:val="00EC2E14"/>
    <w:rsid w:val="00F35577"/>
    <w:rsid w:val="00FC3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E818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</Words>
  <Characters>3214</Characters>
  <Application>Microsoft Office Word</Application>
  <DocSecurity>0</DocSecurity>
  <Lines>26</Lines>
  <Paragraphs>7</Paragraphs>
  <ScaleCrop>false</ScaleCrop>
  <Company>dh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</dc:creator>
  <cp:lastModifiedBy>suzana</cp:lastModifiedBy>
  <cp:revision>2</cp:revision>
  <dcterms:created xsi:type="dcterms:W3CDTF">2017-06-15T10:35:00Z</dcterms:created>
  <dcterms:modified xsi:type="dcterms:W3CDTF">2017-06-15T10:35:00Z</dcterms:modified>
</cp:coreProperties>
</file>