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47" w:rsidRPr="00EF2C9A" w:rsidRDefault="005B5947" w:rsidP="00C06295">
      <w:pPr>
        <w:tabs>
          <w:tab w:val="left" w:pos="567"/>
        </w:tabs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496"/>
        <w:gridCol w:w="1205"/>
        <w:gridCol w:w="1275"/>
        <w:gridCol w:w="1527"/>
        <w:gridCol w:w="2404"/>
        <w:gridCol w:w="180"/>
        <w:gridCol w:w="1418"/>
        <w:gridCol w:w="567"/>
      </w:tblGrid>
      <w:tr w:rsidR="005B5947" w:rsidRPr="00A22864" w:rsidTr="00C06295">
        <w:trPr>
          <w:trHeight w:val="227"/>
        </w:trPr>
        <w:tc>
          <w:tcPr>
            <w:tcW w:w="3402" w:type="dxa"/>
            <w:gridSpan w:val="4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096" w:type="dxa"/>
            <w:gridSpan w:val="5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Јелена Тричковић</w:t>
            </w:r>
          </w:p>
        </w:tc>
      </w:tr>
      <w:tr w:rsidR="005B5947" w:rsidRPr="00A22864" w:rsidTr="00C06295">
        <w:trPr>
          <w:trHeight w:val="227"/>
        </w:trPr>
        <w:tc>
          <w:tcPr>
            <w:tcW w:w="3402" w:type="dxa"/>
            <w:gridSpan w:val="4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096" w:type="dxa"/>
            <w:gridSpan w:val="5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5B5947" w:rsidRPr="00A22864" w:rsidTr="00C06295">
        <w:trPr>
          <w:trHeight w:val="227"/>
        </w:trPr>
        <w:tc>
          <w:tcPr>
            <w:tcW w:w="3402" w:type="dxa"/>
            <w:gridSpan w:val="4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096" w:type="dxa"/>
            <w:gridSpan w:val="5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Физичка хемија</w:t>
            </w:r>
          </w:p>
        </w:tc>
      </w:tr>
      <w:tr w:rsidR="005B5947" w:rsidRPr="00A22864" w:rsidTr="00C06295">
        <w:trPr>
          <w:trHeight w:val="227"/>
        </w:trPr>
        <w:tc>
          <w:tcPr>
            <w:tcW w:w="2127" w:type="dxa"/>
            <w:gridSpan w:val="3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75" w:type="dxa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111" w:type="dxa"/>
            <w:gridSpan w:val="3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985" w:type="dxa"/>
            <w:gridSpan w:val="2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5B5947" w:rsidRPr="00A22864" w:rsidTr="00C06295">
        <w:trPr>
          <w:trHeight w:val="227"/>
        </w:trPr>
        <w:tc>
          <w:tcPr>
            <w:tcW w:w="2127" w:type="dxa"/>
            <w:gridSpan w:val="3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75" w:type="dxa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2015.</w:t>
            </w:r>
          </w:p>
        </w:tc>
        <w:tc>
          <w:tcPr>
            <w:tcW w:w="4111" w:type="dxa"/>
            <w:gridSpan w:val="3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985" w:type="dxa"/>
            <w:gridSpan w:val="2"/>
          </w:tcPr>
          <w:p w:rsidR="005B5947" w:rsidRDefault="005B5947" w:rsidP="00B1599D">
            <w:r>
              <w:rPr>
                <w:lang w:val="sr-Cyrl-CS"/>
              </w:rPr>
              <w:t>Физичка хемија</w:t>
            </w:r>
          </w:p>
        </w:tc>
      </w:tr>
      <w:tr w:rsidR="005B5947" w:rsidRPr="00A22864" w:rsidTr="00C06295">
        <w:trPr>
          <w:trHeight w:val="227"/>
        </w:trPr>
        <w:tc>
          <w:tcPr>
            <w:tcW w:w="2127" w:type="dxa"/>
            <w:gridSpan w:val="3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75" w:type="dxa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2009.</w:t>
            </w:r>
          </w:p>
        </w:tc>
        <w:tc>
          <w:tcPr>
            <w:tcW w:w="4111" w:type="dxa"/>
            <w:gridSpan w:val="3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985" w:type="dxa"/>
            <w:gridSpan w:val="2"/>
          </w:tcPr>
          <w:p w:rsidR="005B5947" w:rsidRDefault="005B5947" w:rsidP="00B1599D">
            <w:r w:rsidRPr="00601D68">
              <w:rPr>
                <w:lang w:val="sr-Cyrl-CS"/>
              </w:rPr>
              <w:t>Хемија</w:t>
            </w:r>
          </w:p>
        </w:tc>
      </w:tr>
      <w:tr w:rsidR="005B5947" w:rsidRPr="00A22864" w:rsidTr="00C06295">
        <w:trPr>
          <w:trHeight w:val="227"/>
        </w:trPr>
        <w:tc>
          <w:tcPr>
            <w:tcW w:w="2127" w:type="dxa"/>
            <w:gridSpan w:val="3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75" w:type="dxa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1998.</w:t>
            </w:r>
          </w:p>
        </w:tc>
        <w:tc>
          <w:tcPr>
            <w:tcW w:w="4111" w:type="dxa"/>
            <w:gridSpan w:val="3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Природно-математички факултет, Нови Сад</w:t>
            </w:r>
          </w:p>
        </w:tc>
        <w:tc>
          <w:tcPr>
            <w:tcW w:w="1985" w:type="dxa"/>
            <w:gridSpan w:val="2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</w:tr>
      <w:tr w:rsidR="005B5947" w:rsidRPr="00A22864" w:rsidTr="00B1599D">
        <w:trPr>
          <w:trHeight w:val="227"/>
        </w:trPr>
        <w:tc>
          <w:tcPr>
            <w:tcW w:w="9498" w:type="dxa"/>
            <w:gridSpan w:val="9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5B5947" w:rsidRPr="00A22864" w:rsidTr="00B1599D">
        <w:trPr>
          <w:trHeight w:val="227"/>
        </w:trPr>
        <w:tc>
          <w:tcPr>
            <w:tcW w:w="922" w:type="dxa"/>
            <w:gridSpan w:val="2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5B5947" w:rsidRPr="00A22864" w:rsidTr="00B1599D">
        <w:trPr>
          <w:trHeight w:val="227"/>
        </w:trPr>
        <w:tc>
          <w:tcPr>
            <w:tcW w:w="922" w:type="dxa"/>
            <w:gridSpan w:val="2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286BDF">
              <w:rPr>
                <w:lang w:val="sr-Cyrl-CS"/>
              </w:rPr>
              <w:t xml:space="preserve">Основи хемије околине </w:t>
            </w:r>
          </w:p>
        </w:tc>
        <w:tc>
          <w:tcPr>
            <w:tcW w:w="2165" w:type="dxa"/>
            <w:gridSpan w:val="3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286BDF">
              <w:rPr>
                <w:lang w:val="sr-Cyrl-CS"/>
              </w:rPr>
              <w:t>Основне</w:t>
            </w:r>
          </w:p>
        </w:tc>
      </w:tr>
      <w:tr w:rsidR="005B5947" w:rsidRPr="00A22864" w:rsidTr="00B1599D">
        <w:trPr>
          <w:trHeight w:val="227"/>
        </w:trPr>
        <w:tc>
          <w:tcPr>
            <w:tcW w:w="922" w:type="dxa"/>
            <w:gridSpan w:val="2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286BDF">
              <w:rPr>
                <w:lang w:val="sr-Cyrl-CS"/>
              </w:rPr>
              <w:t>Хемија околине</w:t>
            </w:r>
          </w:p>
        </w:tc>
        <w:tc>
          <w:tcPr>
            <w:tcW w:w="2165" w:type="dxa"/>
            <w:gridSpan w:val="3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286BDF">
              <w:rPr>
                <w:lang w:val="sr-Cyrl-CS"/>
              </w:rPr>
              <w:t>Основне</w:t>
            </w:r>
          </w:p>
        </w:tc>
      </w:tr>
      <w:tr w:rsidR="005B5947" w:rsidRPr="00A22864" w:rsidTr="00B1599D">
        <w:trPr>
          <w:trHeight w:val="227"/>
        </w:trPr>
        <w:tc>
          <w:tcPr>
            <w:tcW w:w="922" w:type="dxa"/>
            <w:gridSpan w:val="2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286BDF">
              <w:rPr>
                <w:lang w:val="sr-Cyrl-CS"/>
              </w:rPr>
              <w:t>Физичка хемија (2/3 курса)</w:t>
            </w:r>
          </w:p>
        </w:tc>
        <w:tc>
          <w:tcPr>
            <w:tcW w:w="2165" w:type="dxa"/>
            <w:gridSpan w:val="3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286BDF">
              <w:rPr>
                <w:lang w:val="sr-Cyrl-CS"/>
              </w:rPr>
              <w:t>Основне</w:t>
            </w:r>
          </w:p>
        </w:tc>
      </w:tr>
      <w:tr w:rsidR="005B5947" w:rsidRPr="00A22864" w:rsidTr="00B1599D">
        <w:trPr>
          <w:trHeight w:val="227"/>
        </w:trPr>
        <w:tc>
          <w:tcPr>
            <w:tcW w:w="922" w:type="dxa"/>
            <w:gridSpan w:val="2"/>
            <w:vAlign w:val="center"/>
          </w:tcPr>
          <w:p w:rsidR="005B5947" w:rsidRPr="005E671A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411" w:type="dxa"/>
            <w:gridSpan w:val="4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Квалитет седимента</w:t>
            </w:r>
          </w:p>
        </w:tc>
        <w:tc>
          <w:tcPr>
            <w:tcW w:w="2165" w:type="dxa"/>
            <w:gridSpan w:val="3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Мастер </w:t>
            </w:r>
          </w:p>
        </w:tc>
      </w:tr>
      <w:tr w:rsidR="005B5947" w:rsidRPr="00A22864" w:rsidTr="00B1599D">
        <w:trPr>
          <w:trHeight w:val="227"/>
        </w:trPr>
        <w:tc>
          <w:tcPr>
            <w:tcW w:w="922" w:type="dxa"/>
            <w:gridSpan w:val="2"/>
            <w:vAlign w:val="center"/>
          </w:tcPr>
          <w:p w:rsidR="005B5947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411" w:type="dxa"/>
            <w:gridSpan w:val="4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286BDF">
              <w:rPr>
                <w:lang w:val="sr-Cyrl-CS"/>
              </w:rPr>
              <w:t>Одабрана поглавља хемије околине</w:t>
            </w:r>
          </w:p>
        </w:tc>
        <w:tc>
          <w:tcPr>
            <w:tcW w:w="2165" w:type="dxa"/>
            <w:gridSpan w:val="3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5B5947" w:rsidRPr="00A22864" w:rsidTr="00B1599D">
        <w:trPr>
          <w:trHeight w:val="227"/>
        </w:trPr>
        <w:tc>
          <w:tcPr>
            <w:tcW w:w="922" w:type="dxa"/>
            <w:gridSpan w:val="2"/>
            <w:vAlign w:val="center"/>
          </w:tcPr>
          <w:p w:rsidR="005B5947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6411" w:type="dxa"/>
            <w:gridSpan w:val="4"/>
            <w:vAlign w:val="center"/>
          </w:tcPr>
          <w:p w:rsidR="005B5947" w:rsidRPr="00651E52" w:rsidRDefault="005B5947" w:rsidP="00B1599D">
            <w:pPr>
              <w:tabs>
                <w:tab w:val="left" w:pos="567"/>
              </w:tabs>
            </w:pPr>
            <w:r w:rsidRPr="00286BDF">
              <w:rPr>
                <w:lang w:val="sr-Cyrl-CS"/>
              </w:rPr>
              <w:t>Квалитет седимента – виши курс</w:t>
            </w:r>
            <w:r>
              <w:t xml:space="preserve"> </w:t>
            </w:r>
            <w:r w:rsidRPr="00286BDF">
              <w:rPr>
                <w:lang w:val="sr-Cyrl-CS"/>
              </w:rPr>
              <w:t>(</w:t>
            </w:r>
            <w:r>
              <w:t>1</w:t>
            </w:r>
            <w:r w:rsidRPr="00286BDF">
              <w:rPr>
                <w:lang w:val="sr-Cyrl-CS"/>
              </w:rPr>
              <w:t>/</w:t>
            </w:r>
            <w:r>
              <w:t>2</w:t>
            </w:r>
            <w:r w:rsidRPr="00286BDF">
              <w:rPr>
                <w:lang w:val="sr-Cyrl-CS"/>
              </w:rPr>
              <w:t xml:space="preserve"> курса)</w:t>
            </w:r>
          </w:p>
        </w:tc>
        <w:tc>
          <w:tcPr>
            <w:tcW w:w="2165" w:type="dxa"/>
            <w:gridSpan w:val="3"/>
            <w:vAlign w:val="center"/>
          </w:tcPr>
          <w:p w:rsidR="005B5947" w:rsidRPr="00286BDF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</w:p>
        </w:tc>
      </w:tr>
      <w:tr w:rsidR="005B5947" w:rsidRPr="00A22864" w:rsidTr="00B1599D">
        <w:trPr>
          <w:trHeight w:val="227"/>
        </w:trPr>
        <w:tc>
          <w:tcPr>
            <w:tcW w:w="9498" w:type="dxa"/>
            <w:gridSpan w:val="9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6D65D4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en-US"/>
              </w:rPr>
            </w:pPr>
            <w:r w:rsidRPr="006D65D4">
              <w:rPr>
                <w:sz w:val="16"/>
                <w:szCs w:val="16"/>
                <w:lang w:val="sr-Cyrl-CS"/>
              </w:rPr>
              <w:t xml:space="preserve">Jović, B., Kordić, B., Miškov, V., </w:t>
            </w:r>
            <w:r w:rsidRPr="006D65D4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6D65D4">
              <w:rPr>
                <w:sz w:val="16"/>
                <w:szCs w:val="16"/>
                <w:lang w:val="sr-Cyrl-CS"/>
              </w:rPr>
              <w:t>, Kovačević, M., Petrović, S.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6D65D4">
              <w:rPr>
                <w:sz w:val="16"/>
                <w:szCs w:val="16"/>
                <w:lang w:val="sr-Cyrl-CS"/>
              </w:rPr>
              <w:t>Amides as a model system of low molar mass algal organic matter. Influence on the adsorption of p-nitrophenol on activated carbon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6D65D4">
              <w:rPr>
                <w:sz w:val="16"/>
                <w:szCs w:val="16"/>
                <w:lang w:val="sr-Cyrl-CS"/>
              </w:rPr>
              <w:t xml:space="preserve">(2016) </w:t>
            </w:r>
            <w:r>
              <w:rPr>
                <w:sz w:val="16"/>
                <w:szCs w:val="16"/>
                <w:lang w:val="sr-Cyrl-CS"/>
              </w:rPr>
              <w:t xml:space="preserve">Arabian Journal of Chemistry, </w:t>
            </w:r>
            <w:r w:rsidRPr="006D65D4">
              <w:rPr>
                <w:sz w:val="16"/>
                <w:szCs w:val="16"/>
                <w:lang w:val="sr-Cyrl-CS"/>
              </w:rPr>
              <w:t>Article in Press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6D65D4">
              <w:rPr>
                <w:sz w:val="16"/>
                <w:szCs w:val="16"/>
                <w:lang w:val="en-US"/>
              </w:rPr>
              <w:t>DOI: 10.1016/j.arabjc.2017.01.016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3C278D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515300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515300">
              <w:rPr>
                <w:sz w:val="16"/>
                <w:szCs w:val="16"/>
                <w:lang w:val="sr-Cyrl-CS"/>
              </w:rPr>
              <w:t>, Isakovski, M.K., Watson, M., Maletić, S., Rončević, S., Dalmacija, B., Kónya, Z., Kukovecz, Á.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Sorption Behaviour of Trichlorobenzenes and Polycyclic Aromatic Hydrocarbons in the Absence or Presence of Carbon Nanotubes in the Aquatic Environment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(2016) Water, Air, and Soil Pollution, 227 (10), art. no. 374</w:t>
            </w:r>
            <w:r>
              <w:rPr>
                <w:sz w:val="16"/>
                <w:szCs w:val="16"/>
                <w:lang w:val="sr-Cyrl-CS"/>
              </w:rPr>
              <w:t>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M22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515300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u w:val="single"/>
                <w:lang w:val="sr-Cyrl-CS"/>
              </w:rPr>
            </w:pPr>
            <w:r w:rsidRPr="00515300">
              <w:rPr>
                <w:sz w:val="16"/>
                <w:szCs w:val="16"/>
                <w:lang w:val="sr-Cyrl-CS"/>
              </w:rPr>
              <w:t xml:space="preserve">Spasojević, J.M., Maletić, S.P., Rončević, S.D., Radnović, D.V., Čučak, D.I., </w:t>
            </w:r>
            <w:r w:rsidRPr="00515300">
              <w:rPr>
                <w:sz w:val="16"/>
                <w:szCs w:val="16"/>
                <w:u w:val="single"/>
                <w:lang w:val="sr-Cyrl-CS"/>
              </w:rPr>
              <w:t>Tričković, J.S.</w:t>
            </w:r>
            <w:r w:rsidRPr="00515300">
              <w:rPr>
                <w:sz w:val="16"/>
                <w:szCs w:val="16"/>
                <w:lang w:val="sr-Cyrl-CS"/>
              </w:rPr>
              <w:t>, Dalmacija, B.D.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Using chemical desorption of PAHs from sediment to model biodegradation during bioavailability assessment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(2015) Journal of Hazardous Materials, 283, pp. 60-69.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M21a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515300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515300">
              <w:rPr>
                <w:sz w:val="16"/>
                <w:szCs w:val="16"/>
                <w:lang w:val="sr-Cyrl-CS"/>
              </w:rPr>
              <w:t xml:space="preserve">Leovac, A., Vasyukova, E., Ivančev-Tumbas, I., Uhl, W., Kragulj, M., </w:t>
            </w:r>
            <w:r w:rsidRPr="00515300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515300">
              <w:rPr>
                <w:sz w:val="16"/>
                <w:szCs w:val="16"/>
                <w:lang w:val="sr-Cyrl-CS"/>
              </w:rPr>
              <w:t>, Kerkez, D., Dalmacija, B.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Sorption of atrazine, alachlor and trifluralin from water onto different geosorbents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(2015) RSC Advances, 5 (11), pp. 8122-8133.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515300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515300">
              <w:rPr>
                <w:sz w:val="16"/>
                <w:szCs w:val="16"/>
                <w:lang w:val="sr-Cyrl-CS"/>
              </w:rPr>
              <w:t xml:space="preserve">Kragulj, M., </w:t>
            </w:r>
            <w:r w:rsidRPr="00515300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515300">
              <w:rPr>
                <w:sz w:val="16"/>
                <w:szCs w:val="16"/>
                <w:lang w:val="sr-Cyrl-CS"/>
              </w:rPr>
              <w:t>, Kukovecz, A., Jović, B., Molnar, J., Rončević, S., Kónya, Z., Dalmacija, B.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Adsorption of chlorinated phenols on multiwalled carbon nanotubes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515300">
              <w:rPr>
                <w:sz w:val="16"/>
                <w:szCs w:val="16"/>
                <w:lang w:val="sr-Cyrl-CS"/>
              </w:rPr>
              <w:t>(2015) RSC Advances, 5 (32), pp. 24920-24929.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515300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C77CB0">
              <w:rPr>
                <w:sz w:val="16"/>
                <w:szCs w:val="16"/>
                <w:lang w:val="sr-Cyrl-CS"/>
              </w:rPr>
              <w:t xml:space="preserve">Kragulj, A.M., </w:t>
            </w:r>
            <w:r w:rsidRPr="00C77CB0">
              <w:rPr>
                <w:sz w:val="16"/>
                <w:szCs w:val="16"/>
                <w:u w:val="single"/>
                <w:lang w:val="sr-Cyrl-CS"/>
              </w:rPr>
              <w:t>Trickovic, J.S.</w:t>
            </w:r>
            <w:r w:rsidRPr="00C77CB0">
              <w:rPr>
                <w:sz w:val="16"/>
                <w:szCs w:val="16"/>
                <w:lang w:val="sr-Cyrl-CS"/>
              </w:rPr>
              <w:t>, Dalmacija, B.D., Ivancev-Tumbas, I.I., Leovac, A.S., Molnar, J.J., Krcmar, D.M.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C77CB0">
              <w:rPr>
                <w:sz w:val="16"/>
                <w:szCs w:val="16"/>
                <w:lang w:val="sr-Cyrl-CS"/>
              </w:rPr>
              <w:t>Sorption of benzothiazoles onto sandy aquifer material under equilibrium and non-equilibrium conditions</w:t>
            </w:r>
            <w:r>
              <w:rPr>
                <w:sz w:val="16"/>
                <w:szCs w:val="16"/>
                <w:lang w:val="sr-Cyrl-CS"/>
              </w:rPr>
              <w:t xml:space="preserve"> </w:t>
            </w:r>
            <w:r w:rsidRPr="00C77CB0">
              <w:rPr>
                <w:sz w:val="16"/>
                <w:szCs w:val="16"/>
                <w:lang w:val="sr-Cyrl-CS"/>
              </w:rPr>
              <w:t>(2014) Journal of the Serbian Chemical Society, 79 (1), pp. 89-100.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C77CB0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BD7320">
              <w:rPr>
                <w:sz w:val="16"/>
                <w:szCs w:val="16"/>
                <w:lang w:val="sr-Cyrl-CS"/>
              </w:rPr>
              <w:t xml:space="preserve">Ivančev-Tumbas, I., Sekulić, T.-D., Molnar, J., Tubić, A., Agbaba, J., </w:t>
            </w:r>
            <w:r w:rsidRPr="00FB54C1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BD7320">
              <w:rPr>
                <w:sz w:val="16"/>
                <w:szCs w:val="16"/>
                <w:lang w:val="sr-Cyrl-CS"/>
              </w:rPr>
              <w:t>, Kragulj, M.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BD7320">
              <w:rPr>
                <w:sz w:val="16"/>
                <w:szCs w:val="16"/>
                <w:lang w:val="sr-Cyrl-CS"/>
              </w:rPr>
              <w:t>Correlation of selected molecular properties and recovery values in volatile organic compounds analysis: Comparison of two water matrices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BD7320">
              <w:rPr>
                <w:sz w:val="16"/>
                <w:szCs w:val="16"/>
                <w:lang w:val="sr-Cyrl-CS"/>
              </w:rPr>
              <w:t>(2014) RSC Advances, 4 (96), pp. 53730-53739.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BD7320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FB54C1">
              <w:rPr>
                <w:sz w:val="16"/>
                <w:szCs w:val="16"/>
                <w:u w:val="single"/>
                <w:lang w:val="sr-Cyrl-CS"/>
              </w:rPr>
              <w:t>Trickovic, J.S.</w:t>
            </w:r>
            <w:r w:rsidRPr="00BD7320">
              <w:rPr>
                <w:sz w:val="16"/>
                <w:szCs w:val="16"/>
                <w:lang w:val="sr-Cyrl-CS"/>
              </w:rPr>
              <w:t>, Ivancev-Tumbas, I.I., Kragulj, M.M., Prica, M.D., Krcmar, D.M., Nikolic, A.D., Dalmacija, B.D.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BD7320">
              <w:rPr>
                <w:sz w:val="16"/>
                <w:szCs w:val="16"/>
                <w:lang w:val="sr-Cyrl-CS"/>
              </w:rPr>
              <w:t>Lindane sorption and desorption behaviour on sediment organic matter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BD7320">
              <w:rPr>
                <w:sz w:val="16"/>
                <w:szCs w:val="16"/>
                <w:lang w:val="sr-Cyrl-CS"/>
              </w:rPr>
              <w:t>(2013) Journal of the Serbian Chemical Society, 78 (6), pp. 883-895.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M23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3C278D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DD4AAD">
              <w:rPr>
                <w:sz w:val="16"/>
                <w:szCs w:val="16"/>
                <w:lang w:val="sr-Cyrl-CS"/>
              </w:rPr>
              <w:t xml:space="preserve">Kragulj, M., </w:t>
            </w:r>
            <w:r w:rsidRPr="00515300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DD4AAD">
              <w:rPr>
                <w:sz w:val="16"/>
                <w:szCs w:val="16"/>
                <w:lang w:val="sr-Cyrl-CS"/>
              </w:rPr>
              <w:t>, Dalmacija, B., Kukovecz, Á., Kónya, Z., Molnar, J., Rončević, S. Molecular interactions between organic compounds and functionally modifi</w:t>
            </w:r>
            <w:r>
              <w:rPr>
                <w:sz w:val="16"/>
                <w:szCs w:val="16"/>
                <w:lang w:val="sr-Cyrl-CS"/>
              </w:rPr>
              <w:t xml:space="preserve">ed multiwalled carbon nanotubes </w:t>
            </w:r>
            <w:r w:rsidRPr="00DD4AAD">
              <w:rPr>
                <w:sz w:val="16"/>
                <w:szCs w:val="16"/>
                <w:lang w:val="sr-Cyrl-CS"/>
              </w:rPr>
              <w:t>(2013) Chemical Engineering Journal 225, 144–152.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M21a</w:t>
            </w:r>
          </w:p>
        </w:tc>
      </w:tr>
      <w:tr w:rsidR="005B5947" w:rsidRPr="00A22864" w:rsidTr="00C06295">
        <w:trPr>
          <w:trHeight w:val="227"/>
        </w:trPr>
        <w:tc>
          <w:tcPr>
            <w:tcW w:w="426" w:type="dxa"/>
            <w:vAlign w:val="center"/>
          </w:tcPr>
          <w:p w:rsidR="005B5947" w:rsidRPr="005E671A" w:rsidRDefault="005B5947" w:rsidP="005B5947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lang w:val="sr-Cyrl-CS"/>
              </w:rPr>
            </w:pPr>
          </w:p>
        </w:tc>
        <w:tc>
          <w:tcPr>
            <w:tcW w:w="8505" w:type="dxa"/>
            <w:gridSpan w:val="7"/>
            <w:shd w:val="clear" w:color="auto" w:fill="auto"/>
            <w:vAlign w:val="center"/>
          </w:tcPr>
          <w:p w:rsidR="005B5947" w:rsidRPr="00515300" w:rsidRDefault="005B5947" w:rsidP="00C06295">
            <w:pPr>
              <w:tabs>
                <w:tab w:val="left" w:pos="567"/>
              </w:tabs>
              <w:spacing w:after="40"/>
              <w:jc w:val="both"/>
              <w:rPr>
                <w:sz w:val="16"/>
                <w:szCs w:val="16"/>
                <w:lang w:val="sr-Cyrl-CS"/>
              </w:rPr>
            </w:pPr>
            <w:r w:rsidRPr="00791DD4">
              <w:rPr>
                <w:sz w:val="16"/>
                <w:szCs w:val="16"/>
                <w:u w:val="single"/>
                <w:lang w:val="sr-Cyrl-CS"/>
              </w:rPr>
              <w:t>Tričković, J.</w:t>
            </w:r>
            <w:r w:rsidRPr="00791DD4">
              <w:rPr>
                <w:sz w:val="16"/>
                <w:szCs w:val="16"/>
                <w:lang w:val="sr-Cyrl-CS"/>
              </w:rPr>
              <w:t>, Ivančev-Tumbas, I., Dalmacija, B., Nikolić, A., Trifunović, S. Pentachlorobenzene sorption onto sediment organic matter (2007) Organic Geochemistry, 38 (10), pp. 1757-1769.</w:t>
            </w:r>
          </w:p>
        </w:tc>
        <w:tc>
          <w:tcPr>
            <w:tcW w:w="567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M21</w:t>
            </w:r>
          </w:p>
        </w:tc>
      </w:tr>
      <w:tr w:rsidR="005B5947" w:rsidRPr="00A22864" w:rsidTr="00B1599D">
        <w:trPr>
          <w:trHeight w:val="227"/>
        </w:trPr>
        <w:tc>
          <w:tcPr>
            <w:tcW w:w="9498" w:type="dxa"/>
            <w:gridSpan w:val="9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5B5947" w:rsidRPr="00A22864" w:rsidTr="00B1599D">
        <w:trPr>
          <w:trHeight w:val="227"/>
        </w:trPr>
        <w:tc>
          <w:tcPr>
            <w:tcW w:w="4929" w:type="dxa"/>
            <w:gridSpan w:val="5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173</w:t>
            </w:r>
          </w:p>
        </w:tc>
      </w:tr>
      <w:tr w:rsidR="005B5947" w:rsidRPr="00A22864" w:rsidTr="00B1599D">
        <w:trPr>
          <w:trHeight w:val="227"/>
        </w:trPr>
        <w:tc>
          <w:tcPr>
            <w:tcW w:w="4929" w:type="dxa"/>
            <w:gridSpan w:val="5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26</w:t>
            </w:r>
          </w:p>
        </w:tc>
      </w:tr>
      <w:tr w:rsidR="005B5947" w:rsidRPr="00A22864" w:rsidTr="00B1599D">
        <w:trPr>
          <w:trHeight w:val="227"/>
        </w:trPr>
        <w:tc>
          <w:tcPr>
            <w:tcW w:w="4929" w:type="dxa"/>
            <w:gridSpan w:val="5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5B5947" w:rsidRPr="007B76A0" w:rsidRDefault="005B5947" w:rsidP="00B1599D">
            <w:pPr>
              <w:tabs>
                <w:tab w:val="left" w:pos="567"/>
              </w:tabs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>
              <w:rPr>
                <w:lang w:val="en-US"/>
              </w:rPr>
              <w:t xml:space="preserve"> 3</w:t>
            </w:r>
          </w:p>
        </w:tc>
        <w:tc>
          <w:tcPr>
            <w:tcW w:w="2165" w:type="dxa"/>
            <w:gridSpan w:val="3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Међународни</w:t>
            </w:r>
          </w:p>
        </w:tc>
      </w:tr>
      <w:tr w:rsidR="005B5947" w:rsidRPr="00A22864" w:rsidTr="00B1599D">
        <w:trPr>
          <w:trHeight w:val="227"/>
        </w:trPr>
        <w:tc>
          <w:tcPr>
            <w:tcW w:w="4929" w:type="dxa"/>
            <w:gridSpan w:val="5"/>
            <w:vMerge w:val="restart"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4"/>
            <w:vAlign w:val="center"/>
          </w:tcPr>
          <w:p w:rsidR="005B5947" w:rsidRPr="00A22864" w:rsidRDefault="005B5947" w:rsidP="00C0629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DD4AAD">
              <w:rPr>
                <w:lang w:val="sr-Cyrl-CS"/>
              </w:rPr>
              <w:t>Фраунхофер институт (Fraunhofer IGB)</w:t>
            </w:r>
            <w:r>
              <w:rPr>
                <w:lang w:val="sr-Cyrl-CS"/>
              </w:rPr>
              <w:t>, Немачка, 02.05.-31.05.2007.</w:t>
            </w:r>
          </w:p>
        </w:tc>
      </w:tr>
      <w:tr w:rsidR="005B5947" w:rsidRPr="00A22864" w:rsidTr="00B1599D">
        <w:trPr>
          <w:trHeight w:val="227"/>
        </w:trPr>
        <w:tc>
          <w:tcPr>
            <w:tcW w:w="4929" w:type="dxa"/>
            <w:gridSpan w:val="5"/>
            <w:vMerge/>
            <w:vAlign w:val="center"/>
          </w:tcPr>
          <w:p w:rsidR="005B5947" w:rsidRPr="00A22864" w:rsidRDefault="005B5947" w:rsidP="00B1599D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4569" w:type="dxa"/>
            <w:gridSpan w:val="4"/>
            <w:vAlign w:val="center"/>
          </w:tcPr>
          <w:p w:rsidR="005B5947" w:rsidRPr="00DD4AAD" w:rsidRDefault="005B5947" w:rsidP="00C06295">
            <w:pPr>
              <w:tabs>
                <w:tab w:val="left" w:pos="567"/>
              </w:tabs>
              <w:spacing w:after="40"/>
              <w:rPr>
                <w:lang w:val="sr-Cyrl-CS"/>
              </w:rPr>
            </w:pPr>
            <w:r w:rsidRPr="00DD4AAD">
              <w:rPr>
                <w:lang w:val="sr-Cyrl-CS"/>
              </w:rPr>
              <w:t>Риза Институт (Netherlands Institute for Inland Water Management and Waste Water Treatment (RIZA))</w:t>
            </w:r>
            <w:r>
              <w:rPr>
                <w:lang w:val="sr-Cyrl-CS"/>
              </w:rPr>
              <w:t>, Холандија, 23.08.-03.09.2004.</w:t>
            </w:r>
          </w:p>
        </w:tc>
      </w:tr>
    </w:tbl>
    <w:p w:rsidR="004F1753" w:rsidRDefault="00AD2ECF" w:rsidP="00C06295"/>
    <w:sectPr w:rsidR="004F1753" w:rsidSect="005B5947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36165C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B5947"/>
    <w:rsid w:val="001B0769"/>
    <w:rsid w:val="005B5947"/>
    <w:rsid w:val="006A13C5"/>
    <w:rsid w:val="00AD2ECF"/>
    <w:rsid w:val="00B149B4"/>
    <w:rsid w:val="00B2542A"/>
    <w:rsid w:val="00B3361B"/>
    <w:rsid w:val="00C06295"/>
    <w:rsid w:val="00E2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9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578</Words>
  <Characters>3298</Characters>
  <Application>Microsoft Office Word</Application>
  <DocSecurity>0</DocSecurity>
  <Lines>27</Lines>
  <Paragraphs>7</Paragraphs>
  <ScaleCrop>false</ScaleCrop>
  <Company>zastita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suzana</cp:lastModifiedBy>
  <cp:revision>2</cp:revision>
  <dcterms:created xsi:type="dcterms:W3CDTF">2017-06-15T13:36:00Z</dcterms:created>
  <dcterms:modified xsi:type="dcterms:W3CDTF">2017-06-15T13:36:00Z</dcterms:modified>
</cp:coreProperties>
</file>