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7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802"/>
        <w:gridCol w:w="746"/>
        <w:gridCol w:w="2259"/>
        <w:gridCol w:w="592"/>
        <w:gridCol w:w="1332"/>
        <w:gridCol w:w="1195"/>
        <w:gridCol w:w="824"/>
        <w:gridCol w:w="1245"/>
      </w:tblGrid>
      <w:tr w:rsidR="00EE69FC" w:rsidRPr="00C2517C" w:rsidTr="00DC60D6">
        <w:trPr>
          <w:trHeight w:val="227"/>
          <w:jc w:val="center"/>
        </w:trPr>
        <w:tc>
          <w:tcPr>
            <w:tcW w:w="1466"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534" w:type="pct"/>
            <w:gridSpan w:val="6"/>
            <w:vAlign w:val="center"/>
          </w:tcPr>
          <w:p w:rsidR="006E16AB" w:rsidRPr="005319C4" w:rsidRDefault="00721BD9" w:rsidP="00E917D5">
            <w:pPr>
              <w:rPr>
                <w:sz w:val="22"/>
                <w:szCs w:val="22"/>
                <w:lang w:val="en-US"/>
              </w:rPr>
            </w:pPr>
            <w:r w:rsidRPr="005319C4">
              <w:rPr>
                <w:sz w:val="22"/>
                <w:szCs w:val="22"/>
              </w:rPr>
              <w:t>Danijela Kojić</w:t>
            </w:r>
          </w:p>
        </w:tc>
      </w:tr>
      <w:tr w:rsidR="00EE69FC" w:rsidRPr="00C2517C" w:rsidTr="00DC60D6">
        <w:trPr>
          <w:trHeight w:val="227"/>
          <w:jc w:val="center"/>
        </w:trPr>
        <w:tc>
          <w:tcPr>
            <w:tcW w:w="1466"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534" w:type="pct"/>
            <w:gridSpan w:val="6"/>
            <w:vAlign w:val="center"/>
          </w:tcPr>
          <w:p w:rsidR="006E16AB" w:rsidRPr="00C2517C" w:rsidRDefault="00721BD9" w:rsidP="00E917D5">
            <w:pPr>
              <w:rPr>
                <w:sz w:val="22"/>
                <w:szCs w:val="22"/>
                <w:lang w:val="en-US"/>
              </w:rPr>
            </w:pPr>
            <w:r w:rsidRPr="00721BD9">
              <w:rPr>
                <w:sz w:val="22"/>
                <w:szCs w:val="22"/>
                <w:lang w:val="en-US"/>
              </w:rPr>
              <w:t>Associate professor</w:t>
            </w:r>
          </w:p>
        </w:tc>
      </w:tr>
      <w:tr w:rsidR="00EE69FC" w:rsidRPr="00C2517C" w:rsidTr="00DC60D6">
        <w:trPr>
          <w:trHeight w:val="227"/>
          <w:jc w:val="center"/>
        </w:trPr>
        <w:tc>
          <w:tcPr>
            <w:tcW w:w="1466"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534" w:type="pct"/>
            <w:gridSpan w:val="6"/>
            <w:vAlign w:val="center"/>
          </w:tcPr>
          <w:p w:rsidR="006E16AB" w:rsidRPr="00C2517C" w:rsidRDefault="00721BD9" w:rsidP="00E917D5">
            <w:pPr>
              <w:rPr>
                <w:sz w:val="22"/>
                <w:szCs w:val="22"/>
                <w:lang w:val="en-US"/>
              </w:rPr>
            </w:pPr>
            <w:r w:rsidRPr="00721BD9">
              <w:rPr>
                <w:sz w:val="22"/>
                <w:szCs w:val="22"/>
                <w:lang w:val="en-US"/>
              </w:rPr>
              <w:t>biochemistry</w:t>
            </w:r>
          </w:p>
        </w:tc>
      </w:tr>
      <w:tr w:rsidR="0007107F" w:rsidRPr="00C2517C" w:rsidTr="00DC60D6">
        <w:trPr>
          <w:trHeight w:val="227"/>
          <w:jc w:val="center"/>
        </w:trPr>
        <w:tc>
          <w:tcPr>
            <w:tcW w:w="1112" w:type="pct"/>
            <w:gridSpan w:val="2"/>
            <w:vAlign w:val="center"/>
          </w:tcPr>
          <w:p w:rsidR="0007107F" w:rsidRPr="00C2517C" w:rsidRDefault="0007107F" w:rsidP="00E917D5">
            <w:pPr>
              <w:rPr>
                <w:sz w:val="22"/>
                <w:szCs w:val="22"/>
                <w:lang w:val="en-US"/>
              </w:rPr>
            </w:pPr>
            <w:r w:rsidRPr="00C2517C">
              <w:rPr>
                <w:b/>
                <w:sz w:val="22"/>
                <w:szCs w:val="22"/>
                <w:lang w:val="en-US"/>
              </w:rPr>
              <w:t>Academic career</w:t>
            </w:r>
          </w:p>
        </w:tc>
        <w:tc>
          <w:tcPr>
            <w:tcW w:w="354" w:type="pct"/>
            <w:vAlign w:val="center"/>
          </w:tcPr>
          <w:p w:rsidR="0007107F" w:rsidRPr="00DC60D6" w:rsidRDefault="0007107F" w:rsidP="00E917D5">
            <w:pPr>
              <w:rPr>
                <w:b/>
                <w:sz w:val="22"/>
                <w:szCs w:val="22"/>
                <w:lang w:val="en-US"/>
              </w:rPr>
            </w:pPr>
            <w:r w:rsidRPr="00DC60D6">
              <w:rPr>
                <w:b/>
                <w:sz w:val="22"/>
                <w:szCs w:val="22"/>
                <w:lang w:val="en-US"/>
              </w:rPr>
              <w:t xml:space="preserve">Year  </w:t>
            </w:r>
          </w:p>
        </w:tc>
        <w:tc>
          <w:tcPr>
            <w:tcW w:w="1984" w:type="pct"/>
            <w:gridSpan w:val="3"/>
            <w:vAlign w:val="center"/>
          </w:tcPr>
          <w:p w:rsidR="0007107F" w:rsidRPr="00DC60D6" w:rsidRDefault="0007107F" w:rsidP="00E917D5">
            <w:pPr>
              <w:rPr>
                <w:b/>
                <w:sz w:val="22"/>
                <w:szCs w:val="22"/>
                <w:lang w:val="en-US"/>
              </w:rPr>
            </w:pPr>
            <w:r w:rsidRPr="00DC60D6">
              <w:rPr>
                <w:b/>
                <w:sz w:val="22"/>
                <w:szCs w:val="22"/>
                <w:lang w:val="en-US"/>
              </w:rPr>
              <w:t>Institution</w:t>
            </w:r>
          </w:p>
        </w:tc>
        <w:tc>
          <w:tcPr>
            <w:tcW w:w="1550" w:type="pct"/>
            <w:gridSpan w:val="3"/>
            <w:vAlign w:val="center"/>
          </w:tcPr>
          <w:p w:rsidR="0007107F" w:rsidRPr="00DC60D6" w:rsidRDefault="0007107F" w:rsidP="0095547F">
            <w:pPr>
              <w:rPr>
                <w:b/>
                <w:sz w:val="22"/>
                <w:szCs w:val="22"/>
                <w:lang w:val="en-US"/>
              </w:rPr>
            </w:pPr>
            <w:r w:rsidRPr="00DC60D6">
              <w:rPr>
                <w:rStyle w:val="tlid-translation"/>
                <w:b/>
              </w:rPr>
              <w:t>Narrow scientific field</w:t>
            </w:r>
            <w:r w:rsidRPr="00DC60D6">
              <w:rPr>
                <w:b/>
              </w:rPr>
              <w:t xml:space="preserve"> </w:t>
            </w:r>
            <w:r w:rsidRPr="00DC60D6">
              <w:rPr>
                <w:rStyle w:val="tlid-translation"/>
                <w:b/>
              </w:rPr>
              <w:t>or art field</w:t>
            </w:r>
          </w:p>
        </w:tc>
      </w:tr>
      <w:tr w:rsidR="0007107F" w:rsidRPr="00C2517C" w:rsidTr="00DC60D6">
        <w:trPr>
          <w:trHeight w:val="227"/>
          <w:jc w:val="center"/>
        </w:trPr>
        <w:tc>
          <w:tcPr>
            <w:tcW w:w="1112" w:type="pct"/>
            <w:gridSpan w:val="2"/>
            <w:vAlign w:val="center"/>
          </w:tcPr>
          <w:p w:rsidR="0007107F" w:rsidRPr="00C2517C" w:rsidRDefault="0007107F" w:rsidP="00E917D5">
            <w:pPr>
              <w:rPr>
                <w:sz w:val="22"/>
                <w:szCs w:val="22"/>
                <w:lang w:val="en-US"/>
              </w:rPr>
            </w:pPr>
            <w:r w:rsidRPr="00C2517C">
              <w:rPr>
                <w:sz w:val="22"/>
                <w:szCs w:val="22"/>
                <w:lang w:val="en-US"/>
              </w:rPr>
              <w:t>Election to the title</w:t>
            </w:r>
          </w:p>
        </w:tc>
        <w:tc>
          <w:tcPr>
            <w:tcW w:w="354" w:type="pct"/>
            <w:vAlign w:val="center"/>
          </w:tcPr>
          <w:p w:rsidR="0007107F" w:rsidRPr="00C2517C" w:rsidRDefault="0007107F" w:rsidP="00E917D5">
            <w:pPr>
              <w:rPr>
                <w:sz w:val="22"/>
                <w:szCs w:val="22"/>
                <w:lang w:val="en-US"/>
              </w:rPr>
            </w:pPr>
            <w:r>
              <w:rPr>
                <w:sz w:val="22"/>
                <w:szCs w:val="22"/>
                <w:lang w:val="en-US"/>
              </w:rPr>
              <w:t>2015</w:t>
            </w:r>
          </w:p>
        </w:tc>
        <w:tc>
          <w:tcPr>
            <w:tcW w:w="1984" w:type="pct"/>
            <w:gridSpan w:val="3"/>
            <w:vAlign w:val="center"/>
          </w:tcPr>
          <w:p w:rsidR="0007107F" w:rsidRPr="00C2517C" w:rsidRDefault="0007107F" w:rsidP="00E917D5">
            <w:pPr>
              <w:rPr>
                <w:sz w:val="22"/>
                <w:szCs w:val="22"/>
                <w:lang w:val="en-US"/>
              </w:rPr>
            </w:pPr>
            <w:r w:rsidRPr="0084087C">
              <w:rPr>
                <w:sz w:val="22"/>
                <w:szCs w:val="22"/>
              </w:rPr>
              <w:t>Faculty of Sciences, University of Novi Sad</w:t>
            </w:r>
          </w:p>
        </w:tc>
        <w:tc>
          <w:tcPr>
            <w:tcW w:w="1550" w:type="pct"/>
            <w:gridSpan w:val="3"/>
            <w:vAlign w:val="center"/>
          </w:tcPr>
          <w:p w:rsidR="0007107F" w:rsidRPr="0084087C" w:rsidRDefault="0007107F" w:rsidP="005408F8">
            <w:pPr>
              <w:rPr>
                <w:sz w:val="22"/>
                <w:szCs w:val="22"/>
              </w:rPr>
            </w:pPr>
            <w:r w:rsidRPr="00721BD9">
              <w:rPr>
                <w:sz w:val="22"/>
                <w:szCs w:val="22"/>
              </w:rPr>
              <w:t>biochemistry</w:t>
            </w:r>
          </w:p>
        </w:tc>
      </w:tr>
      <w:tr w:rsidR="0007107F" w:rsidRPr="00C2517C" w:rsidTr="00DC60D6">
        <w:trPr>
          <w:trHeight w:val="227"/>
          <w:jc w:val="center"/>
        </w:trPr>
        <w:tc>
          <w:tcPr>
            <w:tcW w:w="1112" w:type="pct"/>
            <w:gridSpan w:val="2"/>
            <w:vAlign w:val="center"/>
          </w:tcPr>
          <w:p w:rsidR="0007107F" w:rsidRPr="00C2517C" w:rsidRDefault="0007107F" w:rsidP="00E917D5">
            <w:pPr>
              <w:rPr>
                <w:sz w:val="22"/>
                <w:szCs w:val="22"/>
                <w:lang w:val="en-US"/>
              </w:rPr>
            </w:pPr>
            <w:r w:rsidRPr="00C2517C">
              <w:rPr>
                <w:sz w:val="22"/>
                <w:szCs w:val="22"/>
                <w:lang w:val="en-US"/>
              </w:rPr>
              <w:t>PhD</w:t>
            </w:r>
          </w:p>
        </w:tc>
        <w:tc>
          <w:tcPr>
            <w:tcW w:w="354" w:type="pct"/>
          </w:tcPr>
          <w:p w:rsidR="0007107F" w:rsidRPr="0084087C" w:rsidRDefault="0007107F" w:rsidP="005408F8">
            <w:pPr>
              <w:rPr>
                <w:sz w:val="22"/>
                <w:szCs w:val="22"/>
              </w:rPr>
            </w:pPr>
            <w:r w:rsidRPr="0084087C">
              <w:rPr>
                <w:sz w:val="22"/>
                <w:szCs w:val="22"/>
              </w:rPr>
              <w:t>2009</w:t>
            </w:r>
          </w:p>
        </w:tc>
        <w:tc>
          <w:tcPr>
            <w:tcW w:w="1984" w:type="pct"/>
            <w:gridSpan w:val="3"/>
          </w:tcPr>
          <w:p w:rsidR="0007107F" w:rsidRPr="0084087C" w:rsidRDefault="0007107F" w:rsidP="005408F8">
            <w:pPr>
              <w:rPr>
                <w:sz w:val="22"/>
                <w:szCs w:val="22"/>
                <w:lang w:val="sr-Cyrl-CS"/>
              </w:rPr>
            </w:pPr>
            <w:r w:rsidRPr="0084087C">
              <w:rPr>
                <w:sz w:val="22"/>
                <w:szCs w:val="22"/>
                <w:lang w:val="sr-Cyrl-CS"/>
              </w:rPr>
              <w:t>Faculty of Sciences, University of Novi Sad</w:t>
            </w:r>
          </w:p>
        </w:tc>
        <w:tc>
          <w:tcPr>
            <w:tcW w:w="1550" w:type="pct"/>
            <w:gridSpan w:val="3"/>
            <w:vAlign w:val="center"/>
          </w:tcPr>
          <w:p w:rsidR="0007107F" w:rsidRPr="0084087C" w:rsidRDefault="0007107F" w:rsidP="005408F8">
            <w:pPr>
              <w:rPr>
                <w:sz w:val="22"/>
                <w:szCs w:val="22"/>
              </w:rPr>
            </w:pPr>
            <w:r w:rsidRPr="00721BD9">
              <w:rPr>
                <w:sz w:val="22"/>
                <w:szCs w:val="22"/>
              </w:rPr>
              <w:t>biochemistry</w:t>
            </w:r>
          </w:p>
        </w:tc>
      </w:tr>
      <w:tr w:rsidR="0007107F" w:rsidRPr="00C2517C" w:rsidTr="00DC60D6">
        <w:trPr>
          <w:trHeight w:val="227"/>
          <w:jc w:val="center"/>
        </w:trPr>
        <w:tc>
          <w:tcPr>
            <w:tcW w:w="1112" w:type="pct"/>
            <w:gridSpan w:val="2"/>
            <w:vAlign w:val="center"/>
          </w:tcPr>
          <w:p w:rsidR="0007107F" w:rsidRPr="00C2517C" w:rsidRDefault="0007107F" w:rsidP="000213E8">
            <w:pPr>
              <w:rPr>
                <w:sz w:val="22"/>
                <w:szCs w:val="22"/>
                <w:lang w:val="en-US"/>
              </w:rPr>
            </w:pPr>
            <w:r w:rsidRPr="00C2517C">
              <w:rPr>
                <w:sz w:val="22"/>
                <w:szCs w:val="22"/>
                <w:lang w:val="en-US"/>
              </w:rPr>
              <w:t>Master d</w:t>
            </w:r>
            <w:r>
              <w:rPr>
                <w:sz w:val="22"/>
                <w:szCs w:val="22"/>
                <w:lang w:val="en-US"/>
              </w:rPr>
              <w:t>iploma</w:t>
            </w:r>
          </w:p>
        </w:tc>
        <w:tc>
          <w:tcPr>
            <w:tcW w:w="354" w:type="pct"/>
          </w:tcPr>
          <w:p w:rsidR="0007107F" w:rsidRPr="0084087C" w:rsidRDefault="0007107F" w:rsidP="00634F9B">
            <w:pPr>
              <w:rPr>
                <w:sz w:val="22"/>
                <w:szCs w:val="22"/>
              </w:rPr>
            </w:pPr>
            <w:r w:rsidRPr="0084087C">
              <w:rPr>
                <w:sz w:val="22"/>
                <w:szCs w:val="22"/>
              </w:rPr>
              <w:t>2000</w:t>
            </w:r>
          </w:p>
        </w:tc>
        <w:tc>
          <w:tcPr>
            <w:tcW w:w="1984" w:type="pct"/>
            <w:gridSpan w:val="3"/>
          </w:tcPr>
          <w:p w:rsidR="0007107F" w:rsidRPr="0084087C" w:rsidRDefault="0007107F" w:rsidP="005408F8">
            <w:pPr>
              <w:rPr>
                <w:sz w:val="22"/>
                <w:szCs w:val="22"/>
              </w:rPr>
            </w:pPr>
            <w:r w:rsidRPr="0084087C">
              <w:rPr>
                <w:sz w:val="22"/>
                <w:szCs w:val="22"/>
              </w:rPr>
              <w:t>Faculty of Chemistry, University of Belgrade</w:t>
            </w:r>
          </w:p>
        </w:tc>
        <w:tc>
          <w:tcPr>
            <w:tcW w:w="1550" w:type="pct"/>
            <w:gridSpan w:val="3"/>
            <w:vAlign w:val="center"/>
          </w:tcPr>
          <w:p w:rsidR="0007107F" w:rsidRPr="0084087C" w:rsidRDefault="0007107F" w:rsidP="005408F8">
            <w:pPr>
              <w:rPr>
                <w:sz w:val="22"/>
                <w:szCs w:val="22"/>
              </w:rPr>
            </w:pPr>
            <w:r w:rsidRPr="00721BD9">
              <w:rPr>
                <w:sz w:val="22"/>
                <w:szCs w:val="22"/>
              </w:rPr>
              <w:t>biochemistry</w:t>
            </w:r>
          </w:p>
        </w:tc>
      </w:tr>
      <w:tr w:rsidR="0007107F" w:rsidRPr="00C2517C" w:rsidTr="00DC60D6">
        <w:trPr>
          <w:trHeight w:val="227"/>
          <w:jc w:val="center"/>
        </w:trPr>
        <w:tc>
          <w:tcPr>
            <w:tcW w:w="1112" w:type="pct"/>
            <w:gridSpan w:val="2"/>
            <w:vAlign w:val="center"/>
          </w:tcPr>
          <w:p w:rsidR="0007107F" w:rsidRPr="00C2517C" w:rsidRDefault="0007107F" w:rsidP="00E917D5">
            <w:pPr>
              <w:rPr>
                <w:sz w:val="22"/>
                <w:szCs w:val="22"/>
                <w:lang w:val="en-US"/>
              </w:rPr>
            </w:pPr>
            <w:r w:rsidRPr="00C2517C">
              <w:rPr>
                <w:sz w:val="22"/>
                <w:szCs w:val="22"/>
                <w:lang w:val="en-US"/>
              </w:rPr>
              <w:t xml:space="preserve">Diploma </w:t>
            </w:r>
          </w:p>
        </w:tc>
        <w:tc>
          <w:tcPr>
            <w:tcW w:w="354" w:type="pct"/>
            <w:vAlign w:val="center"/>
          </w:tcPr>
          <w:p w:rsidR="0007107F" w:rsidRPr="00C2517C" w:rsidRDefault="0007107F" w:rsidP="00E917D5">
            <w:pPr>
              <w:rPr>
                <w:sz w:val="22"/>
                <w:szCs w:val="22"/>
                <w:lang w:val="en-US"/>
              </w:rPr>
            </w:pPr>
            <w:r w:rsidRPr="0084087C">
              <w:rPr>
                <w:sz w:val="22"/>
                <w:szCs w:val="22"/>
              </w:rPr>
              <w:t>1996</w:t>
            </w:r>
          </w:p>
        </w:tc>
        <w:tc>
          <w:tcPr>
            <w:tcW w:w="1984" w:type="pct"/>
            <w:gridSpan w:val="3"/>
            <w:vAlign w:val="center"/>
          </w:tcPr>
          <w:p w:rsidR="0007107F" w:rsidRPr="00C2517C" w:rsidRDefault="0007107F" w:rsidP="00E917D5">
            <w:pPr>
              <w:rPr>
                <w:sz w:val="22"/>
                <w:szCs w:val="22"/>
                <w:lang w:val="en-US"/>
              </w:rPr>
            </w:pPr>
            <w:r w:rsidRPr="0084087C">
              <w:rPr>
                <w:sz w:val="22"/>
                <w:szCs w:val="22"/>
              </w:rPr>
              <w:t>Faculty of Chemistry, University of Belgrade</w:t>
            </w:r>
          </w:p>
        </w:tc>
        <w:tc>
          <w:tcPr>
            <w:tcW w:w="1550" w:type="pct"/>
            <w:gridSpan w:val="3"/>
            <w:vAlign w:val="center"/>
          </w:tcPr>
          <w:p w:rsidR="0007107F" w:rsidRPr="0084087C" w:rsidRDefault="0007107F" w:rsidP="005408F8">
            <w:pPr>
              <w:rPr>
                <w:sz w:val="22"/>
                <w:szCs w:val="22"/>
              </w:rPr>
            </w:pPr>
            <w:r w:rsidRPr="00721BD9">
              <w:rPr>
                <w:sz w:val="22"/>
                <w:szCs w:val="22"/>
              </w:rPr>
              <w:t>biochemistry</w:t>
            </w: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EE69FC" w:rsidRPr="00C2517C" w:rsidTr="00DC60D6">
        <w:trPr>
          <w:trHeight w:val="227"/>
          <w:jc w:val="center"/>
        </w:trPr>
        <w:tc>
          <w:tcPr>
            <w:tcW w:w="257" w:type="pct"/>
            <w:vAlign w:val="center"/>
          </w:tcPr>
          <w:p w:rsidR="00721BD9" w:rsidRPr="00C2517C" w:rsidRDefault="00721BD9" w:rsidP="00E917D5">
            <w:pPr>
              <w:spacing w:after="60"/>
              <w:rPr>
                <w:sz w:val="22"/>
                <w:szCs w:val="22"/>
                <w:lang w:val="en-US"/>
              </w:rPr>
            </w:pPr>
            <w:r w:rsidRPr="00C2517C">
              <w:rPr>
                <w:sz w:val="22"/>
                <w:szCs w:val="22"/>
                <w:lang w:val="en-US"/>
              </w:rPr>
              <w:t>No.</w:t>
            </w:r>
          </w:p>
        </w:tc>
        <w:tc>
          <w:tcPr>
            <w:tcW w:w="2281" w:type="pct"/>
            <w:gridSpan w:val="3"/>
            <w:vAlign w:val="center"/>
          </w:tcPr>
          <w:p w:rsidR="00721BD9" w:rsidRPr="00C2517C" w:rsidRDefault="00721BD9" w:rsidP="00E917D5">
            <w:pPr>
              <w:spacing w:after="60"/>
              <w:rPr>
                <w:sz w:val="22"/>
                <w:szCs w:val="22"/>
                <w:lang w:val="en-US"/>
              </w:rPr>
            </w:pPr>
            <w:r w:rsidRPr="00C2517C">
              <w:rPr>
                <w:sz w:val="22"/>
                <w:szCs w:val="22"/>
                <w:lang w:val="en-US"/>
              </w:rPr>
              <w:t>Title of the dissertation – doctoral art project</w:t>
            </w:r>
          </w:p>
        </w:tc>
        <w:tc>
          <w:tcPr>
            <w:tcW w:w="912" w:type="pct"/>
            <w:gridSpan w:val="2"/>
            <w:vAlign w:val="center"/>
          </w:tcPr>
          <w:p w:rsidR="00721BD9" w:rsidRPr="00C2517C" w:rsidRDefault="00721BD9" w:rsidP="00E917D5">
            <w:pPr>
              <w:spacing w:after="60"/>
              <w:rPr>
                <w:sz w:val="22"/>
                <w:szCs w:val="22"/>
                <w:lang w:val="en-US"/>
              </w:rPr>
            </w:pPr>
            <w:r w:rsidRPr="00C2517C">
              <w:rPr>
                <w:sz w:val="22"/>
                <w:szCs w:val="22"/>
                <w:lang w:val="en-US"/>
              </w:rPr>
              <w:t xml:space="preserve">Name of the candidate </w:t>
            </w:r>
          </w:p>
        </w:tc>
        <w:tc>
          <w:tcPr>
            <w:tcW w:w="567" w:type="pct"/>
            <w:vAlign w:val="center"/>
          </w:tcPr>
          <w:p w:rsidR="00721BD9" w:rsidRPr="00C2517C" w:rsidRDefault="00721BD9" w:rsidP="00E917D5">
            <w:pPr>
              <w:spacing w:after="60"/>
              <w:rPr>
                <w:sz w:val="22"/>
                <w:szCs w:val="22"/>
                <w:lang w:val="en-US"/>
              </w:rPr>
            </w:pPr>
            <w:r w:rsidRPr="00C2517C">
              <w:rPr>
                <w:sz w:val="22"/>
                <w:szCs w:val="22"/>
                <w:lang w:val="en-US"/>
              </w:rPr>
              <w:t xml:space="preserve">*submitted </w:t>
            </w:r>
          </w:p>
        </w:tc>
        <w:tc>
          <w:tcPr>
            <w:tcW w:w="983" w:type="pct"/>
            <w:gridSpan w:val="2"/>
            <w:vAlign w:val="center"/>
          </w:tcPr>
          <w:p w:rsidR="00721BD9" w:rsidRPr="00C2517C" w:rsidRDefault="00721BD9" w:rsidP="00E917D5">
            <w:pPr>
              <w:spacing w:after="60"/>
              <w:rPr>
                <w:sz w:val="22"/>
                <w:szCs w:val="22"/>
                <w:lang w:val="en-US"/>
              </w:rPr>
            </w:pPr>
            <w:r w:rsidRPr="00C2517C">
              <w:rPr>
                <w:sz w:val="22"/>
                <w:szCs w:val="22"/>
                <w:lang w:val="en-US"/>
              </w:rPr>
              <w:t>** defended</w:t>
            </w:r>
          </w:p>
        </w:tc>
      </w:tr>
      <w:tr w:rsidR="00EE69FC" w:rsidRPr="00C2517C" w:rsidTr="00DC60D6">
        <w:trPr>
          <w:trHeight w:val="227"/>
          <w:jc w:val="center"/>
        </w:trPr>
        <w:tc>
          <w:tcPr>
            <w:tcW w:w="257" w:type="pct"/>
            <w:vAlign w:val="center"/>
          </w:tcPr>
          <w:p w:rsidR="00721BD9" w:rsidRPr="00C2517C" w:rsidRDefault="00721BD9" w:rsidP="00E917D5">
            <w:pPr>
              <w:spacing w:after="60"/>
              <w:rPr>
                <w:sz w:val="22"/>
                <w:szCs w:val="22"/>
                <w:lang w:val="en-US"/>
              </w:rPr>
            </w:pPr>
            <w:r>
              <w:rPr>
                <w:sz w:val="22"/>
                <w:szCs w:val="22"/>
                <w:lang w:val="en-US"/>
              </w:rPr>
              <w:t>1.</w:t>
            </w:r>
          </w:p>
        </w:tc>
        <w:tc>
          <w:tcPr>
            <w:tcW w:w="2281" w:type="pct"/>
            <w:gridSpan w:val="3"/>
          </w:tcPr>
          <w:p w:rsidR="00721BD9" w:rsidRPr="00EE69FC" w:rsidRDefault="00721BD9" w:rsidP="005408F8">
            <w:r w:rsidRPr="00EE69FC">
              <w:t>Biochemical and physiological parameters of honey bee (</w:t>
            </w:r>
            <w:r w:rsidRPr="00EE69FC">
              <w:rPr>
                <w:i/>
              </w:rPr>
              <w:t>Apis mellifera</w:t>
            </w:r>
            <w:r w:rsidRPr="00EE69FC">
              <w:t xml:space="preserve"> L.) over summer and winter season on area with different anthropogenic influence</w:t>
            </w:r>
          </w:p>
        </w:tc>
        <w:tc>
          <w:tcPr>
            <w:tcW w:w="912" w:type="pct"/>
            <w:gridSpan w:val="2"/>
          </w:tcPr>
          <w:p w:rsidR="00721BD9" w:rsidRPr="00EE69FC" w:rsidRDefault="00721BD9" w:rsidP="005408F8">
            <w:r w:rsidRPr="00EE69FC">
              <w:t>Snežana Orčić</w:t>
            </w:r>
          </w:p>
        </w:tc>
        <w:tc>
          <w:tcPr>
            <w:tcW w:w="567" w:type="pct"/>
          </w:tcPr>
          <w:p w:rsidR="00721BD9" w:rsidRPr="00EE69FC" w:rsidRDefault="00721BD9" w:rsidP="005408F8">
            <w:pPr>
              <w:jc w:val="center"/>
            </w:pPr>
            <w:r w:rsidRPr="00EE69FC">
              <w:t>2018</w:t>
            </w:r>
          </w:p>
        </w:tc>
        <w:tc>
          <w:tcPr>
            <w:tcW w:w="983" w:type="pct"/>
            <w:gridSpan w:val="2"/>
            <w:vAlign w:val="center"/>
          </w:tcPr>
          <w:p w:rsidR="00721BD9" w:rsidRPr="00C2517C" w:rsidRDefault="00721BD9" w:rsidP="00E917D5">
            <w:pPr>
              <w:spacing w:after="60"/>
              <w:rPr>
                <w:sz w:val="22"/>
                <w:szCs w:val="22"/>
                <w:lang w:val="en-US"/>
              </w:rPr>
            </w:pPr>
          </w:p>
        </w:tc>
      </w:tr>
      <w:tr w:rsidR="00EE69FC" w:rsidRPr="00C2517C" w:rsidTr="00DC60D6">
        <w:trPr>
          <w:trHeight w:val="227"/>
          <w:jc w:val="center"/>
        </w:trPr>
        <w:tc>
          <w:tcPr>
            <w:tcW w:w="257" w:type="pct"/>
            <w:vAlign w:val="center"/>
          </w:tcPr>
          <w:p w:rsidR="00721BD9" w:rsidRPr="00C2517C" w:rsidRDefault="00721BD9" w:rsidP="00E917D5">
            <w:pPr>
              <w:spacing w:after="60"/>
              <w:rPr>
                <w:sz w:val="22"/>
                <w:szCs w:val="22"/>
                <w:lang w:val="en-US"/>
              </w:rPr>
            </w:pPr>
            <w:r>
              <w:rPr>
                <w:sz w:val="22"/>
                <w:szCs w:val="22"/>
                <w:lang w:val="en-US"/>
              </w:rPr>
              <w:t>2.</w:t>
            </w:r>
          </w:p>
        </w:tc>
        <w:tc>
          <w:tcPr>
            <w:tcW w:w="2281" w:type="pct"/>
            <w:gridSpan w:val="3"/>
          </w:tcPr>
          <w:p w:rsidR="00721BD9" w:rsidRPr="00EE69FC" w:rsidRDefault="00721BD9" w:rsidP="005408F8">
            <w:r w:rsidRPr="00EE69FC">
              <w:t>Effects of zeolite on antioxidative status parameters of tomato (</w:t>
            </w:r>
            <w:r w:rsidRPr="00EE69FC">
              <w:rPr>
                <w:i/>
              </w:rPr>
              <w:t>Solanum lycopericum</w:t>
            </w:r>
            <w:r w:rsidRPr="00EE69FC">
              <w:t xml:space="preserve"> L.) and maize (</w:t>
            </w:r>
            <w:r w:rsidRPr="00EE69FC">
              <w:rPr>
                <w:i/>
              </w:rPr>
              <w:t>Zea mays</w:t>
            </w:r>
            <w:r w:rsidRPr="00EE69FC">
              <w:t xml:space="preserve"> L.) </w:t>
            </w:r>
          </w:p>
        </w:tc>
        <w:tc>
          <w:tcPr>
            <w:tcW w:w="912" w:type="pct"/>
            <w:gridSpan w:val="2"/>
          </w:tcPr>
          <w:p w:rsidR="00721BD9" w:rsidRPr="00EE69FC" w:rsidRDefault="00721BD9" w:rsidP="005408F8">
            <w:r w:rsidRPr="00EE69FC">
              <w:t>Dino Hasanagić</w:t>
            </w:r>
          </w:p>
        </w:tc>
        <w:tc>
          <w:tcPr>
            <w:tcW w:w="567" w:type="pct"/>
          </w:tcPr>
          <w:p w:rsidR="00721BD9" w:rsidRPr="00EE69FC" w:rsidRDefault="00721BD9" w:rsidP="005408F8">
            <w:pPr>
              <w:jc w:val="center"/>
            </w:pPr>
            <w:r w:rsidRPr="00EE69FC">
              <w:t>2019</w:t>
            </w:r>
          </w:p>
        </w:tc>
        <w:tc>
          <w:tcPr>
            <w:tcW w:w="983" w:type="pct"/>
            <w:gridSpan w:val="2"/>
            <w:vAlign w:val="center"/>
          </w:tcPr>
          <w:p w:rsidR="00721BD9" w:rsidRPr="00C2517C" w:rsidRDefault="00721BD9" w:rsidP="00E917D5">
            <w:pPr>
              <w:spacing w:after="60"/>
              <w:rPr>
                <w:sz w:val="22"/>
                <w:szCs w:val="22"/>
                <w:lang w:val="en-US"/>
              </w:rPr>
            </w:pP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721BD9" w:rsidRPr="00C2517C" w:rsidTr="00DC60D6">
        <w:trPr>
          <w:trHeight w:val="227"/>
          <w:jc w:val="center"/>
        </w:trPr>
        <w:tc>
          <w:tcPr>
            <w:tcW w:w="5000" w:type="pct"/>
            <w:gridSpan w:val="9"/>
            <w:vAlign w:val="center"/>
          </w:tcPr>
          <w:p w:rsidR="00721BD9" w:rsidRPr="00F03622" w:rsidRDefault="00721BD9" w:rsidP="00E917D5">
            <w:pPr>
              <w:spacing w:after="60"/>
              <w:rPr>
                <w:b/>
                <w:lang w:val="en-US"/>
              </w:rPr>
            </w:pPr>
            <w:r w:rsidRPr="00EE69FC">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1.</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Purać, J., Nikolić, T.V., Kojić, D., Ćelić, A.S., Plavša, J.J., Blagojević, D.P., Petri, E.T. (2019) Identification of a metallothionein gene in honey bee Apis mellifera and its expression profile in response to Cd, Cu and Pb exposure </w:t>
            </w:r>
            <w:r w:rsidRPr="00F6515C">
              <w:rPr>
                <w:i/>
                <w:sz w:val="16"/>
                <w:szCs w:val="16"/>
                <w:lang w:val="sr-Cyrl-CS"/>
              </w:rPr>
              <w:t>Molecular Ecology</w:t>
            </w:r>
            <w:r w:rsidRPr="00F6515C">
              <w:rPr>
                <w:sz w:val="16"/>
                <w:szCs w:val="16"/>
                <w:lang w:val="sr-Cyrl-CS"/>
              </w:rPr>
              <w:t xml:space="preserve">, 28 (4): 731-745. </w:t>
            </w:r>
          </w:p>
        </w:tc>
        <w:tc>
          <w:tcPr>
            <w:tcW w:w="591" w:type="pct"/>
            <w:vAlign w:val="center"/>
          </w:tcPr>
          <w:p w:rsidR="00721BD9" w:rsidRPr="00A36BFC" w:rsidRDefault="00721BD9" w:rsidP="005408F8">
            <w:pPr>
              <w:spacing w:after="60"/>
              <w:rPr>
                <w:lang w:val="sr-Cyrl-CS"/>
              </w:rPr>
            </w:pPr>
            <w:r w:rsidRPr="00A36BFC">
              <w:rPr>
                <w:lang w:val="sr-Cyrl-CS"/>
              </w:rPr>
              <w:t>М21а</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2.</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Nikolić, T.V., Kojić, D., Orčić, S., Vukašinović, E.L., Blagojević, D.P., Purać, J. (2019) Laboratory bioassays on the response of honey bee (Apis mellifera L.) glutathione S-transferase and acetylcholinesterase to the oral exposure to copper, cadmium, and lead </w:t>
            </w:r>
            <w:r w:rsidRPr="00F6515C">
              <w:rPr>
                <w:i/>
                <w:sz w:val="16"/>
                <w:szCs w:val="16"/>
                <w:lang w:val="sr-Cyrl-CS"/>
              </w:rPr>
              <w:t>Environmental Science and Pollution Research</w:t>
            </w:r>
            <w:r w:rsidRPr="00F6515C">
              <w:rPr>
                <w:sz w:val="16"/>
                <w:szCs w:val="16"/>
                <w:lang w:val="sr-Cyrl-CS"/>
              </w:rPr>
              <w:t>, Article in Press. DOI: 10.1007/s11356-018-3950-6</w:t>
            </w:r>
          </w:p>
        </w:tc>
        <w:tc>
          <w:tcPr>
            <w:tcW w:w="591" w:type="pct"/>
            <w:vAlign w:val="center"/>
          </w:tcPr>
          <w:p w:rsidR="00721BD9" w:rsidRPr="00A36BFC" w:rsidRDefault="00721BD9" w:rsidP="005408F8">
            <w:pPr>
              <w:spacing w:after="60"/>
              <w:rPr>
                <w:lang w:val="sr-Cyrl-CS"/>
              </w:rPr>
            </w:pPr>
            <w:r>
              <w:rPr>
                <w:lang w:val="sr-Cyrl-CS"/>
              </w:rPr>
              <w:t>М22</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3.</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Kojić, D., Popović, Ž.D., Orčić, D., Purać, J., Orčić, S., Vukašinović, E.L., Nikolić, T.V., Blagojević, D.P. (2018) The influence of low temperature and diapause phase on sugar and polyol content in the European corn borer Ostrinia nubilalis (Hbn.) </w:t>
            </w:r>
            <w:r w:rsidRPr="00F6515C">
              <w:rPr>
                <w:i/>
                <w:sz w:val="16"/>
                <w:szCs w:val="16"/>
                <w:lang w:val="sr-Cyrl-CS"/>
              </w:rPr>
              <w:t>Journal of Insect Physiology</w:t>
            </w:r>
            <w:r w:rsidRPr="00F6515C">
              <w:rPr>
                <w:sz w:val="16"/>
                <w:szCs w:val="16"/>
                <w:lang w:val="sr-Cyrl-CS"/>
              </w:rPr>
              <w:t xml:space="preserve">, 109: 107-113. </w:t>
            </w:r>
          </w:p>
        </w:tc>
        <w:tc>
          <w:tcPr>
            <w:tcW w:w="591" w:type="pct"/>
            <w:vAlign w:val="center"/>
          </w:tcPr>
          <w:p w:rsidR="00721BD9" w:rsidRPr="00A36BFC" w:rsidRDefault="00721BD9" w:rsidP="005408F8">
            <w:pPr>
              <w:spacing w:after="60"/>
              <w:rPr>
                <w:lang w:val="sr-Cyrl-CS"/>
              </w:rPr>
            </w:pPr>
            <w:r>
              <w:rPr>
                <w:lang w:val="sr-Cyrl-CS"/>
              </w:rPr>
              <w:t>М21а</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4.</w:t>
            </w:r>
          </w:p>
        </w:tc>
        <w:tc>
          <w:tcPr>
            <w:tcW w:w="4152" w:type="pct"/>
            <w:gridSpan w:val="7"/>
            <w:vAlign w:val="center"/>
          </w:tcPr>
          <w:p w:rsidR="00721BD9" w:rsidRPr="00F6515C" w:rsidRDefault="00721BD9" w:rsidP="005408F8">
            <w:pPr>
              <w:rPr>
                <w:sz w:val="16"/>
                <w:szCs w:val="16"/>
                <w:lang w:val="sr-Cyrl-CS"/>
              </w:rPr>
            </w:pPr>
            <w:r w:rsidRPr="00F6515C">
              <w:rPr>
                <w:sz w:val="16"/>
                <w:szCs w:val="16"/>
              </w:rPr>
              <w:t xml:space="preserve">Vukašinović, E.L., Pond, D.W., Grubor-Lajšić, G., Worland, M.R., Kojić, D., Purać, J., Popović, Ž.D., Blagojević, D.P. (2018) Temperature adaptation of lipids in diapausing  </w:t>
            </w:r>
            <w:r w:rsidRPr="00F6515C">
              <w:rPr>
                <w:i/>
                <w:sz w:val="16"/>
                <w:szCs w:val="16"/>
              </w:rPr>
              <w:t>Ostrinia nubilalis</w:t>
            </w:r>
            <w:r w:rsidRPr="00F6515C">
              <w:rPr>
                <w:sz w:val="16"/>
                <w:szCs w:val="16"/>
              </w:rPr>
              <w:t xml:space="preserve">:  an experimental study to distinguish  environmental versus endogenous controls </w:t>
            </w:r>
            <w:r w:rsidRPr="00F6515C">
              <w:rPr>
                <w:i/>
                <w:sz w:val="16"/>
                <w:szCs w:val="16"/>
              </w:rPr>
              <w:t>Journal of Comparative Physiology B: Biochemical, Systemic, and Environmental Physiology</w:t>
            </w:r>
            <w:r w:rsidRPr="00F6515C">
              <w:rPr>
                <w:sz w:val="16"/>
                <w:szCs w:val="16"/>
              </w:rPr>
              <w:t xml:space="preserve">,188 (1):27-36. </w:t>
            </w:r>
          </w:p>
        </w:tc>
        <w:tc>
          <w:tcPr>
            <w:tcW w:w="591" w:type="pct"/>
            <w:vAlign w:val="center"/>
          </w:tcPr>
          <w:p w:rsidR="00721BD9" w:rsidRPr="00A36BFC" w:rsidRDefault="00721BD9" w:rsidP="005408F8">
            <w:pPr>
              <w:spacing w:after="60"/>
              <w:rPr>
                <w:lang w:val="sr-Cyrl-CS"/>
              </w:rPr>
            </w:pPr>
            <w:r>
              <w:rPr>
                <w:lang w:val="sr-Cyrl-CS"/>
              </w:rPr>
              <w:t>М21</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5.</w:t>
            </w:r>
          </w:p>
        </w:tc>
        <w:tc>
          <w:tcPr>
            <w:tcW w:w="4152" w:type="pct"/>
            <w:gridSpan w:val="7"/>
            <w:vAlign w:val="center"/>
          </w:tcPr>
          <w:p w:rsidR="00721BD9" w:rsidRPr="00F6515C" w:rsidRDefault="00721BD9" w:rsidP="005408F8">
            <w:pPr>
              <w:rPr>
                <w:sz w:val="16"/>
                <w:szCs w:val="16"/>
                <w:lang w:val="sr-Cyrl-CS"/>
              </w:rPr>
            </w:pPr>
            <w:r w:rsidRPr="00F6515C">
              <w:rPr>
                <w:sz w:val="16"/>
                <w:szCs w:val="16"/>
                <w:lang w:val="sr-Cyrl-CS"/>
              </w:rPr>
              <w:t xml:space="preserve">Orčić, S., Nikolić, T., Purać, J., Šikoparija, B., Blagojević, D.P., Vukašinović, E., Plavša, N., Stevanović, J. and Kojić, D., (2017) Seasonal variation in the activity of selected antioxidant enzymes and malondialdehyde level in worker honey bees. </w:t>
            </w:r>
            <w:r w:rsidRPr="00F6515C">
              <w:rPr>
                <w:i/>
                <w:sz w:val="16"/>
                <w:szCs w:val="16"/>
                <w:lang w:val="sr-Cyrl-CS"/>
              </w:rPr>
              <w:t>Entomologia Experimentalis et Applicata</w:t>
            </w:r>
            <w:r w:rsidRPr="00F6515C">
              <w:rPr>
                <w:sz w:val="16"/>
                <w:szCs w:val="16"/>
                <w:lang w:val="sr-Cyrl-CS"/>
              </w:rPr>
              <w:t>, 165(2-3):120-128.</w:t>
            </w:r>
          </w:p>
        </w:tc>
        <w:tc>
          <w:tcPr>
            <w:tcW w:w="591" w:type="pct"/>
            <w:vAlign w:val="center"/>
          </w:tcPr>
          <w:p w:rsidR="00721BD9" w:rsidRPr="00A36BFC" w:rsidRDefault="00721BD9" w:rsidP="005408F8">
            <w:pPr>
              <w:spacing w:after="60"/>
              <w:rPr>
                <w:lang w:val="sr-Cyrl-CS"/>
              </w:rPr>
            </w:pPr>
            <w:r>
              <w:rPr>
                <w:lang w:val="sr-Cyrl-CS"/>
              </w:rPr>
              <w:t>М22</w:t>
            </w:r>
          </w:p>
        </w:tc>
      </w:tr>
      <w:tr w:rsidR="00EE69FC" w:rsidRPr="00C2517C" w:rsidTr="00DC60D6">
        <w:trPr>
          <w:trHeight w:val="227"/>
          <w:jc w:val="center"/>
        </w:trPr>
        <w:tc>
          <w:tcPr>
            <w:tcW w:w="257" w:type="pct"/>
            <w:vAlign w:val="center"/>
          </w:tcPr>
          <w:p w:rsidR="00721BD9" w:rsidRPr="00F6515C" w:rsidRDefault="00721BD9" w:rsidP="005408F8">
            <w:pPr>
              <w:rPr>
                <w:sz w:val="16"/>
                <w:szCs w:val="16"/>
                <w:lang w:val="sr-Cyrl-CS"/>
              </w:rPr>
            </w:pPr>
            <w:r w:rsidRPr="00F6515C">
              <w:rPr>
                <w:sz w:val="16"/>
                <w:szCs w:val="16"/>
                <w:lang w:val="sr-Cyrl-CS"/>
              </w:rPr>
              <w:t>6.</w:t>
            </w:r>
          </w:p>
        </w:tc>
        <w:tc>
          <w:tcPr>
            <w:tcW w:w="4152" w:type="pct"/>
            <w:gridSpan w:val="7"/>
            <w:vAlign w:val="center"/>
          </w:tcPr>
          <w:p w:rsidR="00721BD9" w:rsidRPr="00F6515C" w:rsidRDefault="00721BD9" w:rsidP="005408F8">
            <w:pPr>
              <w:rPr>
                <w:sz w:val="16"/>
                <w:szCs w:val="16"/>
                <w:lang w:val="sr-Cyrl-CS"/>
              </w:rPr>
            </w:pPr>
            <w:r w:rsidRPr="00F6515C">
              <w:rPr>
                <w:sz w:val="16"/>
                <w:szCs w:val="16"/>
              </w:rPr>
              <w:t xml:space="preserve">Nikolić, T.V., Kojić, D., Orčić, S., Batinić, D., Vukašinović, E., Blagojević, D.P., Purać, J. (2016) The impact of sublethal concentrations of Cu, Pb and Cd on honey bee redox status, superoxide dismutase and catalase in laboratory conditions </w:t>
            </w:r>
            <w:r w:rsidRPr="00F6515C">
              <w:rPr>
                <w:i/>
                <w:sz w:val="16"/>
                <w:szCs w:val="16"/>
              </w:rPr>
              <w:t>Chemosphere</w:t>
            </w:r>
            <w:r w:rsidRPr="00F6515C">
              <w:rPr>
                <w:sz w:val="16"/>
                <w:szCs w:val="16"/>
              </w:rPr>
              <w:t xml:space="preserve">, 164: 98-105. </w:t>
            </w:r>
          </w:p>
        </w:tc>
        <w:tc>
          <w:tcPr>
            <w:tcW w:w="591" w:type="pct"/>
            <w:vAlign w:val="center"/>
          </w:tcPr>
          <w:p w:rsidR="00721BD9" w:rsidRPr="00A36BFC" w:rsidRDefault="00721BD9" w:rsidP="005408F8">
            <w:pPr>
              <w:spacing w:after="60"/>
              <w:rPr>
                <w:lang w:val="sr-Cyrl-CS"/>
              </w:rPr>
            </w:pPr>
            <w:r>
              <w:rPr>
                <w:lang w:val="sr-Cyrl-CS"/>
              </w:rPr>
              <w:t>М21</w:t>
            </w: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b/>
                <w:sz w:val="22"/>
                <w:szCs w:val="22"/>
                <w:lang w:val="en-US"/>
              </w:rPr>
            </w:pPr>
            <w:r w:rsidRPr="00C2517C">
              <w:rPr>
                <w:b/>
                <w:sz w:val="22"/>
                <w:szCs w:val="22"/>
                <w:lang w:val="en-US"/>
              </w:rPr>
              <w:t>Cumulative data of scientific activity of the teacher</w:t>
            </w:r>
            <w:r>
              <w:rPr>
                <w:b/>
                <w:sz w:val="22"/>
                <w:szCs w:val="22"/>
                <w:lang w:val="en-US"/>
              </w:rPr>
              <w:t xml:space="preserve">  </w:t>
            </w:r>
            <w:r w:rsidRPr="00721BD9">
              <w:rPr>
                <w:sz w:val="22"/>
                <w:szCs w:val="22"/>
                <w:lang w:val="en-US"/>
              </w:rPr>
              <w:t>about 220</w:t>
            </w:r>
          </w:p>
        </w:tc>
      </w:tr>
      <w:tr w:rsidR="00721BD9" w:rsidRPr="00C2517C" w:rsidTr="00DC60D6">
        <w:trPr>
          <w:trHeight w:val="227"/>
          <w:jc w:val="center"/>
        </w:trPr>
        <w:tc>
          <w:tcPr>
            <w:tcW w:w="5000" w:type="pct"/>
            <w:gridSpan w:val="9"/>
            <w:vAlign w:val="center"/>
          </w:tcPr>
          <w:p w:rsidR="00721BD9" w:rsidRPr="00C2517C" w:rsidRDefault="00721BD9" w:rsidP="00E917D5">
            <w:pPr>
              <w:spacing w:after="60"/>
              <w:rPr>
                <w:b/>
                <w:sz w:val="22"/>
                <w:szCs w:val="22"/>
                <w:lang w:val="en-US"/>
              </w:rPr>
            </w:pPr>
            <w:r w:rsidRPr="00C2517C">
              <w:rPr>
                <w:b/>
                <w:sz w:val="22"/>
                <w:szCs w:val="22"/>
                <w:lang w:val="en-US"/>
              </w:rPr>
              <w:t>Cumulative data of scientific activity of the teacher</w:t>
            </w:r>
          </w:p>
        </w:tc>
      </w:tr>
      <w:tr w:rsidR="00721BD9" w:rsidRPr="00C2517C" w:rsidTr="00DC60D6">
        <w:trPr>
          <w:trHeight w:val="227"/>
          <w:jc w:val="center"/>
        </w:trPr>
        <w:tc>
          <w:tcPr>
            <w:tcW w:w="2819" w:type="pct"/>
            <w:gridSpan w:val="5"/>
          </w:tcPr>
          <w:p w:rsidR="00721BD9" w:rsidRPr="00C2517C" w:rsidRDefault="00721BD9" w:rsidP="00E917D5">
            <w:pPr>
              <w:rPr>
                <w:sz w:val="22"/>
                <w:szCs w:val="22"/>
                <w:lang w:val="en-US"/>
              </w:rPr>
            </w:pPr>
            <w:r w:rsidRPr="00C2517C">
              <w:rPr>
                <w:sz w:val="22"/>
                <w:szCs w:val="22"/>
                <w:lang w:val="en-US"/>
              </w:rPr>
              <w:t>Total number of citations, without self citations</w:t>
            </w:r>
          </w:p>
        </w:tc>
        <w:tc>
          <w:tcPr>
            <w:tcW w:w="2181" w:type="pct"/>
            <w:gridSpan w:val="4"/>
          </w:tcPr>
          <w:p w:rsidR="00721BD9" w:rsidRPr="008C42C6" w:rsidRDefault="00721BD9" w:rsidP="005408F8">
            <w:pPr>
              <w:rPr>
                <w:sz w:val="22"/>
                <w:szCs w:val="22"/>
              </w:rPr>
            </w:pPr>
            <w:r>
              <w:rPr>
                <w:sz w:val="22"/>
                <w:szCs w:val="22"/>
              </w:rPr>
              <w:t>211 (SCOPUS 10.04.2019.)</w:t>
            </w:r>
          </w:p>
        </w:tc>
      </w:tr>
      <w:tr w:rsidR="00721BD9" w:rsidRPr="00C2517C" w:rsidTr="00DC60D6">
        <w:trPr>
          <w:trHeight w:val="227"/>
          <w:jc w:val="center"/>
        </w:trPr>
        <w:tc>
          <w:tcPr>
            <w:tcW w:w="2819" w:type="pct"/>
            <w:gridSpan w:val="5"/>
          </w:tcPr>
          <w:p w:rsidR="00721BD9" w:rsidRPr="00C2517C" w:rsidRDefault="00721BD9" w:rsidP="00E917D5">
            <w:pPr>
              <w:rPr>
                <w:sz w:val="22"/>
                <w:szCs w:val="22"/>
                <w:lang w:val="en-US"/>
              </w:rPr>
            </w:pPr>
            <w:r w:rsidRPr="00C2517C">
              <w:rPr>
                <w:sz w:val="22"/>
                <w:szCs w:val="22"/>
                <w:lang w:val="en-US"/>
              </w:rPr>
              <w:t>Total number of papers on the SCI (or SSCI) list</w:t>
            </w:r>
          </w:p>
        </w:tc>
        <w:tc>
          <w:tcPr>
            <w:tcW w:w="2181" w:type="pct"/>
            <w:gridSpan w:val="4"/>
          </w:tcPr>
          <w:p w:rsidR="00721BD9" w:rsidRPr="008C42C6" w:rsidRDefault="00721BD9" w:rsidP="005408F8">
            <w:pPr>
              <w:rPr>
                <w:sz w:val="22"/>
                <w:szCs w:val="22"/>
              </w:rPr>
            </w:pPr>
            <w:r>
              <w:rPr>
                <w:sz w:val="22"/>
                <w:szCs w:val="22"/>
              </w:rPr>
              <w:t>31</w:t>
            </w:r>
          </w:p>
        </w:tc>
      </w:tr>
      <w:tr w:rsidR="00721BD9" w:rsidRPr="00C2517C" w:rsidTr="00DC60D6">
        <w:trPr>
          <w:trHeight w:val="227"/>
          <w:jc w:val="center"/>
        </w:trPr>
        <w:tc>
          <w:tcPr>
            <w:tcW w:w="2819" w:type="pct"/>
            <w:gridSpan w:val="5"/>
          </w:tcPr>
          <w:p w:rsidR="00721BD9" w:rsidRPr="00C2517C" w:rsidRDefault="00721BD9" w:rsidP="00E917D5">
            <w:pPr>
              <w:rPr>
                <w:sz w:val="22"/>
                <w:szCs w:val="22"/>
                <w:lang w:val="en-US"/>
              </w:rPr>
            </w:pPr>
            <w:r w:rsidRPr="00C2517C">
              <w:rPr>
                <w:sz w:val="22"/>
                <w:szCs w:val="22"/>
                <w:lang w:val="en-US"/>
              </w:rPr>
              <w:t>Current participation in projects</w:t>
            </w:r>
          </w:p>
        </w:tc>
        <w:tc>
          <w:tcPr>
            <w:tcW w:w="632" w:type="pct"/>
            <w:vAlign w:val="center"/>
          </w:tcPr>
          <w:p w:rsidR="00721BD9" w:rsidRPr="00C2517C" w:rsidRDefault="00721BD9" w:rsidP="00E917D5">
            <w:pPr>
              <w:spacing w:after="60"/>
              <w:rPr>
                <w:b/>
                <w:sz w:val="22"/>
                <w:szCs w:val="22"/>
                <w:lang w:val="en-US"/>
              </w:rPr>
            </w:pPr>
            <w:r w:rsidRPr="00C2517C">
              <w:rPr>
                <w:sz w:val="22"/>
                <w:szCs w:val="22"/>
                <w:lang w:val="en-US"/>
              </w:rPr>
              <w:t xml:space="preserve">Domestic </w:t>
            </w:r>
            <w:r>
              <w:rPr>
                <w:sz w:val="22"/>
                <w:szCs w:val="22"/>
                <w:lang w:val="en-US"/>
              </w:rPr>
              <w:t>2</w:t>
            </w:r>
          </w:p>
        </w:tc>
        <w:tc>
          <w:tcPr>
            <w:tcW w:w="1550" w:type="pct"/>
            <w:gridSpan w:val="3"/>
            <w:vAlign w:val="center"/>
          </w:tcPr>
          <w:p w:rsidR="00721BD9" w:rsidRPr="00C2517C" w:rsidRDefault="00721BD9" w:rsidP="00E917D5">
            <w:pPr>
              <w:spacing w:after="60"/>
              <w:rPr>
                <w:b/>
                <w:sz w:val="22"/>
                <w:szCs w:val="22"/>
                <w:lang w:val="en-US"/>
              </w:rPr>
            </w:pPr>
            <w:r w:rsidRPr="00C2517C">
              <w:rPr>
                <w:sz w:val="22"/>
                <w:szCs w:val="22"/>
                <w:lang w:val="en-US"/>
              </w:rPr>
              <w:t>international</w:t>
            </w:r>
            <w:r>
              <w:rPr>
                <w:sz w:val="22"/>
                <w:szCs w:val="22"/>
                <w:lang w:val="en-US"/>
              </w:rPr>
              <w:t xml:space="preserve"> </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213E8"/>
    <w:rsid w:val="0007107F"/>
    <w:rsid w:val="00143418"/>
    <w:rsid w:val="00275DC7"/>
    <w:rsid w:val="0034478A"/>
    <w:rsid w:val="0047415A"/>
    <w:rsid w:val="004D2C20"/>
    <w:rsid w:val="005319C4"/>
    <w:rsid w:val="006E16AB"/>
    <w:rsid w:val="00721BD9"/>
    <w:rsid w:val="00730EEF"/>
    <w:rsid w:val="007A0168"/>
    <w:rsid w:val="00880906"/>
    <w:rsid w:val="008C170D"/>
    <w:rsid w:val="008F7377"/>
    <w:rsid w:val="0092160A"/>
    <w:rsid w:val="0095547F"/>
    <w:rsid w:val="009564D0"/>
    <w:rsid w:val="00D652DC"/>
    <w:rsid w:val="00DC60D6"/>
    <w:rsid w:val="00EE69FC"/>
    <w:rsid w:val="00F03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8D479-A0CE-4E93-B552-840A75BEA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572</Words>
  <Characters>3264</Characters>
  <Application>Microsoft Office Word</Application>
  <DocSecurity>0</DocSecurity>
  <Lines>27</Lines>
  <Paragraphs>7</Paragraphs>
  <ScaleCrop>false</ScaleCrop>
  <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6</cp:revision>
  <dcterms:created xsi:type="dcterms:W3CDTF">2019-09-23T13:28:00Z</dcterms:created>
  <dcterms:modified xsi:type="dcterms:W3CDTF">2020-03-07T11:24:00Z</dcterms:modified>
</cp:coreProperties>
</file>