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1968"/>
        <w:gridCol w:w="994"/>
        <w:gridCol w:w="1355"/>
        <w:gridCol w:w="996"/>
        <w:gridCol w:w="174"/>
        <w:gridCol w:w="186"/>
        <w:gridCol w:w="1008"/>
        <w:gridCol w:w="263"/>
        <w:gridCol w:w="1704"/>
        <w:gridCol w:w="760"/>
      </w:tblGrid>
      <w:tr w:rsidR="006E16AB" w:rsidRPr="00C2517C" w:rsidTr="00911CEE">
        <w:trPr>
          <w:trHeight w:val="227"/>
          <w:jc w:val="center"/>
        </w:trPr>
        <w:tc>
          <w:tcPr>
            <w:tcW w:w="1770"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230" w:type="pct"/>
            <w:gridSpan w:val="8"/>
            <w:vAlign w:val="center"/>
          </w:tcPr>
          <w:p w:rsidR="006E16AB" w:rsidRPr="00115610" w:rsidRDefault="00115610" w:rsidP="00E917D5">
            <w:pPr>
              <w:rPr>
                <w:b/>
                <w:sz w:val="22"/>
                <w:szCs w:val="22"/>
                <w:lang w:val="en-US"/>
              </w:rPr>
            </w:pPr>
            <w:proofErr w:type="spellStart"/>
            <w:r w:rsidRPr="00115610">
              <w:rPr>
                <w:b/>
                <w:sz w:val="22"/>
                <w:szCs w:val="22"/>
                <w:lang w:val="en-US"/>
              </w:rPr>
              <w:t>Petar</w:t>
            </w:r>
            <w:proofErr w:type="spellEnd"/>
            <w:r w:rsidRPr="00115610">
              <w:rPr>
                <w:b/>
                <w:sz w:val="22"/>
                <w:szCs w:val="22"/>
                <w:lang w:val="en-US"/>
              </w:rPr>
              <w:t xml:space="preserve"> </w:t>
            </w:r>
            <w:proofErr w:type="spellStart"/>
            <w:r w:rsidRPr="00115610">
              <w:rPr>
                <w:b/>
                <w:sz w:val="22"/>
                <w:szCs w:val="22"/>
                <w:lang w:val="en-US"/>
              </w:rPr>
              <w:t>Knežević</w:t>
            </w:r>
            <w:proofErr w:type="spellEnd"/>
          </w:p>
        </w:tc>
      </w:tr>
      <w:tr w:rsidR="006E16AB" w:rsidRPr="00C2517C" w:rsidTr="00911CEE">
        <w:trPr>
          <w:trHeight w:val="227"/>
          <w:jc w:val="center"/>
        </w:trPr>
        <w:tc>
          <w:tcPr>
            <w:tcW w:w="1770"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230" w:type="pct"/>
            <w:gridSpan w:val="8"/>
            <w:vAlign w:val="center"/>
          </w:tcPr>
          <w:p w:rsidR="006E16AB" w:rsidRPr="00C2517C" w:rsidRDefault="0026549F" w:rsidP="00E917D5">
            <w:pPr>
              <w:rPr>
                <w:sz w:val="22"/>
                <w:szCs w:val="22"/>
                <w:lang w:val="en-US"/>
              </w:rPr>
            </w:pPr>
            <w:r>
              <w:rPr>
                <w:sz w:val="22"/>
                <w:szCs w:val="22"/>
                <w:lang w:val="en-US"/>
              </w:rPr>
              <w:t>Associate professor</w:t>
            </w:r>
          </w:p>
        </w:tc>
      </w:tr>
      <w:tr w:rsidR="006E16AB" w:rsidRPr="00C2517C" w:rsidTr="00911CEE">
        <w:trPr>
          <w:trHeight w:val="227"/>
          <w:jc w:val="center"/>
        </w:trPr>
        <w:tc>
          <w:tcPr>
            <w:tcW w:w="1770"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230" w:type="pct"/>
            <w:gridSpan w:val="8"/>
            <w:vAlign w:val="center"/>
          </w:tcPr>
          <w:p w:rsidR="006E16AB" w:rsidRPr="00C2517C" w:rsidRDefault="00911CEE" w:rsidP="00E917D5">
            <w:pPr>
              <w:rPr>
                <w:sz w:val="22"/>
                <w:szCs w:val="22"/>
                <w:lang w:val="en-US"/>
              </w:rPr>
            </w:pPr>
            <w:r>
              <w:rPr>
                <w:sz w:val="22"/>
                <w:szCs w:val="22"/>
                <w:lang w:val="en-US"/>
              </w:rPr>
              <w:t>Microbiology/</w:t>
            </w:r>
            <w:r w:rsidR="0026549F">
              <w:rPr>
                <w:sz w:val="22"/>
                <w:szCs w:val="22"/>
                <w:lang w:val="en-US"/>
              </w:rPr>
              <w:t>Bacteriology and Virology</w:t>
            </w:r>
          </w:p>
        </w:tc>
      </w:tr>
      <w:tr w:rsidR="005272C4" w:rsidRPr="00C2517C" w:rsidTr="00911CEE">
        <w:trPr>
          <w:trHeight w:val="227"/>
          <w:jc w:val="center"/>
        </w:trPr>
        <w:tc>
          <w:tcPr>
            <w:tcW w:w="1272" w:type="pct"/>
            <w:gridSpan w:val="2"/>
            <w:vAlign w:val="center"/>
          </w:tcPr>
          <w:p w:rsidR="005272C4" w:rsidRPr="00C2517C" w:rsidRDefault="005272C4" w:rsidP="00E917D5">
            <w:pPr>
              <w:rPr>
                <w:sz w:val="22"/>
                <w:szCs w:val="22"/>
                <w:lang w:val="en-US"/>
              </w:rPr>
            </w:pPr>
            <w:r w:rsidRPr="00C2517C">
              <w:rPr>
                <w:b/>
                <w:sz w:val="22"/>
                <w:szCs w:val="22"/>
                <w:lang w:val="en-US"/>
              </w:rPr>
              <w:t>Academic career</w:t>
            </w:r>
          </w:p>
        </w:tc>
        <w:tc>
          <w:tcPr>
            <w:tcW w:w="498" w:type="pct"/>
            <w:vAlign w:val="center"/>
          </w:tcPr>
          <w:p w:rsidR="005272C4" w:rsidRPr="00152F21" w:rsidRDefault="005272C4" w:rsidP="00E917D5">
            <w:pPr>
              <w:rPr>
                <w:b/>
                <w:sz w:val="22"/>
                <w:szCs w:val="22"/>
                <w:lang w:val="en-US"/>
              </w:rPr>
            </w:pPr>
            <w:r w:rsidRPr="00152F21">
              <w:rPr>
                <w:b/>
                <w:sz w:val="22"/>
                <w:szCs w:val="22"/>
                <w:lang w:val="en-US"/>
              </w:rPr>
              <w:t xml:space="preserve">Year  </w:t>
            </w:r>
          </w:p>
        </w:tc>
        <w:tc>
          <w:tcPr>
            <w:tcW w:w="1265" w:type="pct"/>
            <w:gridSpan w:val="3"/>
            <w:vAlign w:val="center"/>
          </w:tcPr>
          <w:p w:rsidR="005272C4" w:rsidRPr="00152F21" w:rsidRDefault="005272C4" w:rsidP="00E917D5">
            <w:pPr>
              <w:rPr>
                <w:b/>
                <w:sz w:val="22"/>
                <w:szCs w:val="22"/>
                <w:lang w:val="en-US"/>
              </w:rPr>
            </w:pPr>
            <w:r w:rsidRPr="00152F21">
              <w:rPr>
                <w:b/>
                <w:sz w:val="22"/>
                <w:szCs w:val="22"/>
                <w:lang w:val="en-US"/>
              </w:rPr>
              <w:t>Institution</w:t>
            </w:r>
          </w:p>
        </w:tc>
        <w:tc>
          <w:tcPr>
            <w:tcW w:w="1965" w:type="pct"/>
            <w:gridSpan w:val="5"/>
            <w:vAlign w:val="center"/>
          </w:tcPr>
          <w:p w:rsidR="005272C4" w:rsidRPr="00152F21" w:rsidRDefault="005272C4" w:rsidP="0095547F">
            <w:pPr>
              <w:rPr>
                <w:b/>
                <w:sz w:val="22"/>
                <w:szCs w:val="22"/>
                <w:lang w:val="en-US"/>
              </w:rPr>
            </w:pPr>
            <w:r w:rsidRPr="00152F21">
              <w:rPr>
                <w:rStyle w:val="tlid-translation"/>
                <w:b/>
              </w:rPr>
              <w:t>Narrow scientific field</w:t>
            </w:r>
            <w:r w:rsidRPr="00152F21">
              <w:rPr>
                <w:b/>
              </w:rPr>
              <w:t xml:space="preserve"> </w:t>
            </w:r>
            <w:r w:rsidRPr="00152F21">
              <w:rPr>
                <w:rStyle w:val="tlid-translation"/>
                <w:b/>
              </w:rPr>
              <w:t>or art field</w:t>
            </w:r>
          </w:p>
        </w:tc>
      </w:tr>
      <w:tr w:rsidR="00911CEE" w:rsidRPr="00123A79" w:rsidTr="00911CEE">
        <w:trPr>
          <w:trHeight w:val="227"/>
          <w:jc w:val="center"/>
        </w:trPr>
        <w:tc>
          <w:tcPr>
            <w:tcW w:w="1272" w:type="pct"/>
            <w:gridSpan w:val="2"/>
            <w:vAlign w:val="center"/>
          </w:tcPr>
          <w:p w:rsidR="00911CEE" w:rsidRPr="00123A79" w:rsidRDefault="00911CEE" w:rsidP="00E917D5">
            <w:pPr>
              <w:rPr>
                <w:lang w:val="en-US"/>
              </w:rPr>
            </w:pPr>
            <w:bookmarkStart w:id="0" w:name="_GoBack" w:colFirst="1" w:colLast="4"/>
            <w:r w:rsidRPr="00123A79">
              <w:rPr>
                <w:lang w:val="en-US"/>
              </w:rPr>
              <w:t>Election to the title</w:t>
            </w:r>
          </w:p>
        </w:tc>
        <w:tc>
          <w:tcPr>
            <w:tcW w:w="498" w:type="pct"/>
            <w:vAlign w:val="center"/>
          </w:tcPr>
          <w:p w:rsidR="00911CEE" w:rsidRPr="00123A79" w:rsidRDefault="00911CEE" w:rsidP="00E917D5">
            <w:r w:rsidRPr="00123A79">
              <w:t>2015</w:t>
            </w:r>
          </w:p>
        </w:tc>
        <w:tc>
          <w:tcPr>
            <w:tcW w:w="1265" w:type="pct"/>
            <w:gridSpan w:val="3"/>
            <w:vAlign w:val="center"/>
          </w:tcPr>
          <w:p w:rsidR="00911CEE" w:rsidRPr="00123A79" w:rsidRDefault="00911CEE" w:rsidP="00E917D5">
            <w:r w:rsidRPr="00123A79">
              <w:t>Faculty of Sciences, University of Novi Sad</w:t>
            </w:r>
          </w:p>
        </w:tc>
        <w:tc>
          <w:tcPr>
            <w:tcW w:w="1965" w:type="pct"/>
            <w:gridSpan w:val="5"/>
          </w:tcPr>
          <w:p w:rsidR="00911CEE" w:rsidRDefault="00911CEE">
            <w:r w:rsidRPr="00EB2D47">
              <w:rPr>
                <w:lang w:val="en-US"/>
              </w:rPr>
              <w:t>Microbiology</w:t>
            </w:r>
            <w:r>
              <w:rPr>
                <w:lang w:val="en-US"/>
              </w:rPr>
              <w:t>/</w:t>
            </w:r>
            <w:r>
              <w:rPr>
                <w:sz w:val="22"/>
                <w:szCs w:val="22"/>
                <w:lang w:val="en-US"/>
              </w:rPr>
              <w:t xml:space="preserve"> Bacteriology and Virology</w:t>
            </w:r>
          </w:p>
        </w:tc>
      </w:tr>
      <w:tr w:rsidR="00911CEE" w:rsidRPr="00123A79" w:rsidTr="00911CEE">
        <w:trPr>
          <w:trHeight w:val="227"/>
          <w:jc w:val="center"/>
        </w:trPr>
        <w:tc>
          <w:tcPr>
            <w:tcW w:w="1272" w:type="pct"/>
            <w:gridSpan w:val="2"/>
            <w:vAlign w:val="center"/>
          </w:tcPr>
          <w:p w:rsidR="00911CEE" w:rsidRPr="00123A79" w:rsidRDefault="00911CEE" w:rsidP="00E917D5">
            <w:pPr>
              <w:rPr>
                <w:lang w:val="en-US"/>
              </w:rPr>
            </w:pPr>
            <w:r w:rsidRPr="00123A79">
              <w:rPr>
                <w:lang w:val="en-US"/>
              </w:rPr>
              <w:t>PhD</w:t>
            </w:r>
          </w:p>
        </w:tc>
        <w:tc>
          <w:tcPr>
            <w:tcW w:w="498" w:type="pct"/>
            <w:vAlign w:val="center"/>
          </w:tcPr>
          <w:p w:rsidR="00911CEE" w:rsidRPr="00123A79" w:rsidRDefault="00911CEE" w:rsidP="00E917D5">
            <w:r w:rsidRPr="00123A79">
              <w:t>2009</w:t>
            </w:r>
          </w:p>
        </w:tc>
        <w:tc>
          <w:tcPr>
            <w:tcW w:w="1265" w:type="pct"/>
            <w:gridSpan w:val="3"/>
          </w:tcPr>
          <w:p w:rsidR="00911CEE" w:rsidRPr="00123A79" w:rsidRDefault="00911CEE">
            <w:r w:rsidRPr="00123A79">
              <w:t>Faculty of Sciences, University of Novi Sad</w:t>
            </w:r>
          </w:p>
        </w:tc>
        <w:tc>
          <w:tcPr>
            <w:tcW w:w="1965" w:type="pct"/>
            <w:gridSpan w:val="5"/>
          </w:tcPr>
          <w:p w:rsidR="00911CEE" w:rsidRDefault="00911CEE">
            <w:r w:rsidRPr="00EB2D47">
              <w:rPr>
                <w:lang w:val="en-US"/>
              </w:rPr>
              <w:t>Microbiology</w:t>
            </w:r>
            <w:r>
              <w:rPr>
                <w:lang w:val="en-US"/>
              </w:rPr>
              <w:t>/</w:t>
            </w:r>
            <w:r>
              <w:rPr>
                <w:sz w:val="22"/>
                <w:szCs w:val="22"/>
                <w:lang w:val="en-US"/>
              </w:rPr>
              <w:t xml:space="preserve"> Bacteriology and Virology</w:t>
            </w:r>
          </w:p>
        </w:tc>
      </w:tr>
      <w:tr w:rsidR="00911CEE" w:rsidRPr="00123A79" w:rsidTr="00911CEE">
        <w:trPr>
          <w:trHeight w:val="227"/>
          <w:jc w:val="center"/>
        </w:trPr>
        <w:tc>
          <w:tcPr>
            <w:tcW w:w="1272" w:type="pct"/>
            <w:gridSpan w:val="2"/>
            <w:vAlign w:val="center"/>
          </w:tcPr>
          <w:p w:rsidR="00911CEE" w:rsidRPr="00123A79" w:rsidRDefault="00911CEE" w:rsidP="00E917D5">
            <w:pPr>
              <w:rPr>
                <w:lang w:val="en-US"/>
              </w:rPr>
            </w:pPr>
            <w:r w:rsidRPr="00123A79">
              <w:rPr>
                <w:lang w:val="en-US"/>
              </w:rPr>
              <w:t>Master degree</w:t>
            </w:r>
          </w:p>
        </w:tc>
        <w:tc>
          <w:tcPr>
            <w:tcW w:w="498" w:type="pct"/>
            <w:vAlign w:val="center"/>
          </w:tcPr>
          <w:p w:rsidR="00911CEE" w:rsidRPr="00123A79" w:rsidRDefault="00911CEE" w:rsidP="00E917D5">
            <w:r w:rsidRPr="00123A79">
              <w:t>2005</w:t>
            </w:r>
          </w:p>
        </w:tc>
        <w:tc>
          <w:tcPr>
            <w:tcW w:w="1265" w:type="pct"/>
            <w:gridSpan w:val="3"/>
          </w:tcPr>
          <w:p w:rsidR="00911CEE" w:rsidRPr="00123A79" w:rsidRDefault="00911CEE">
            <w:r w:rsidRPr="00123A79">
              <w:t>Faculty of Sciences, University of Novi Sad</w:t>
            </w:r>
          </w:p>
        </w:tc>
        <w:tc>
          <w:tcPr>
            <w:tcW w:w="1965" w:type="pct"/>
            <w:gridSpan w:val="5"/>
          </w:tcPr>
          <w:p w:rsidR="00911CEE" w:rsidRDefault="00911CEE">
            <w:r w:rsidRPr="00EB2D47">
              <w:rPr>
                <w:lang w:val="en-US"/>
              </w:rPr>
              <w:t>Microbiology</w:t>
            </w:r>
            <w:r>
              <w:rPr>
                <w:lang w:val="en-US"/>
              </w:rPr>
              <w:t>/</w:t>
            </w:r>
            <w:r>
              <w:rPr>
                <w:sz w:val="22"/>
                <w:szCs w:val="22"/>
                <w:lang w:val="en-US"/>
              </w:rPr>
              <w:t xml:space="preserve"> Bacteriology and Virology</w:t>
            </w:r>
          </w:p>
        </w:tc>
      </w:tr>
      <w:tr w:rsidR="005272C4" w:rsidRPr="00123A79" w:rsidTr="00911CEE">
        <w:trPr>
          <w:trHeight w:val="227"/>
          <w:jc w:val="center"/>
        </w:trPr>
        <w:tc>
          <w:tcPr>
            <w:tcW w:w="1272" w:type="pct"/>
            <w:gridSpan w:val="2"/>
            <w:vAlign w:val="center"/>
          </w:tcPr>
          <w:p w:rsidR="0095547F" w:rsidRPr="00123A79" w:rsidRDefault="0095547F" w:rsidP="00E917D5">
            <w:pPr>
              <w:rPr>
                <w:lang w:val="en-US"/>
              </w:rPr>
            </w:pPr>
            <w:r w:rsidRPr="00123A79">
              <w:rPr>
                <w:lang w:val="en-US"/>
              </w:rPr>
              <w:t>Master diploma</w:t>
            </w:r>
          </w:p>
        </w:tc>
        <w:tc>
          <w:tcPr>
            <w:tcW w:w="498" w:type="pct"/>
            <w:vAlign w:val="center"/>
          </w:tcPr>
          <w:p w:rsidR="0095547F" w:rsidRPr="00123A79" w:rsidRDefault="00B0601D" w:rsidP="00E917D5">
            <w:r w:rsidRPr="00123A79">
              <w:t>-</w:t>
            </w:r>
          </w:p>
        </w:tc>
        <w:tc>
          <w:tcPr>
            <w:tcW w:w="1265" w:type="pct"/>
            <w:gridSpan w:val="3"/>
            <w:vAlign w:val="center"/>
          </w:tcPr>
          <w:p w:rsidR="0095547F" w:rsidRPr="00123A79" w:rsidRDefault="00B0601D" w:rsidP="00E917D5">
            <w:pPr>
              <w:rPr>
                <w:lang w:val="en-US"/>
              </w:rPr>
            </w:pPr>
            <w:r w:rsidRPr="00123A79">
              <w:rPr>
                <w:lang w:val="en-US"/>
              </w:rPr>
              <w:t>-</w:t>
            </w:r>
          </w:p>
        </w:tc>
        <w:tc>
          <w:tcPr>
            <w:tcW w:w="729" w:type="pct"/>
            <w:gridSpan w:val="3"/>
            <w:vAlign w:val="center"/>
          </w:tcPr>
          <w:p w:rsidR="0095547F" w:rsidRPr="00123A79" w:rsidRDefault="0095547F" w:rsidP="00E917D5">
            <w:pPr>
              <w:rPr>
                <w:lang w:val="en-US"/>
              </w:rPr>
            </w:pPr>
          </w:p>
        </w:tc>
        <w:tc>
          <w:tcPr>
            <w:tcW w:w="1236" w:type="pct"/>
            <w:gridSpan w:val="2"/>
            <w:vAlign w:val="center"/>
          </w:tcPr>
          <w:p w:rsidR="0095547F" w:rsidRPr="00123A79" w:rsidRDefault="00B0601D" w:rsidP="00E917D5">
            <w:pPr>
              <w:rPr>
                <w:lang w:val="en-US"/>
              </w:rPr>
            </w:pPr>
            <w:r w:rsidRPr="00123A79">
              <w:rPr>
                <w:lang w:val="en-US"/>
              </w:rPr>
              <w:t>-</w:t>
            </w:r>
          </w:p>
        </w:tc>
      </w:tr>
      <w:tr w:rsidR="005272C4" w:rsidRPr="00123A79" w:rsidTr="00911CEE">
        <w:trPr>
          <w:trHeight w:val="227"/>
          <w:jc w:val="center"/>
        </w:trPr>
        <w:tc>
          <w:tcPr>
            <w:tcW w:w="1272" w:type="pct"/>
            <w:gridSpan w:val="2"/>
            <w:vAlign w:val="center"/>
          </w:tcPr>
          <w:p w:rsidR="005272C4" w:rsidRPr="00123A79" w:rsidRDefault="005272C4" w:rsidP="00E917D5">
            <w:pPr>
              <w:rPr>
                <w:lang w:val="en-US"/>
              </w:rPr>
            </w:pPr>
            <w:r w:rsidRPr="00123A79">
              <w:rPr>
                <w:lang w:val="en-US"/>
              </w:rPr>
              <w:t xml:space="preserve">Diploma </w:t>
            </w:r>
          </w:p>
        </w:tc>
        <w:tc>
          <w:tcPr>
            <w:tcW w:w="498" w:type="pct"/>
            <w:vAlign w:val="center"/>
          </w:tcPr>
          <w:p w:rsidR="005272C4" w:rsidRPr="00123A79" w:rsidRDefault="005272C4" w:rsidP="00E917D5">
            <w:r w:rsidRPr="00123A79">
              <w:t>2002</w:t>
            </w:r>
          </w:p>
        </w:tc>
        <w:tc>
          <w:tcPr>
            <w:tcW w:w="1265" w:type="pct"/>
            <w:gridSpan w:val="3"/>
            <w:vAlign w:val="center"/>
          </w:tcPr>
          <w:p w:rsidR="005272C4" w:rsidRPr="00123A79" w:rsidRDefault="005272C4" w:rsidP="00E917D5">
            <w:pPr>
              <w:rPr>
                <w:lang w:val="en-US"/>
              </w:rPr>
            </w:pPr>
            <w:r w:rsidRPr="00123A79">
              <w:t>Faculty of Sciences, University of Novi Sad</w:t>
            </w:r>
          </w:p>
        </w:tc>
        <w:tc>
          <w:tcPr>
            <w:tcW w:w="1965" w:type="pct"/>
            <w:gridSpan w:val="5"/>
            <w:vAlign w:val="center"/>
          </w:tcPr>
          <w:p w:rsidR="005272C4" w:rsidRPr="00123A79" w:rsidRDefault="005272C4" w:rsidP="00E917D5">
            <w:pPr>
              <w:rPr>
                <w:lang w:val="en-US"/>
              </w:rPr>
            </w:pPr>
            <w:r w:rsidRPr="00123A79">
              <w:rPr>
                <w:lang w:val="en-US"/>
              </w:rPr>
              <w:t>Microbiology</w:t>
            </w:r>
          </w:p>
        </w:tc>
      </w:tr>
      <w:bookmarkEnd w:id="0"/>
      <w:tr w:rsidR="006E16AB" w:rsidRPr="00C2517C" w:rsidTr="006E16AB">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6E16AB" w:rsidRPr="00C2517C" w:rsidTr="00911CEE">
        <w:trPr>
          <w:trHeight w:val="227"/>
          <w:jc w:val="center"/>
        </w:trPr>
        <w:tc>
          <w:tcPr>
            <w:tcW w:w="285" w:type="pct"/>
            <w:vAlign w:val="center"/>
          </w:tcPr>
          <w:p w:rsidR="006E16AB" w:rsidRPr="00C2517C" w:rsidRDefault="006E16AB" w:rsidP="00E917D5">
            <w:pPr>
              <w:spacing w:after="60"/>
              <w:rPr>
                <w:sz w:val="22"/>
                <w:szCs w:val="22"/>
                <w:lang w:val="en-US"/>
              </w:rPr>
            </w:pPr>
            <w:r w:rsidRPr="00C2517C">
              <w:rPr>
                <w:sz w:val="22"/>
                <w:szCs w:val="22"/>
                <w:lang w:val="en-US"/>
              </w:rPr>
              <w:t>No.</w:t>
            </w:r>
          </w:p>
        </w:tc>
        <w:tc>
          <w:tcPr>
            <w:tcW w:w="2164" w:type="pct"/>
            <w:gridSpan w:val="3"/>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679" w:type="pct"/>
            <w:gridSpan w:val="3"/>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637"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1236" w:type="pct"/>
            <w:gridSpan w:val="2"/>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6E16AB" w:rsidRPr="00C2517C" w:rsidTr="00911CEE">
        <w:trPr>
          <w:trHeight w:val="227"/>
          <w:jc w:val="center"/>
        </w:trPr>
        <w:tc>
          <w:tcPr>
            <w:tcW w:w="285" w:type="pct"/>
            <w:vAlign w:val="center"/>
          </w:tcPr>
          <w:p w:rsidR="006E16AB" w:rsidRPr="00C2517C" w:rsidRDefault="0026549F" w:rsidP="00E917D5">
            <w:pPr>
              <w:spacing w:after="60"/>
              <w:rPr>
                <w:sz w:val="22"/>
                <w:szCs w:val="22"/>
                <w:lang w:val="en-US"/>
              </w:rPr>
            </w:pPr>
            <w:r>
              <w:rPr>
                <w:sz w:val="22"/>
                <w:szCs w:val="22"/>
                <w:lang w:val="en-US"/>
              </w:rPr>
              <w:t>1</w:t>
            </w:r>
          </w:p>
        </w:tc>
        <w:tc>
          <w:tcPr>
            <w:tcW w:w="2164" w:type="pct"/>
            <w:gridSpan w:val="3"/>
            <w:vAlign w:val="center"/>
          </w:tcPr>
          <w:p w:rsidR="006E16AB" w:rsidRPr="00C2517C" w:rsidRDefault="00546FDC" w:rsidP="00E917D5">
            <w:pPr>
              <w:spacing w:after="60"/>
              <w:rPr>
                <w:sz w:val="22"/>
                <w:szCs w:val="22"/>
                <w:lang w:val="en-US"/>
              </w:rPr>
            </w:pPr>
            <w:r w:rsidRPr="00546FDC">
              <w:rPr>
                <w:sz w:val="22"/>
                <w:szCs w:val="22"/>
                <w:lang w:val="en-US"/>
              </w:rPr>
              <w:t xml:space="preserve">Sensitivity of multiply resistant </w:t>
            </w:r>
            <w:proofErr w:type="spellStart"/>
            <w:r w:rsidRPr="00546FDC">
              <w:rPr>
                <w:i/>
                <w:iCs/>
                <w:sz w:val="22"/>
                <w:szCs w:val="22"/>
                <w:lang w:val="en-US"/>
              </w:rPr>
              <w:t>Acinetobacter</w:t>
            </w:r>
            <w:proofErr w:type="spellEnd"/>
            <w:r w:rsidRPr="00546FDC">
              <w:rPr>
                <w:i/>
                <w:iCs/>
                <w:sz w:val="22"/>
                <w:szCs w:val="22"/>
                <w:lang w:val="en-US"/>
              </w:rPr>
              <w:t xml:space="preserve"> </w:t>
            </w:r>
            <w:proofErr w:type="spellStart"/>
            <w:r w:rsidRPr="00546FDC">
              <w:rPr>
                <w:i/>
                <w:iCs/>
                <w:sz w:val="22"/>
                <w:szCs w:val="22"/>
                <w:lang w:val="en-US"/>
              </w:rPr>
              <w:t>baumannii</w:t>
            </w:r>
            <w:proofErr w:type="spellEnd"/>
            <w:r w:rsidRPr="00546FDC">
              <w:rPr>
                <w:sz w:val="22"/>
                <w:szCs w:val="22"/>
                <w:lang w:val="en-US"/>
              </w:rPr>
              <w:t xml:space="preserve"> strains to unconventional antimicrobial agents</w:t>
            </w:r>
          </w:p>
        </w:tc>
        <w:tc>
          <w:tcPr>
            <w:tcW w:w="679" w:type="pct"/>
            <w:gridSpan w:val="3"/>
            <w:vAlign w:val="center"/>
          </w:tcPr>
          <w:p w:rsidR="006E16AB" w:rsidRPr="00C2517C" w:rsidRDefault="00546FDC" w:rsidP="00E917D5">
            <w:pPr>
              <w:spacing w:after="60"/>
              <w:rPr>
                <w:sz w:val="22"/>
                <w:szCs w:val="22"/>
                <w:lang w:val="en-US"/>
              </w:rPr>
            </w:pPr>
            <w:proofErr w:type="spellStart"/>
            <w:r>
              <w:rPr>
                <w:sz w:val="22"/>
                <w:szCs w:val="22"/>
                <w:lang w:val="en-US"/>
              </w:rPr>
              <w:t>Verica</w:t>
            </w:r>
            <w:proofErr w:type="spellEnd"/>
            <w:r>
              <w:rPr>
                <w:sz w:val="22"/>
                <w:szCs w:val="22"/>
                <w:lang w:val="en-US"/>
              </w:rPr>
              <w:t xml:space="preserve"> </w:t>
            </w:r>
            <w:proofErr w:type="spellStart"/>
            <w:r>
              <w:rPr>
                <w:sz w:val="22"/>
                <w:szCs w:val="22"/>
                <w:lang w:val="en-US"/>
              </w:rPr>
              <w:t>Aleksic</w:t>
            </w:r>
            <w:proofErr w:type="spellEnd"/>
            <w:r>
              <w:rPr>
                <w:sz w:val="22"/>
                <w:szCs w:val="22"/>
                <w:lang w:val="en-US"/>
              </w:rPr>
              <w:t xml:space="preserve"> Sabo</w:t>
            </w:r>
          </w:p>
        </w:tc>
        <w:tc>
          <w:tcPr>
            <w:tcW w:w="637" w:type="pct"/>
            <w:gridSpan w:val="2"/>
            <w:vAlign w:val="center"/>
          </w:tcPr>
          <w:p w:rsidR="006E16AB" w:rsidRPr="00C2517C" w:rsidRDefault="006E16AB" w:rsidP="00E917D5">
            <w:pPr>
              <w:spacing w:after="60"/>
              <w:rPr>
                <w:sz w:val="22"/>
                <w:szCs w:val="22"/>
                <w:lang w:val="en-US"/>
              </w:rPr>
            </w:pPr>
          </w:p>
        </w:tc>
        <w:tc>
          <w:tcPr>
            <w:tcW w:w="1236" w:type="pct"/>
            <w:gridSpan w:val="2"/>
            <w:vAlign w:val="center"/>
          </w:tcPr>
          <w:p w:rsidR="006E16AB" w:rsidRPr="00C2517C" w:rsidRDefault="00546FDC" w:rsidP="00E917D5">
            <w:pPr>
              <w:spacing w:after="60"/>
              <w:rPr>
                <w:sz w:val="22"/>
                <w:szCs w:val="22"/>
                <w:lang w:val="en-US"/>
              </w:rPr>
            </w:pPr>
            <w:r>
              <w:rPr>
                <w:sz w:val="22"/>
                <w:szCs w:val="22"/>
                <w:lang w:val="en-US"/>
              </w:rPr>
              <w:t>2016</w:t>
            </w:r>
            <w:r w:rsidR="00152F21">
              <w:rPr>
                <w:sz w:val="22"/>
                <w:szCs w:val="22"/>
                <w:lang w:val="en-US"/>
              </w:rPr>
              <w:t>.</w:t>
            </w:r>
          </w:p>
        </w:tc>
      </w:tr>
      <w:tr w:rsidR="006E16AB" w:rsidRPr="00C2517C" w:rsidTr="00911CEE">
        <w:trPr>
          <w:trHeight w:val="227"/>
          <w:jc w:val="center"/>
        </w:trPr>
        <w:tc>
          <w:tcPr>
            <w:tcW w:w="285" w:type="pct"/>
            <w:vAlign w:val="center"/>
          </w:tcPr>
          <w:p w:rsidR="006E16AB" w:rsidRPr="00C2517C" w:rsidRDefault="0026549F" w:rsidP="00E917D5">
            <w:pPr>
              <w:spacing w:after="60"/>
              <w:rPr>
                <w:sz w:val="22"/>
                <w:szCs w:val="22"/>
                <w:lang w:val="en-US"/>
              </w:rPr>
            </w:pPr>
            <w:r>
              <w:rPr>
                <w:sz w:val="22"/>
                <w:szCs w:val="22"/>
                <w:lang w:val="en-US"/>
              </w:rPr>
              <w:t>2</w:t>
            </w:r>
          </w:p>
        </w:tc>
        <w:tc>
          <w:tcPr>
            <w:tcW w:w="2164" w:type="pct"/>
            <w:gridSpan w:val="3"/>
            <w:vAlign w:val="center"/>
          </w:tcPr>
          <w:p w:rsidR="006E16AB" w:rsidRPr="00C2517C" w:rsidRDefault="00546FDC" w:rsidP="00546FDC">
            <w:pPr>
              <w:spacing w:after="60"/>
              <w:rPr>
                <w:sz w:val="22"/>
                <w:szCs w:val="22"/>
                <w:lang w:val="en-US"/>
              </w:rPr>
            </w:pPr>
            <w:r w:rsidRPr="00546FDC">
              <w:rPr>
                <w:sz w:val="22"/>
                <w:szCs w:val="22"/>
                <w:lang w:val="en-US"/>
              </w:rPr>
              <w:t xml:space="preserve">Human </w:t>
            </w:r>
            <w:proofErr w:type="spellStart"/>
            <w:r w:rsidRPr="00546FDC">
              <w:rPr>
                <w:sz w:val="22"/>
                <w:szCs w:val="22"/>
                <w:lang w:val="en-US"/>
              </w:rPr>
              <w:t>papillomavirus</w:t>
            </w:r>
            <w:proofErr w:type="spellEnd"/>
            <w:r w:rsidRPr="00546FDC">
              <w:rPr>
                <w:sz w:val="22"/>
                <w:szCs w:val="22"/>
                <w:lang w:val="en-US"/>
              </w:rPr>
              <w:t xml:space="preserve"> (HPV) typing and molecular </w:t>
            </w:r>
            <w:r>
              <w:rPr>
                <w:sz w:val="22"/>
                <w:szCs w:val="22"/>
                <w:lang w:val="en-US"/>
              </w:rPr>
              <w:t>v</w:t>
            </w:r>
            <w:r w:rsidRPr="00546FDC">
              <w:rPr>
                <w:sz w:val="22"/>
                <w:szCs w:val="22"/>
                <w:lang w:val="en-US"/>
              </w:rPr>
              <w:t xml:space="preserve">ariants of identified types </w:t>
            </w:r>
          </w:p>
        </w:tc>
        <w:tc>
          <w:tcPr>
            <w:tcW w:w="679" w:type="pct"/>
            <w:gridSpan w:val="3"/>
            <w:vAlign w:val="center"/>
          </w:tcPr>
          <w:p w:rsidR="006E16AB" w:rsidRPr="00C2517C" w:rsidRDefault="00546FDC" w:rsidP="00E917D5">
            <w:pPr>
              <w:spacing w:after="60"/>
              <w:rPr>
                <w:sz w:val="22"/>
                <w:szCs w:val="22"/>
                <w:lang w:val="en-US"/>
              </w:rPr>
            </w:pPr>
            <w:proofErr w:type="spellStart"/>
            <w:r>
              <w:rPr>
                <w:sz w:val="22"/>
                <w:szCs w:val="22"/>
                <w:lang w:val="en-US"/>
              </w:rPr>
              <w:t>Gordana</w:t>
            </w:r>
            <w:proofErr w:type="spellEnd"/>
            <w:r>
              <w:rPr>
                <w:sz w:val="22"/>
                <w:szCs w:val="22"/>
                <w:lang w:val="en-US"/>
              </w:rPr>
              <w:t xml:space="preserve"> </w:t>
            </w:r>
            <w:proofErr w:type="spellStart"/>
            <w:r>
              <w:rPr>
                <w:sz w:val="22"/>
                <w:szCs w:val="22"/>
                <w:lang w:val="en-US"/>
              </w:rPr>
              <w:t>Kovacevic</w:t>
            </w:r>
            <w:proofErr w:type="spellEnd"/>
          </w:p>
        </w:tc>
        <w:tc>
          <w:tcPr>
            <w:tcW w:w="637" w:type="pct"/>
            <w:gridSpan w:val="2"/>
            <w:vAlign w:val="center"/>
          </w:tcPr>
          <w:p w:rsidR="006E16AB" w:rsidRPr="00C2517C" w:rsidRDefault="006E16AB" w:rsidP="00E917D5">
            <w:pPr>
              <w:spacing w:after="60"/>
              <w:rPr>
                <w:sz w:val="22"/>
                <w:szCs w:val="22"/>
                <w:lang w:val="en-US"/>
              </w:rPr>
            </w:pPr>
          </w:p>
        </w:tc>
        <w:tc>
          <w:tcPr>
            <w:tcW w:w="1236" w:type="pct"/>
            <w:gridSpan w:val="2"/>
            <w:vAlign w:val="center"/>
          </w:tcPr>
          <w:p w:rsidR="006E16AB" w:rsidRPr="00C2517C" w:rsidRDefault="00546FDC" w:rsidP="00E917D5">
            <w:pPr>
              <w:spacing w:after="60"/>
              <w:rPr>
                <w:sz w:val="22"/>
                <w:szCs w:val="22"/>
                <w:lang w:val="en-US"/>
              </w:rPr>
            </w:pPr>
            <w:r>
              <w:rPr>
                <w:sz w:val="22"/>
                <w:szCs w:val="22"/>
                <w:lang w:val="en-US"/>
              </w:rPr>
              <w:t>2016</w:t>
            </w:r>
            <w:r w:rsidR="00152F21">
              <w:rPr>
                <w:sz w:val="22"/>
                <w:szCs w:val="22"/>
                <w:lang w:val="en-US"/>
              </w:rPr>
              <w:t>.</w:t>
            </w:r>
          </w:p>
        </w:tc>
      </w:tr>
      <w:tr w:rsidR="006E16AB" w:rsidRPr="00C2517C" w:rsidTr="00911CEE">
        <w:trPr>
          <w:trHeight w:val="227"/>
          <w:jc w:val="center"/>
        </w:trPr>
        <w:tc>
          <w:tcPr>
            <w:tcW w:w="285" w:type="pct"/>
            <w:vAlign w:val="center"/>
          </w:tcPr>
          <w:p w:rsidR="006E16AB" w:rsidRPr="00C2517C" w:rsidRDefault="0026549F" w:rsidP="00E917D5">
            <w:pPr>
              <w:spacing w:after="60"/>
              <w:rPr>
                <w:sz w:val="22"/>
                <w:szCs w:val="22"/>
                <w:lang w:val="en-US"/>
              </w:rPr>
            </w:pPr>
            <w:r>
              <w:rPr>
                <w:sz w:val="22"/>
                <w:szCs w:val="22"/>
                <w:lang w:val="en-US"/>
              </w:rPr>
              <w:t>3</w:t>
            </w:r>
          </w:p>
        </w:tc>
        <w:tc>
          <w:tcPr>
            <w:tcW w:w="2164" w:type="pct"/>
            <w:gridSpan w:val="3"/>
            <w:vAlign w:val="center"/>
          </w:tcPr>
          <w:p w:rsidR="006E16AB" w:rsidRPr="00546FDC" w:rsidRDefault="00546FDC" w:rsidP="00546FDC">
            <w:pPr>
              <w:spacing w:after="60"/>
              <w:rPr>
                <w:rFonts w:ascii="inherit" w:hAnsi="inherit"/>
                <w:color w:val="222222"/>
                <w:sz w:val="42"/>
                <w:szCs w:val="42"/>
                <w:lang w:val="en-US"/>
              </w:rPr>
            </w:pPr>
            <w:r>
              <w:rPr>
                <w:sz w:val="22"/>
                <w:szCs w:val="22"/>
                <w:lang w:val="en-US"/>
              </w:rPr>
              <w:t>P</w:t>
            </w:r>
            <w:r w:rsidRPr="00546FDC">
              <w:rPr>
                <w:sz w:val="22"/>
                <w:szCs w:val="22"/>
                <w:lang w:val="en-US"/>
              </w:rPr>
              <w:t>resence and spread of animal and human</w:t>
            </w:r>
            <w:r>
              <w:rPr>
                <w:sz w:val="22"/>
                <w:szCs w:val="22"/>
                <w:lang w:val="en-US"/>
              </w:rPr>
              <w:t xml:space="preserve"> viruses</w:t>
            </w:r>
            <w:r w:rsidRPr="00546FDC">
              <w:rPr>
                <w:sz w:val="22"/>
                <w:szCs w:val="22"/>
                <w:lang w:val="en-US"/>
              </w:rPr>
              <w:t xml:space="preserve"> in the surface waters of </w:t>
            </w:r>
            <w:proofErr w:type="spellStart"/>
            <w:r w:rsidRPr="00546FDC">
              <w:rPr>
                <w:sz w:val="22"/>
                <w:szCs w:val="22"/>
                <w:lang w:val="en-US"/>
              </w:rPr>
              <w:t>Vojvodina</w:t>
            </w:r>
            <w:proofErr w:type="spellEnd"/>
          </w:p>
        </w:tc>
        <w:tc>
          <w:tcPr>
            <w:tcW w:w="679" w:type="pct"/>
            <w:gridSpan w:val="3"/>
            <w:vAlign w:val="center"/>
          </w:tcPr>
          <w:p w:rsidR="006E16AB" w:rsidRPr="00C2517C" w:rsidRDefault="00546FDC" w:rsidP="00E917D5">
            <w:pPr>
              <w:spacing w:after="60"/>
              <w:rPr>
                <w:sz w:val="22"/>
                <w:szCs w:val="22"/>
                <w:lang w:val="en-US"/>
              </w:rPr>
            </w:pPr>
            <w:proofErr w:type="spellStart"/>
            <w:r>
              <w:rPr>
                <w:sz w:val="22"/>
                <w:szCs w:val="22"/>
                <w:lang w:val="en-US"/>
              </w:rPr>
              <w:t>Gospava</w:t>
            </w:r>
            <w:proofErr w:type="spellEnd"/>
            <w:r>
              <w:rPr>
                <w:sz w:val="22"/>
                <w:szCs w:val="22"/>
                <w:lang w:val="en-US"/>
              </w:rPr>
              <w:t xml:space="preserve"> </w:t>
            </w:r>
            <w:proofErr w:type="spellStart"/>
            <w:r>
              <w:rPr>
                <w:sz w:val="22"/>
                <w:szCs w:val="22"/>
                <w:lang w:val="en-US"/>
              </w:rPr>
              <w:t>Lazic</w:t>
            </w:r>
            <w:proofErr w:type="spellEnd"/>
          </w:p>
        </w:tc>
        <w:tc>
          <w:tcPr>
            <w:tcW w:w="637" w:type="pct"/>
            <w:gridSpan w:val="2"/>
            <w:vAlign w:val="center"/>
          </w:tcPr>
          <w:p w:rsidR="006E16AB" w:rsidRPr="00C2517C" w:rsidRDefault="006E16AB" w:rsidP="00E917D5">
            <w:pPr>
              <w:spacing w:after="60"/>
              <w:rPr>
                <w:sz w:val="22"/>
                <w:szCs w:val="22"/>
                <w:lang w:val="en-US"/>
              </w:rPr>
            </w:pPr>
          </w:p>
        </w:tc>
        <w:tc>
          <w:tcPr>
            <w:tcW w:w="1236" w:type="pct"/>
            <w:gridSpan w:val="2"/>
            <w:vAlign w:val="center"/>
          </w:tcPr>
          <w:p w:rsidR="006E16AB" w:rsidRPr="00C2517C" w:rsidRDefault="00546FDC" w:rsidP="00E917D5">
            <w:pPr>
              <w:spacing w:after="60"/>
              <w:rPr>
                <w:sz w:val="22"/>
                <w:szCs w:val="22"/>
                <w:lang w:val="en-US"/>
              </w:rPr>
            </w:pPr>
            <w:r>
              <w:rPr>
                <w:sz w:val="22"/>
                <w:szCs w:val="22"/>
                <w:lang w:val="en-US"/>
              </w:rPr>
              <w:t>2016</w:t>
            </w:r>
            <w:r w:rsidR="00152F21">
              <w:rPr>
                <w:sz w:val="22"/>
                <w:szCs w:val="22"/>
                <w:lang w:val="en-US"/>
              </w:rPr>
              <w:t>.</w:t>
            </w:r>
          </w:p>
        </w:tc>
      </w:tr>
      <w:tr w:rsidR="006E16AB" w:rsidRPr="00C2517C" w:rsidTr="00911CEE">
        <w:trPr>
          <w:trHeight w:val="227"/>
          <w:jc w:val="center"/>
        </w:trPr>
        <w:tc>
          <w:tcPr>
            <w:tcW w:w="285" w:type="pct"/>
            <w:vAlign w:val="center"/>
          </w:tcPr>
          <w:p w:rsidR="006E16AB" w:rsidRPr="00C2517C" w:rsidRDefault="0026549F" w:rsidP="00E917D5">
            <w:pPr>
              <w:spacing w:after="60"/>
              <w:rPr>
                <w:sz w:val="22"/>
                <w:szCs w:val="22"/>
                <w:lang w:val="en-US"/>
              </w:rPr>
            </w:pPr>
            <w:r>
              <w:rPr>
                <w:sz w:val="22"/>
                <w:szCs w:val="22"/>
                <w:lang w:val="en-US"/>
              </w:rPr>
              <w:t>4</w:t>
            </w:r>
          </w:p>
        </w:tc>
        <w:tc>
          <w:tcPr>
            <w:tcW w:w="2164" w:type="pct"/>
            <w:gridSpan w:val="3"/>
            <w:vAlign w:val="center"/>
          </w:tcPr>
          <w:p w:rsidR="006E16AB" w:rsidRPr="00C2517C" w:rsidRDefault="00546FDC" w:rsidP="00546FDC">
            <w:pPr>
              <w:spacing w:after="60"/>
              <w:rPr>
                <w:sz w:val="22"/>
                <w:szCs w:val="22"/>
                <w:lang w:val="en-US"/>
              </w:rPr>
            </w:pPr>
            <w:r w:rsidRPr="00546FDC">
              <w:rPr>
                <w:sz w:val="22"/>
                <w:szCs w:val="22"/>
                <w:lang w:val="en-US"/>
              </w:rPr>
              <w:t xml:space="preserve">The role of </w:t>
            </w:r>
            <w:proofErr w:type="spellStart"/>
            <w:r w:rsidRPr="00546FDC">
              <w:rPr>
                <w:sz w:val="22"/>
                <w:szCs w:val="22"/>
                <w:lang w:val="en-US"/>
              </w:rPr>
              <w:t>bacteriophages</w:t>
            </w:r>
            <w:proofErr w:type="spellEnd"/>
            <w:r w:rsidRPr="00546FDC">
              <w:rPr>
                <w:sz w:val="22"/>
                <w:szCs w:val="22"/>
                <w:lang w:val="en-US"/>
              </w:rPr>
              <w:t xml:space="preserve"> of the </w:t>
            </w:r>
            <w:proofErr w:type="spellStart"/>
            <w:r w:rsidRPr="00546FDC">
              <w:rPr>
                <w:i/>
                <w:iCs/>
                <w:sz w:val="22"/>
                <w:szCs w:val="22"/>
                <w:lang w:val="en-US"/>
              </w:rPr>
              <w:t>Siphoviridae</w:t>
            </w:r>
            <w:proofErr w:type="spellEnd"/>
            <w:r w:rsidRPr="00546FDC">
              <w:rPr>
                <w:sz w:val="22"/>
                <w:szCs w:val="22"/>
                <w:lang w:val="en-US"/>
              </w:rPr>
              <w:t xml:space="preserve"> family in the </w:t>
            </w:r>
            <w:proofErr w:type="spellStart"/>
            <w:r w:rsidRPr="00546FDC">
              <w:rPr>
                <w:sz w:val="22"/>
                <w:szCs w:val="22"/>
                <w:lang w:val="en-US"/>
              </w:rPr>
              <w:t>lysogenic</w:t>
            </w:r>
            <w:proofErr w:type="spellEnd"/>
            <w:r w:rsidRPr="00546FDC">
              <w:rPr>
                <w:sz w:val="22"/>
                <w:szCs w:val="22"/>
                <w:lang w:val="en-US"/>
              </w:rPr>
              <w:t xml:space="preserve"> conversion of </w:t>
            </w:r>
            <w:proofErr w:type="spellStart"/>
            <w:r w:rsidRPr="00546FDC">
              <w:rPr>
                <w:i/>
                <w:iCs/>
                <w:sz w:val="22"/>
                <w:szCs w:val="22"/>
                <w:lang w:val="en-US"/>
              </w:rPr>
              <w:t>Bordetella</w:t>
            </w:r>
            <w:proofErr w:type="spellEnd"/>
            <w:r w:rsidRPr="00546FDC">
              <w:rPr>
                <w:i/>
                <w:iCs/>
                <w:sz w:val="22"/>
                <w:szCs w:val="22"/>
                <w:lang w:val="en-US"/>
              </w:rPr>
              <w:t xml:space="preserve"> </w:t>
            </w:r>
            <w:proofErr w:type="spellStart"/>
            <w:r w:rsidRPr="00546FDC">
              <w:rPr>
                <w:i/>
                <w:iCs/>
                <w:sz w:val="22"/>
                <w:szCs w:val="22"/>
                <w:lang w:val="en-US"/>
              </w:rPr>
              <w:t>bronchiseptica</w:t>
            </w:r>
            <w:proofErr w:type="spellEnd"/>
            <w:r w:rsidRPr="00546FDC">
              <w:rPr>
                <w:sz w:val="22"/>
                <w:szCs w:val="22"/>
                <w:lang w:val="en-US"/>
              </w:rPr>
              <w:t xml:space="preserve"> and their antimicrobial potential</w:t>
            </w:r>
          </w:p>
        </w:tc>
        <w:tc>
          <w:tcPr>
            <w:tcW w:w="679" w:type="pct"/>
            <w:gridSpan w:val="3"/>
            <w:vAlign w:val="center"/>
          </w:tcPr>
          <w:p w:rsidR="006E16AB" w:rsidRPr="00C2517C" w:rsidRDefault="00546FDC" w:rsidP="00E917D5">
            <w:pPr>
              <w:spacing w:after="60"/>
              <w:rPr>
                <w:sz w:val="22"/>
                <w:szCs w:val="22"/>
                <w:lang w:val="en-US"/>
              </w:rPr>
            </w:pPr>
            <w:r>
              <w:rPr>
                <w:sz w:val="22"/>
                <w:szCs w:val="22"/>
                <w:lang w:val="en-US"/>
              </w:rPr>
              <w:t xml:space="preserve">Aleksandra </w:t>
            </w:r>
            <w:proofErr w:type="spellStart"/>
            <w:r>
              <w:rPr>
                <w:sz w:val="22"/>
                <w:szCs w:val="22"/>
                <w:lang w:val="en-US"/>
              </w:rPr>
              <w:t>Petrovic</w:t>
            </w:r>
            <w:proofErr w:type="spellEnd"/>
            <w:r>
              <w:rPr>
                <w:sz w:val="22"/>
                <w:szCs w:val="22"/>
                <w:lang w:val="en-US"/>
              </w:rPr>
              <w:t xml:space="preserve"> </w:t>
            </w:r>
            <w:proofErr w:type="spellStart"/>
            <w:r>
              <w:rPr>
                <w:sz w:val="22"/>
                <w:szCs w:val="22"/>
                <w:lang w:val="en-US"/>
              </w:rPr>
              <w:t>Fabijan</w:t>
            </w:r>
            <w:proofErr w:type="spellEnd"/>
          </w:p>
        </w:tc>
        <w:tc>
          <w:tcPr>
            <w:tcW w:w="637" w:type="pct"/>
            <w:gridSpan w:val="2"/>
            <w:vAlign w:val="center"/>
          </w:tcPr>
          <w:p w:rsidR="006E16AB" w:rsidRPr="00C2517C" w:rsidRDefault="006E16AB" w:rsidP="00E917D5">
            <w:pPr>
              <w:spacing w:after="60"/>
              <w:rPr>
                <w:sz w:val="22"/>
                <w:szCs w:val="22"/>
                <w:lang w:val="en-US"/>
              </w:rPr>
            </w:pPr>
          </w:p>
        </w:tc>
        <w:tc>
          <w:tcPr>
            <w:tcW w:w="1236" w:type="pct"/>
            <w:gridSpan w:val="2"/>
            <w:vAlign w:val="center"/>
          </w:tcPr>
          <w:p w:rsidR="006E16AB" w:rsidRPr="00C2517C" w:rsidRDefault="00546FDC" w:rsidP="00E917D5">
            <w:pPr>
              <w:spacing w:after="60"/>
              <w:rPr>
                <w:sz w:val="22"/>
                <w:szCs w:val="22"/>
                <w:lang w:val="en-US"/>
              </w:rPr>
            </w:pPr>
            <w:r>
              <w:rPr>
                <w:sz w:val="22"/>
                <w:szCs w:val="22"/>
                <w:lang w:val="en-US"/>
              </w:rPr>
              <w:t>2016</w:t>
            </w:r>
            <w:r w:rsidR="00152F21">
              <w:rPr>
                <w:sz w:val="22"/>
                <w:szCs w:val="22"/>
                <w:lang w:val="en-US"/>
              </w:rPr>
              <w:t>.</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26549F" w:rsidRPr="00C2517C" w:rsidTr="005272C4">
        <w:trPr>
          <w:trHeight w:val="227"/>
          <w:jc w:val="center"/>
        </w:trPr>
        <w:tc>
          <w:tcPr>
            <w:tcW w:w="285" w:type="pct"/>
            <w:vAlign w:val="center"/>
          </w:tcPr>
          <w:p w:rsidR="0026549F" w:rsidRPr="00C2517C" w:rsidRDefault="0097072E" w:rsidP="00E917D5">
            <w:pPr>
              <w:spacing w:after="60"/>
              <w:rPr>
                <w:b/>
                <w:sz w:val="22"/>
                <w:szCs w:val="22"/>
                <w:lang w:val="en-US"/>
              </w:rPr>
            </w:pPr>
            <w:r>
              <w:rPr>
                <w:b/>
                <w:sz w:val="22"/>
                <w:szCs w:val="22"/>
                <w:lang w:val="en-US"/>
              </w:rPr>
              <w:t>1</w:t>
            </w:r>
          </w:p>
        </w:tc>
        <w:tc>
          <w:tcPr>
            <w:tcW w:w="4334" w:type="pct"/>
            <w:gridSpan w:val="9"/>
          </w:tcPr>
          <w:p w:rsidR="0026549F" w:rsidRPr="00546FDC" w:rsidRDefault="00546FDC" w:rsidP="00546FDC">
            <w:pPr>
              <w:widowControl/>
              <w:autoSpaceDE/>
              <w:autoSpaceDN/>
              <w:adjustRightInd/>
              <w:ind w:right="57"/>
              <w:rPr>
                <w:b/>
                <w:sz w:val="17"/>
                <w:szCs w:val="17"/>
              </w:rPr>
            </w:pPr>
            <w:r w:rsidRPr="00546FDC">
              <w:rPr>
                <w:color w:val="000000"/>
                <w:sz w:val="17"/>
                <w:szCs w:val="17"/>
                <w:shd w:val="clear" w:color="auto" w:fill="FFFFFF"/>
              </w:rPr>
              <w:t xml:space="preserve">Barylski, J., Enault, F, Dutilh Bas, E., Schuller, BP M., Edwards Robert, A., Gillis, A., Klumpp, J., </w:t>
            </w:r>
            <w:r w:rsidRPr="00546FDC">
              <w:rPr>
                <w:b/>
                <w:color w:val="000000"/>
                <w:sz w:val="17"/>
                <w:szCs w:val="17"/>
                <w:u w:val="single"/>
                <w:shd w:val="clear" w:color="auto" w:fill="FFFFFF"/>
              </w:rPr>
              <w:t>Knezevic, P.,</w:t>
            </w:r>
            <w:r w:rsidR="00123A79">
              <w:rPr>
                <w:b/>
                <w:color w:val="000000"/>
                <w:sz w:val="17"/>
                <w:szCs w:val="17"/>
                <w:u w:val="single"/>
                <w:shd w:val="clear" w:color="auto" w:fill="FFFFFF"/>
              </w:rPr>
              <w:t xml:space="preserve"> </w:t>
            </w:r>
            <w:r w:rsidRPr="00123A79">
              <w:rPr>
                <w:bCs/>
                <w:color w:val="000000"/>
                <w:sz w:val="17"/>
                <w:szCs w:val="17"/>
                <w:shd w:val="clear" w:color="auto" w:fill="FFFFFF"/>
              </w:rPr>
              <w:t>...</w:t>
            </w:r>
            <w:r w:rsidRPr="00546FDC">
              <w:rPr>
                <w:color w:val="000000"/>
                <w:sz w:val="17"/>
                <w:szCs w:val="17"/>
                <w:shd w:val="clear" w:color="auto" w:fill="FFFFFF"/>
              </w:rPr>
              <w:t>, Adriaenssens, E. (2019): Analysis of Spounaviruses as a Case Study for the Overdue Reclassification of Tailed Phages. Systematic Biology, 1063-5157.</w:t>
            </w:r>
            <w:r>
              <w:rPr>
                <w:color w:val="000000"/>
                <w:sz w:val="17"/>
                <w:szCs w:val="17"/>
                <w:shd w:val="clear" w:color="auto" w:fill="FFFFFF"/>
              </w:rPr>
              <w:t xml:space="preserve"> (IF=10.266)</w:t>
            </w:r>
          </w:p>
        </w:tc>
        <w:tc>
          <w:tcPr>
            <w:tcW w:w="381" w:type="pct"/>
            <w:vAlign w:val="center"/>
          </w:tcPr>
          <w:p w:rsidR="0026549F" w:rsidRPr="005272C4" w:rsidRDefault="00546FDC" w:rsidP="00E917D5">
            <w:pPr>
              <w:spacing w:after="60"/>
              <w:rPr>
                <w:sz w:val="22"/>
                <w:szCs w:val="22"/>
                <w:lang w:val="en-US"/>
              </w:rPr>
            </w:pPr>
            <w:r w:rsidRPr="005272C4">
              <w:rPr>
                <w:sz w:val="22"/>
                <w:szCs w:val="22"/>
                <w:lang w:val="en-US"/>
              </w:rPr>
              <w:t>M21a</w:t>
            </w:r>
          </w:p>
        </w:tc>
      </w:tr>
      <w:tr w:rsidR="0026549F" w:rsidRPr="00C2517C" w:rsidTr="005272C4">
        <w:trPr>
          <w:trHeight w:val="227"/>
          <w:jc w:val="center"/>
        </w:trPr>
        <w:tc>
          <w:tcPr>
            <w:tcW w:w="285" w:type="pct"/>
            <w:vAlign w:val="center"/>
          </w:tcPr>
          <w:p w:rsidR="0026549F" w:rsidRPr="00C2517C" w:rsidRDefault="0026549F" w:rsidP="00E917D5">
            <w:pPr>
              <w:spacing w:after="60"/>
              <w:rPr>
                <w:b/>
                <w:sz w:val="22"/>
                <w:szCs w:val="22"/>
                <w:lang w:val="en-US"/>
              </w:rPr>
            </w:pPr>
            <w:r>
              <w:rPr>
                <w:b/>
                <w:sz w:val="22"/>
                <w:szCs w:val="22"/>
                <w:lang w:val="en-US"/>
              </w:rPr>
              <w:t>2</w:t>
            </w:r>
          </w:p>
        </w:tc>
        <w:tc>
          <w:tcPr>
            <w:tcW w:w="4334" w:type="pct"/>
            <w:gridSpan w:val="9"/>
          </w:tcPr>
          <w:p w:rsidR="0026549F" w:rsidRPr="00394B4E" w:rsidRDefault="0026549F" w:rsidP="0026549F">
            <w:pPr>
              <w:rPr>
                <w:b/>
                <w:bCs/>
                <w:sz w:val="17"/>
                <w:szCs w:val="17"/>
                <w:u w:val="single"/>
              </w:rPr>
            </w:pPr>
            <w:r w:rsidRPr="0026549F">
              <w:rPr>
                <w:sz w:val="17"/>
                <w:szCs w:val="17"/>
              </w:rPr>
              <w:t>Aleksic, V.,</w:t>
            </w:r>
            <w:r w:rsidRPr="0097072E">
              <w:rPr>
                <w:sz w:val="17"/>
                <w:szCs w:val="17"/>
              </w:rPr>
              <w:t xml:space="preserve"> </w:t>
            </w:r>
            <w:r>
              <w:rPr>
                <w:b/>
                <w:bCs/>
                <w:sz w:val="17"/>
                <w:szCs w:val="17"/>
                <w:u w:val="single"/>
              </w:rPr>
              <w:t>Knezevic, P.</w:t>
            </w:r>
            <w:r w:rsidRPr="0026549F">
              <w:rPr>
                <w:sz w:val="17"/>
                <w:szCs w:val="17"/>
              </w:rPr>
              <w:t xml:space="preserve"> </w:t>
            </w:r>
            <w:r>
              <w:rPr>
                <w:sz w:val="17"/>
                <w:szCs w:val="17"/>
              </w:rPr>
              <w:t>(</w:t>
            </w:r>
            <w:r w:rsidRPr="0026549F">
              <w:rPr>
                <w:sz w:val="17"/>
                <w:szCs w:val="17"/>
              </w:rPr>
              <w:t>2019</w:t>
            </w:r>
            <w:r>
              <w:rPr>
                <w:sz w:val="17"/>
                <w:szCs w:val="17"/>
              </w:rPr>
              <w:t xml:space="preserve">): </w:t>
            </w:r>
            <w:hyperlink r:id="rId6" w:tooltip="Show document details" w:history="1">
              <w:r w:rsidRPr="0026549F">
                <w:rPr>
                  <w:sz w:val="17"/>
                  <w:szCs w:val="17"/>
                </w:rPr>
                <w:t>Antimicrobial activity of Eucalyptus camaldulensis Dehn. plant extracts and essential oils: A review</w:t>
              </w:r>
            </w:hyperlink>
            <w:r w:rsidRPr="0026549F">
              <w:rPr>
                <w:sz w:val="17"/>
                <w:szCs w:val="17"/>
              </w:rPr>
              <w:t>. Industrial Crops and Products,</w:t>
            </w:r>
            <w:r>
              <w:rPr>
                <w:sz w:val="17"/>
                <w:szCs w:val="17"/>
              </w:rPr>
              <w:t xml:space="preserve"> </w:t>
            </w:r>
            <w:r w:rsidRPr="0026549F">
              <w:rPr>
                <w:sz w:val="17"/>
                <w:szCs w:val="17"/>
              </w:rPr>
              <w:t>132</w:t>
            </w:r>
            <w:r>
              <w:rPr>
                <w:sz w:val="17"/>
                <w:szCs w:val="17"/>
              </w:rPr>
              <w:t xml:space="preserve">: </w:t>
            </w:r>
            <w:r w:rsidRPr="0026549F">
              <w:rPr>
                <w:sz w:val="17"/>
                <w:szCs w:val="17"/>
              </w:rPr>
              <w:t>413-429</w:t>
            </w:r>
            <w:r w:rsidRPr="00546FDC">
              <w:rPr>
                <w:sz w:val="17"/>
                <w:szCs w:val="17"/>
              </w:rPr>
              <w:t xml:space="preserve"> </w:t>
            </w:r>
            <w:r w:rsidR="00546FDC" w:rsidRPr="00546FDC">
              <w:rPr>
                <w:sz w:val="17"/>
                <w:szCs w:val="17"/>
              </w:rPr>
              <w:t>(IF=</w:t>
            </w:r>
            <w:r w:rsidR="004F66E9">
              <w:rPr>
                <w:sz w:val="17"/>
                <w:szCs w:val="17"/>
              </w:rPr>
              <w:t>4.191)</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M21a</w:t>
            </w:r>
          </w:p>
        </w:tc>
      </w:tr>
      <w:tr w:rsidR="0026549F" w:rsidRPr="00C2517C" w:rsidTr="005272C4">
        <w:trPr>
          <w:trHeight w:val="227"/>
          <w:jc w:val="center"/>
        </w:trPr>
        <w:tc>
          <w:tcPr>
            <w:tcW w:w="285" w:type="pct"/>
            <w:vAlign w:val="center"/>
          </w:tcPr>
          <w:p w:rsidR="0026549F" w:rsidRPr="00C2517C" w:rsidRDefault="0097072E" w:rsidP="00E917D5">
            <w:pPr>
              <w:spacing w:after="60"/>
              <w:rPr>
                <w:b/>
                <w:sz w:val="22"/>
                <w:szCs w:val="22"/>
                <w:lang w:val="en-US"/>
              </w:rPr>
            </w:pPr>
            <w:r>
              <w:rPr>
                <w:b/>
                <w:sz w:val="22"/>
                <w:szCs w:val="22"/>
                <w:lang w:val="en-US"/>
              </w:rPr>
              <w:t>3</w:t>
            </w:r>
          </w:p>
        </w:tc>
        <w:tc>
          <w:tcPr>
            <w:tcW w:w="4334" w:type="pct"/>
            <w:gridSpan w:val="9"/>
          </w:tcPr>
          <w:p w:rsidR="0026549F" w:rsidRPr="0097072E" w:rsidRDefault="00504110" w:rsidP="0097072E">
            <w:pPr>
              <w:rPr>
                <w:sz w:val="17"/>
                <w:szCs w:val="17"/>
              </w:rPr>
            </w:pPr>
            <w:hyperlink r:id="rId7" w:tooltip="Show author details" w:history="1">
              <w:r w:rsidR="0097072E" w:rsidRPr="0097072E">
                <w:rPr>
                  <w:b/>
                  <w:bCs/>
                  <w:sz w:val="17"/>
                  <w:szCs w:val="17"/>
                  <w:u w:val="single"/>
                </w:rPr>
                <w:t>Knezevic, P.</w:t>
              </w:r>
            </w:hyperlink>
            <w:r w:rsidR="0097072E" w:rsidRPr="0097072E">
              <w:rPr>
                <w:b/>
                <w:bCs/>
                <w:sz w:val="17"/>
                <w:szCs w:val="17"/>
                <w:u w:val="single"/>
              </w:rPr>
              <w:t>,</w:t>
            </w:r>
            <w:r w:rsidR="0097072E" w:rsidRPr="0097072E">
              <w:rPr>
                <w:sz w:val="17"/>
                <w:szCs w:val="17"/>
              </w:rPr>
              <w:t> </w:t>
            </w:r>
            <w:hyperlink r:id="rId8" w:tooltip="Show author details" w:history="1">
              <w:r w:rsidR="0097072E" w:rsidRPr="0097072E">
                <w:rPr>
                  <w:sz w:val="17"/>
                  <w:szCs w:val="17"/>
                </w:rPr>
                <w:t>Aleksic Sabo, V.</w:t>
              </w:r>
            </w:hyperlink>
            <w:r w:rsidR="0097072E" w:rsidRPr="0097072E">
              <w:rPr>
                <w:sz w:val="17"/>
                <w:szCs w:val="17"/>
              </w:rPr>
              <w:t>, </w:t>
            </w:r>
            <w:hyperlink r:id="rId9" w:tooltip="Show author details" w:history="1">
              <w:r w:rsidR="0097072E" w:rsidRPr="0097072E">
                <w:rPr>
                  <w:sz w:val="17"/>
                  <w:szCs w:val="17"/>
                </w:rPr>
                <w:t>Simin, N.</w:t>
              </w:r>
            </w:hyperlink>
            <w:r w:rsidR="0097072E" w:rsidRPr="0097072E">
              <w:rPr>
                <w:sz w:val="17"/>
                <w:szCs w:val="17"/>
              </w:rPr>
              <w:t>, </w:t>
            </w:r>
            <w:hyperlink r:id="rId10" w:tooltip="Show author details" w:history="1">
              <w:r w:rsidR="0097072E" w:rsidRPr="0097072E">
                <w:rPr>
                  <w:sz w:val="17"/>
                  <w:szCs w:val="17"/>
                </w:rPr>
                <w:t>Lesjak, M.</w:t>
              </w:r>
            </w:hyperlink>
            <w:r w:rsidR="0097072E" w:rsidRPr="0097072E">
              <w:rPr>
                <w:sz w:val="17"/>
                <w:szCs w:val="17"/>
              </w:rPr>
              <w:t>, </w:t>
            </w:r>
            <w:hyperlink r:id="rId11" w:tooltip="Show author details" w:history="1">
              <w:r w:rsidR="0097072E" w:rsidRPr="0097072E">
                <w:rPr>
                  <w:sz w:val="17"/>
                  <w:szCs w:val="17"/>
                </w:rPr>
                <w:t>Mimica-Dukic, N.</w:t>
              </w:r>
            </w:hyperlink>
            <w:r w:rsidR="0097072E" w:rsidRPr="0097072E">
              <w:rPr>
                <w:sz w:val="17"/>
                <w:szCs w:val="17"/>
              </w:rPr>
              <w:t xml:space="preserve"> (2018): </w:t>
            </w:r>
            <w:hyperlink r:id="rId12" w:tooltip="Show document details" w:history="1">
              <w:r w:rsidR="0097072E" w:rsidRPr="0097072E">
                <w:rPr>
                  <w:sz w:val="17"/>
                  <w:szCs w:val="17"/>
                </w:rPr>
                <w:t>A colorimetric broth microdilution method for assessment of Helicobacter pylori sensitivity to antimicrobial agents</w:t>
              </w:r>
            </w:hyperlink>
            <w:r w:rsidR="0097072E" w:rsidRPr="0097072E">
              <w:rPr>
                <w:sz w:val="17"/>
                <w:szCs w:val="17"/>
              </w:rPr>
              <w:t xml:space="preserve">. </w:t>
            </w:r>
            <w:hyperlink r:id="rId13" w:tooltip="Show source title details" w:history="1">
              <w:r w:rsidR="0097072E" w:rsidRPr="0097072E">
                <w:rPr>
                  <w:sz w:val="17"/>
                  <w:szCs w:val="17"/>
                </w:rPr>
                <w:t>Journal of Pharmaceutical and Biomedical Analysis</w:t>
              </w:r>
            </w:hyperlink>
            <w:r w:rsidR="0097072E">
              <w:rPr>
                <w:sz w:val="17"/>
                <w:szCs w:val="17"/>
              </w:rPr>
              <w:t xml:space="preserve">, </w:t>
            </w:r>
            <w:r w:rsidR="0097072E" w:rsidRPr="0097072E">
              <w:rPr>
                <w:sz w:val="17"/>
                <w:szCs w:val="17"/>
              </w:rPr>
              <w:t>152</w:t>
            </w:r>
            <w:r w:rsidR="0097072E">
              <w:rPr>
                <w:sz w:val="17"/>
                <w:szCs w:val="17"/>
              </w:rPr>
              <w:t>:</w:t>
            </w:r>
            <w:r w:rsidR="0097072E" w:rsidRPr="0097072E">
              <w:rPr>
                <w:sz w:val="17"/>
                <w:szCs w:val="17"/>
              </w:rPr>
              <w:t xml:space="preserve"> 271-278</w:t>
            </w:r>
            <w:r w:rsidR="004F66E9">
              <w:rPr>
                <w:sz w:val="17"/>
                <w:szCs w:val="17"/>
              </w:rPr>
              <w:t xml:space="preserve"> (IF=3.255)</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M21</w:t>
            </w:r>
          </w:p>
        </w:tc>
      </w:tr>
      <w:tr w:rsidR="0026549F" w:rsidRPr="00C2517C" w:rsidTr="005272C4">
        <w:trPr>
          <w:trHeight w:val="227"/>
          <w:jc w:val="center"/>
        </w:trPr>
        <w:tc>
          <w:tcPr>
            <w:tcW w:w="285" w:type="pct"/>
            <w:vAlign w:val="center"/>
          </w:tcPr>
          <w:p w:rsidR="0026549F" w:rsidRPr="00C2517C" w:rsidRDefault="0097072E" w:rsidP="00E917D5">
            <w:pPr>
              <w:spacing w:after="60"/>
              <w:rPr>
                <w:b/>
                <w:sz w:val="22"/>
                <w:szCs w:val="22"/>
                <w:lang w:val="en-US"/>
              </w:rPr>
            </w:pPr>
            <w:r>
              <w:rPr>
                <w:b/>
                <w:sz w:val="22"/>
                <w:szCs w:val="22"/>
                <w:lang w:val="en-US"/>
              </w:rPr>
              <w:t>4</w:t>
            </w:r>
          </w:p>
        </w:tc>
        <w:tc>
          <w:tcPr>
            <w:tcW w:w="4334" w:type="pct"/>
            <w:gridSpan w:val="9"/>
          </w:tcPr>
          <w:p w:rsidR="0026549F" w:rsidRPr="00EB4235" w:rsidRDefault="0026549F" w:rsidP="004F66E9">
            <w:pPr>
              <w:rPr>
                <w:b/>
                <w:bCs/>
                <w:sz w:val="17"/>
                <w:szCs w:val="17"/>
                <w:lang w:val="sr-Cyrl-CS"/>
              </w:rPr>
            </w:pPr>
            <w:r w:rsidRPr="00394B4E">
              <w:rPr>
                <w:b/>
                <w:bCs/>
                <w:sz w:val="17"/>
                <w:szCs w:val="17"/>
                <w:u w:val="single"/>
              </w:rPr>
              <w:t>Knezevic, P</w:t>
            </w:r>
            <w:r w:rsidRPr="00394B4E">
              <w:rPr>
                <w:sz w:val="17"/>
                <w:szCs w:val="17"/>
              </w:rPr>
              <w:t xml:space="preserve">., Aleksic, V., Simin, N., Svirčev, J. E., Petrovic, A., Mimica-Dukic, N. </w:t>
            </w:r>
            <w:r>
              <w:rPr>
                <w:sz w:val="17"/>
                <w:szCs w:val="17"/>
              </w:rPr>
              <w:t>(</w:t>
            </w:r>
            <w:r w:rsidRPr="00394B4E">
              <w:rPr>
                <w:sz w:val="17"/>
                <w:szCs w:val="17"/>
              </w:rPr>
              <w:t>2016</w:t>
            </w:r>
            <w:r>
              <w:rPr>
                <w:sz w:val="17"/>
                <w:szCs w:val="17"/>
              </w:rPr>
              <w:t>)</w:t>
            </w:r>
            <w:r w:rsidRPr="00394B4E">
              <w:rPr>
                <w:sz w:val="17"/>
                <w:szCs w:val="17"/>
              </w:rPr>
              <w:t xml:space="preserve"> Antimicrobial activity of </w:t>
            </w:r>
            <w:r w:rsidRPr="00057F78">
              <w:rPr>
                <w:i/>
                <w:iCs/>
                <w:sz w:val="17"/>
                <w:szCs w:val="17"/>
              </w:rPr>
              <w:t>Eucalyptus camaldulensis</w:t>
            </w:r>
            <w:r w:rsidRPr="00394B4E">
              <w:rPr>
                <w:sz w:val="17"/>
                <w:szCs w:val="17"/>
              </w:rPr>
              <w:t xml:space="preserve"> essential oils and their interactions with conventional antimicrobial agents against multi-drug resistant </w:t>
            </w:r>
            <w:r w:rsidRPr="00057F78">
              <w:rPr>
                <w:i/>
                <w:iCs/>
                <w:sz w:val="17"/>
                <w:szCs w:val="17"/>
              </w:rPr>
              <w:t>Acinetobacter baumannii</w:t>
            </w:r>
            <w:r w:rsidRPr="00394B4E">
              <w:rPr>
                <w:sz w:val="17"/>
                <w:szCs w:val="17"/>
              </w:rPr>
              <w:t>. Journal of Ethnopharmacology, 178: 125-136</w:t>
            </w:r>
            <w:r>
              <w:rPr>
                <w:sz w:val="17"/>
                <w:szCs w:val="17"/>
              </w:rPr>
              <w:t>. (IF=</w:t>
            </w:r>
            <w:r w:rsidR="004F66E9">
              <w:rPr>
                <w:sz w:val="17"/>
                <w:szCs w:val="17"/>
              </w:rPr>
              <w:t>3.055</w:t>
            </w:r>
            <w:r>
              <w:rPr>
                <w:sz w:val="17"/>
                <w:szCs w:val="17"/>
              </w:rPr>
              <w:t>)</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M21a</w:t>
            </w:r>
          </w:p>
        </w:tc>
      </w:tr>
      <w:tr w:rsidR="0026549F" w:rsidRPr="00C2517C" w:rsidTr="005272C4">
        <w:trPr>
          <w:trHeight w:val="227"/>
          <w:jc w:val="center"/>
        </w:trPr>
        <w:tc>
          <w:tcPr>
            <w:tcW w:w="285" w:type="pct"/>
            <w:vAlign w:val="center"/>
          </w:tcPr>
          <w:p w:rsidR="0026549F" w:rsidRPr="00C2517C" w:rsidRDefault="0097072E" w:rsidP="00E917D5">
            <w:pPr>
              <w:spacing w:after="60"/>
              <w:rPr>
                <w:b/>
                <w:sz w:val="22"/>
                <w:szCs w:val="22"/>
                <w:lang w:val="en-US"/>
              </w:rPr>
            </w:pPr>
            <w:r>
              <w:rPr>
                <w:b/>
                <w:sz w:val="22"/>
                <w:szCs w:val="22"/>
                <w:lang w:val="en-US"/>
              </w:rPr>
              <w:t>5</w:t>
            </w:r>
          </w:p>
        </w:tc>
        <w:tc>
          <w:tcPr>
            <w:tcW w:w="4334" w:type="pct"/>
            <w:gridSpan w:val="9"/>
          </w:tcPr>
          <w:p w:rsidR="0026549F" w:rsidRPr="003432E2" w:rsidRDefault="0026549F" w:rsidP="000F711E">
            <w:pPr>
              <w:rPr>
                <w:sz w:val="17"/>
                <w:szCs w:val="17"/>
              </w:rPr>
            </w:pPr>
            <w:r w:rsidRPr="001B2AF9">
              <w:rPr>
                <w:b/>
                <w:bCs/>
                <w:sz w:val="17"/>
                <w:szCs w:val="17"/>
                <w:u w:val="single"/>
              </w:rPr>
              <w:t xml:space="preserve">Knezevic, P., </w:t>
            </w:r>
            <w:r w:rsidRPr="003432E2">
              <w:rPr>
                <w:sz w:val="17"/>
                <w:szCs w:val="17"/>
              </w:rPr>
              <w:t xml:space="preserve">Voet, M., Lavigne, R. </w:t>
            </w:r>
            <w:r>
              <w:rPr>
                <w:sz w:val="17"/>
                <w:szCs w:val="17"/>
              </w:rPr>
              <w:t>(</w:t>
            </w:r>
            <w:r w:rsidRPr="003432E2">
              <w:rPr>
                <w:sz w:val="17"/>
                <w:szCs w:val="17"/>
              </w:rPr>
              <w:t>2015</w:t>
            </w:r>
            <w:r>
              <w:rPr>
                <w:sz w:val="17"/>
                <w:szCs w:val="17"/>
              </w:rPr>
              <w:t>)</w:t>
            </w:r>
            <w:r w:rsidRPr="003432E2">
              <w:rPr>
                <w:sz w:val="17"/>
                <w:szCs w:val="17"/>
              </w:rPr>
              <w:t xml:space="preserve"> Prevalence of Pf1-like (pro)phage genetic elements amog Pseudomonas aeruginosa isolates. Virology, 483: 64-71. (IF=3,321)</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M22</w:t>
            </w:r>
          </w:p>
        </w:tc>
      </w:tr>
      <w:tr w:rsidR="0026549F" w:rsidRPr="00C2517C" w:rsidTr="005272C4">
        <w:trPr>
          <w:trHeight w:val="227"/>
          <w:jc w:val="center"/>
        </w:trPr>
        <w:tc>
          <w:tcPr>
            <w:tcW w:w="285" w:type="pct"/>
            <w:vAlign w:val="center"/>
          </w:tcPr>
          <w:p w:rsidR="0026549F" w:rsidRPr="00C2517C" w:rsidRDefault="0097072E" w:rsidP="00E917D5">
            <w:pPr>
              <w:spacing w:after="60"/>
              <w:rPr>
                <w:b/>
                <w:sz w:val="22"/>
                <w:szCs w:val="22"/>
                <w:lang w:val="en-US"/>
              </w:rPr>
            </w:pPr>
            <w:r>
              <w:rPr>
                <w:b/>
                <w:sz w:val="22"/>
                <w:szCs w:val="22"/>
                <w:lang w:val="en-US"/>
              </w:rPr>
              <w:t>6</w:t>
            </w:r>
          </w:p>
        </w:tc>
        <w:tc>
          <w:tcPr>
            <w:tcW w:w="4334" w:type="pct"/>
            <w:gridSpan w:val="9"/>
          </w:tcPr>
          <w:p w:rsidR="0026549F" w:rsidRPr="003432E2" w:rsidRDefault="0026549F" w:rsidP="000F711E">
            <w:pPr>
              <w:pStyle w:val="Spisakradova"/>
              <w:rPr>
                <w:sz w:val="17"/>
                <w:szCs w:val="17"/>
                <w:lang w:eastAsia="en-US"/>
              </w:rPr>
            </w:pPr>
            <w:r w:rsidRPr="003432E2">
              <w:rPr>
                <w:sz w:val="17"/>
                <w:szCs w:val="17"/>
                <w:lang w:eastAsia="en-US"/>
              </w:rPr>
              <w:t xml:space="preserve">Aleksic, V., Mimica-Dukic, N., Simin, N., Nedeljkovic, N.S., </w:t>
            </w:r>
            <w:r w:rsidRPr="003432E2">
              <w:rPr>
                <w:b/>
                <w:sz w:val="17"/>
                <w:szCs w:val="17"/>
                <w:u w:val="single"/>
                <w:lang w:eastAsia="en-US"/>
              </w:rPr>
              <w:t>Knezevic, P.</w:t>
            </w:r>
            <w:r w:rsidRPr="003432E2">
              <w:rPr>
                <w:sz w:val="17"/>
                <w:szCs w:val="17"/>
                <w:lang w:eastAsia="en-US"/>
              </w:rPr>
              <w:t xml:space="preserve"> (2014) Synergistic effect of </w:t>
            </w:r>
            <w:r w:rsidRPr="00057F78">
              <w:rPr>
                <w:i/>
                <w:iCs/>
                <w:sz w:val="17"/>
                <w:szCs w:val="17"/>
                <w:lang w:eastAsia="en-US"/>
              </w:rPr>
              <w:t>Myrtus communis</w:t>
            </w:r>
            <w:r w:rsidRPr="003432E2">
              <w:rPr>
                <w:sz w:val="17"/>
                <w:szCs w:val="17"/>
                <w:lang w:eastAsia="en-US"/>
              </w:rPr>
              <w:t xml:space="preserve"> L. essential oils and conventional antibiotics against multi-drug resistant </w:t>
            </w:r>
            <w:r w:rsidRPr="003432E2">
              <w:rPr>
                <w:i/>
                <w:iCs/>
                <w:sz w:val="17"/>
                <w:szCs w:val="17"/>
                <w:lang w:eastAsia="en-US"/>
              </w:rPr>
              <w:t>Acinetobacter baumannii</w:t>
            </w:r>
            <w:r w:rsidRPr="003432E2">
              <w:rPr>
                <w:sz w:val="17"/>
                <w:szCs w:val="17"/>
                <w:lang w:eastAsia="en-US"/>
              </w:rPr>
              <w:t xml:space="preserve"> wound isolates. Phytomedicine, 21, 1666-1674. (IF=3,126)</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M21a</w:t>
            </w:r>
          </w:p>
        </w:tc>
      </w:tr>
      <w:tr w:rsidR="0026549F" w:rsidRPr="00C2517C" w:rsidTr="005272C4">
        <w:trPr>
          <w:trHeight w:val="227"/>
          <w:jc w:val="center"/>
        </w:trPr>
        <w:tc>
          <w:tcPr>
            <w:tcW w:w="285" w:type="pct"/>
            <w:vAlign w:val="center"/>
          </w:tcPr>
          <w:p w:rsidR="0026549F" w:rsidRPr="00C2517C" w:rsidRDefault="0097072E" w:rsidP="00E917D5">
            <w:pPr>
              <w:spacing w:after="60"/>
              <w:rPr>
                <w:b/>
                <w:sz w:val="22"/>
                <w:szCs w:val="22"/>
                <w:lang w:val="en-US"/>
              </w:rPr>
            </w:pPr>
            <w:r>
              <w:rPr>
                <w:b/>
                <w:sz w:val="22"/>
                <w:szCs w:val="22"/>
                <w:lang w:val="en-US"/>
              </w:rPr>
              <w:t>7</w:t>
            </w:r>
          </w:p>
        </w:tc>
        <w:tc>
          <w:tcPr>
            <w:tcW w:w="4334" w:type="pct"/>
            <w:gridSpan w:val="9"/>
          </w:tcPr>
          <w:p w:rsidR="0026549F" w:rsidRPr="003432E2" w:rsidRDefault="0026549F" w:rsidP="000F711E">
            <w:pPr>
              <w:pStyle w:val="Spisakradova"/>
              <w:rPr>
                <w:sz w:val="17"/>
                <w:szCs w:val="17"/>
                <w:lang w:val="sr-Cyrl-CS" w:eastAsia="en-US"/>
              </w:rPr>
            </w:pPr>
            <w:r w:rsidRPr="003432E2">
              <w:rPr>
                <w:b/>
                <w:sz w:val="17"/>
                <w:szCs w:val="17"/>
                <w:u w:val="single"/>
                <w:lang w:eastAsia="en-US"/>
              </w:rPr>
              <w:t>Knezevic, P.,</w:t>
            </w:r>
            <w:r w:rsidRPr="003432E2">
              <w:rPr>
                <w:sz w:val="17"/>
                <w:szCs w:val="17"/>
                <w:lang w:eastAsia="en-US"/>
              </w:rPr>
              <w:t xml:space="preserve"> Curcin, S., Aleksic, V., Petrusic, M., Vlaski, L. (2013) Phage-antibiotic synergism: a possible approach to combating </w:t>
            </w:r>
            <w:r w:rsidRPr="003432E2">
              <w:rPr>
                <w:i/>
                <w:sz w:val="17"/>
                <w:szCs w:val="17"/>
                <w:lang w:eastAsia="en-US"/>
              </w:rPr>
              <w:t>Pseudomonas</w:t>
            </w:r>
            <w:r w:rsidRPr="003432E2">
              <w:rPr>
                <w:i/>
                <w:iCs/>
                <w:sz w:val="17"/>
                <w:szCs w:val="17"/>
                <w:lang w:eastAsia="en-US"/>
              </w:rPr>
              <w:t xml:space="preserve"> aeruginosa</w:t>
            </w:r>
            <w:r w:rsidRPr="003432E2">
              <w:rPr>
                <w:sz w:val="17"/>
                <w:szCs w:val="17"/>
                <w:lang w:eastAsia="en-US"/>
              </w:rPr>
              <w:t xml:space="preserve">. </w:t>
            </w:r>
            <w:hyperlink r:id="rId14" w:tooltip="Research in microbiology." w:history="1">
              <w:r w:rsidRPr="003432E2">
                <w:rPr>
                  <w:sz w:val="17"/>
                  <w:szCs w:val="17"/>
                  <w:lang w:eastAsia="en-US"/>
                </w:rPr>
                <w:t>Research in Microbiology</w:t>
              </w:r>
            </w:hyperlink>
            <w:r w:rsidRPr="003432E2">
              <w:rPr>
                <w:sz w:val="17"/>
                <w:szCs w:val="17"/>
                <w:lang w:eastAsia="en-US"/>
              </w:rPr>
              <w:t>, 164:55-60. (IF=2,826)</w:t>
            </w:r>
            <w:r w:rsidRPr="003432E2">
              <w:rPr>
                <w:color w:val="000000"/>
                <w:sz w:val="17"/>
                <w:szCs w:val="17"/>
                <w:lang w:val="hr-HR" w:eastAsia="en-US"/>
              </w:rPr>
              <w:t xml:space="preserve"> </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M22</w:t>
            </w:r>
          </w:p>
        </w:tc>
      </w:tr>
      <w:tr w:rsidR="0026549F" w:rsidRPr="00C2517C" w:rsidTr="005272C4">
        <w:trPr>
          <w:trHeight w:val="227"/>
          <w:jc w:val="center"/>
        </w:trPr>
        <w:tc>
          <w:tcPr>
            <w:tcW w:w="285" w:type="pct"/>
            <w:vAlign w:val="center"/>
          </w:tcPr>
          <w:p w:rsidR="0026549F" w:rsidRPr="00C2517C" w:rsidRDefault="0097072E" w:rsidP="00E917D5">
            <w:pPr>
              <w:spacing w:after="60"/>
              <w:rPr>
                <w:b/>
                <w:sz w:val="22"/>
                <w:szCs w:val="22"/>
                <w:lang w:val="en-US"/>
              </w:rPr>
            </w:pPr>
            <w:r>
              <w:rPr>
                <w:b/>
                <w:sz w:val="22"/>
                <w:szCs w:val="22"/>
                <w:lang w:val="en-US"/>
              </w:rPr>
              <w:lastRenderedPageBreak/>
              <w:t>8</w:t>
            </w:r>
          </w:p>
        </w:tc>
        <w:tc>
          <w:tcPr>
            <w:tcW w:w="4334" w:type="pct"/>
            <w:gridSpan w:val="9"/>
          </w:tcPr>
          <w:p w:rsidR="0026549F" w:rsidRPr="003432E2" w:rsidRDefault="0026549F" w:rsidP="000F711E">
            <w:pPr>
              <w:pStyle w:val="Spisakradova"/>
              <w:rPr>
                <w:sz w:val="17"/>
                <w:szCs w:val="17"/>
                <w:lang w:val="sr-Cyrl-CS" w:eastAsia="en-US"/>
              </w:rPr>
            </w:pPr>
            <w:r w:rsidRPr="003432E2">
              <w:rPr>
                <w:b/>
                <w:sz w:val="17"/>
                <w:szCs w:val="17"/>
                <w:u w:val="single"/>
                <w:lang w:eastAsia="en-US"/>
              </w:rPr>
              <w:t>Knezevic P</w:t>
            </w:r>
            <w:r w:rsidRPr="003432E2">
              <w:rPr>
                <w:sz w:val="17"/>
                <w:szCs w:val="17"/>
                <w:lang w:eastAsia="en-US"/>
              </w:rPr>
              <w:t xml:space="preserve">., Obreht D., Curcin S., Petrusic M., Aleksic V., Kostanjsek R., Petrovic O. (2011) Phages of </w:t>
            </w:r>
            <w:r w:rsidRPr="003432E2">
              <w:rPr>
                <w:i/>
                <w:iCs/>
                <w:sz w:val="17"/>
                <w:szCs w:val="17"/>
                <w:lang w:eastAsia="en-US"/>
              </w:rPr>
              <w:t xml:space="preserve">Pseudomonas aeruginosa: </w:t>
            </w:r>
            <w:r w:rsidRPr="003432E2">
              <w:rPr>
                <w:sz w:val="17"/>
                <w:szCs w:val="17"/>
                <w:lang w:eastAsia="en-US"/>
              </w:rPr>
              <w:t xml:space="preserve">response to environmental factors and in vitro ability to inhibit bacterial growth and biofilm formation, Journal of Applied Microbiology, 111:245–254. </w:t>
            </w:r>
            <w:r w:rsidRPr="003432E2">
              <w:rPr>
                <w:color w:val="000000"/>
                <w:sz w:val="17"/>
                <w:szCs w:val="17"/>
                <w:lang w:eastAsia="en-US"/>
              </w:rPr>
              <w:t>(IF=2,365)</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M22</w:t>
            </w:r>
          </w:p>
        </w:tc>
      </w:tr>
      <w:tr w:rsidR="0026549F" w:rsidRPr="00C2517C" w:rsidTr="005272C4">
        <w:trPr>
          <w:trHeight w:val="227"/>
          <w:jc w:val="center"/>
        </w:trPr>
        <w:tc>
          <w:tcPr>
            <w:tcW w:w="285" w:type="pct"/>
            <w:vAlign w:val="center"/>
          </w:tcPr>
          <w:p w:rsidR="0026549F" w:rsidRPr="00C2517C" w:rsidRDefault="0097072E" w:rsidP="0097072E">
            <w:pPr>
              <w:spacing w:after="60"/>
              <w:rPr>
                <w:b/>
                <w:sz w:val="22"/>
                <w:szCs w:val="22"/>
                <w:lang w:val="en-US"/>
              </w:rPr>
            </w:pPr>
            <w:r>
              <w:rPr>
                <w:b/>
                <w:sz w:val="22"/>
                <w:szCs w:val="22"/>
                <w:lang w:val="en-US"/>
              </w:rPr>
              <w:t>9</w:t>
            </w:r>
          </w:p>
        </w:tc>
        <w:tc>
          <w:tcPr>
            <w:tcW w:w="4334" w:type="pct"/>
            <w:gridSpan w:val="9"/>
          </w:tcPr>
          <w:p w:rsidR="0026549F" w:rsidRPr="003432E2" w:rsidRDefault="0026549F" w:rsidP="000F711E">
            <w:pPr>
              <w:rPr>
                <w:b/>
                <w:color w:val="000000"/>
                <w:sz w:val="17"/>
                <w:szCs w:val="17"/>
              </w:rPr>
            </w:pPr>
            <w:r w:rsidRPr="003432E2">
              <w:rPr>
                <w:b/>
                <w:color w:val="000000"/>
                <w:sz w:val="17"/>
                <w:szCs w:val="17"/>
                <w:u w:val="single"/>
                <w:lang w:val="hr-HR"/>
              </w:rPr>
              <w:t>Knezevic, P.,</w:t>
            </w:r>
            <w:r w:rsidRPr="003432E2">
              <w:rPr>
                <w:color w:val="000000"/>
                <w:sz w:val="17"/>
                <w:szCs w:val="17"/>
                <w:lang w:val="hr-HR"/>
              </w:rPr>
              <w:t xml:space="preserve"> Petrovic, O. (2008): Antibiotic resistance of commensal </w:t>
            </w:r>
            <w:r w:rsidRPr="003432E2">
              <w:rPr>
                <w:i/>
                <w:color w:val="000000"/>
                <w:sz w:val="17"/>
                <w:szCs w:val="17"/>
                <w:lang w:val="hr-HR"/>
              </w:rPr>
              <w:t>Escherichia coli</w:t>
            </w:r>
            <w:r w:rsidRPr="003432E2">
              <w:rPr>
                <w:color w:val="000000"/>
                <w:sz w:val="17"/>
                <w:szCs w:val="17"/>
                <w:lang w:val="hr-HR"/>
              </w:rPr>
              <w:t xml:space="preserve"> isolated from food producing animals of three Vojvodinian farms, Serbia. International Journal of Antimicrobial Agents, 31(4):360-363</w:t>
            </w:r>
            <w:r w:rsidRPr="003432E2">
              <w:rPr>
                <w:color w:val="000000"/>
                <w:sz w:val="17"/>
                <w:szCs w:val="17"/>
                <w:lang w:val="sr-Cyrl-CS"/>
              </w:rPr>
              <w:t xml:space="preserve"> </w:t>
            </w:r>
            <w:r w:rsidRPr="00C35F9E">
              <w:rPr>
                <w:color w:val="000000"/>
                <w:sz w:val="17"/>
                <w:szCs w:val="17"/>
                <w:lang w:val="sr-Cyrl-CS"/>
              </w:rPr>
              <w:t>(IF=</w:t>
            </w:r>
            <w:r w:rsidRPr="00C35F9E">
              <w:rPr>
                <w:color w:val="000000"/>
                <w:sz w:val="17"/>
                <w:szCs w:val="17"/>
              </w:rPr>
              <w:t>3.07</w:t>
            </w:r>
            <w:r w:rsidRPr="00C35F9E">
              <w:rPr>
                <w:color w:val="000000"/>
                <w:sz w:val="17"/>
                <w:szCs w:val="17"/>
                <w:lang w:val="sr-Cyrl-CS"/>
              </w:rPr>
              <w:t>)</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M21a</w:t>
            </w:r>
          </w:p>
        </w:tc>
      </w:tr>
      <w:tr w:rsidR="0026549F" w:rsidRPr="00C2517C" w:rsidTr="005272C4">
        <w:trPr>
          <w:trHeight w:val="227"/>
          <w:jc w:val="center"/>
        </w:trPr>
        <w:tc>
          <w:tcPr>
            <w:tcW w:w="285" w:type="pct"/>
            <w:vAlign w:val="center"/>
          </w:tcPr>
          <w:p w:rsidR="0026549F" w:rsidRPr="00C2517C" w:rsidRDefault="0097072E" w:rsidP="00E917D5">
            <w:pPr>
              <w:spacing w:after="60"/>
              <w:rPr>
                <w:b/>
                <w:sz w:val="22"/>
                <w:szCs w:val="22"/>
                <w:lang w:val="en-US"/>
              </w:rPr>
            </w:pPr>
            <w:r>
              <w:rPr>
                <w:b/>
                <w:sz w:val="22"/>
                <w:szCs w:val="22"/>
                <w:lang w:val="en-US"/>
              </w:rPr>
              <w:t>10</w:t>
            </w:r>
          </w:p>
        </w:tc>
        <w:tc>
          <w:tcPr>
            <w:tcW w:w="4334" w:type="pct"/>
            <w:gridSpan w:val="9"/>
          </w:tcPr>
          <w:p w:rsidR="0026549F" w:rsidRPr="003432E2" w:rsidRDefault="0026549F" w:rsidP="000F711E">
            <w:pPr>
              <w:rPr>
                <w:b/>
                <w:color w:val="000000"/>
                <w:sz w:val="17"/>
                <w:szCs w:val="17"/>
                <w:lang w:val="sr-Cyrl-CS"/>
              </w:rPr>
            </w:pPr>
            <w:r w:rsidRPr="003432E2">
              <w:rPr>
                <w:b/>
                <w:color w:val="000000"/>
                <w:sz w:val="17"/>
                <w:szCs w:val="17"/>
                <w:u w:val="single"/>
                <w:lang w:val="sr-Cyrl-CS"/>
              </w:rPr>
              <w:t>Knezevic, P.,</w:t>
            </w:r>
            <w:r w:rsidRPr="003432E2">
              <w:rPr>
                <w:color w:val="000000"/>
                <w:sz w:val="17"/>
                <w:szCs w:val="17"/>
                <w:lang w:val="sr-Cyrl-CS"/>
              </w:rPr>
              <w:t xml:space="preserve"> Petrovic, O. (2008): A colorimetric microtiter plate method for assessment of phage effect on </w:t>
            </w:r>
            <w:r w:rsidRPr="003432E2">
              <w:rPr>
                <w:i/>
                <w:color w:val="000000"/>
                <w:sz w:val="17"/>
                <w:szCs w:val="17"/>
                <w:lang w:val="sr-Cyrl-CS"/>
              </w:rPr>
              <w:t>Pseudomonas aeruginosa</w:t>
            </w:r>
            <w:r w:rsidRPr="003432E2">
              <w:rPr>
                <w:color w:val="000000"/>
                <w:sz w:val="17"/>
                <w:szCs w:val="17"/>
                <w:lang w:val="sr-Cyrl-CS"/>
              </w:rPr>
              <w:t xml:space="preserve"> biofilm.</w:t>
            </w:r>
            <w:r w:rsidRPr="003432E2">
              <w:rPr>
                <w:color w:val="000000"/>
                <w:sz w:val="17"/>
                <w:szCs w:val="17"/>
                <w:lang w:val="hr-HR"/>
              </w:rPr>
              <w:t xml:space="preserve"> Journal of Microbiological Methods, 74(2-3): 114-118</w:t>
            </w:r>
            <w:r w:rsidRPr="003432E2">
              <w:rPr>
                <w:color w:val="000000"/>
                <w:sz w:val="17"/>
                <w:szCs w:val="17"/>
                <w:lang w:val="sr-Cyrl-CS"/>
              </w:rPr>
              <w:t xml:space="preserve"> </w:t>
            </w:r>
            <w:r w:rsidRPr="00C35F9E">
              <w:rPr>
                <w:color w:val="000000"/>
                <w:sz w:val="17"/>
                <w:szCs w:val="17"/>
                <w:lang w:val="sr-Cyrl-CS"/>
              </w:rPr>
              <w:t>(IF=2.00)</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M22</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26549F">
        <w:trPr>
          <w:trHeight w:val="227"/>
          <w:jc w:val="center"/>
        </w:trPr>
        <w:tc>
          <w:tcPr>
            <w:tcW w:w="2948" w:type="pct"/>
            <w:gridSpan w:val="5"/>
          </w:tcPr>
          <w:p w:rsidR="006E16AB" w:rsidRPr="00C2517C" w:rsidRDefault="006E16AB" w:rsidP="00E917D5">
            <w:pPr>
              <w:rPr>
                <w:sz w:val="22"/>
                <w:szCs w:val="22"/>
                <w:lang w:val="en-US"/>
              </w:rPr>
            </w:pPr>
            <w:r w:rsidRPr="00C2517C">
              <w:rPr>
                <w:sz w:val="22"/>
                <w:szCs w:val="22"/>
                <w:lang w:val="en-US"/>
              </w:rPr>
              <w:t>Total number of citations, without self citations</w:t>
            </w:r>
          </w:p>
        </w:tc>
        <w:tc>
          <w:tcPr>
            <w:tcW w:w="2052" w:type="pct"/>
            <w:gridSpan w:val="6"/>
            <w:vAlign w:val="center"/>
          </w:tcPr>
          <w:p w:rsidR="006E16AB" w:rsidRPr="005272C4" w:rsidRDefault="0097072E" w:rsidP="00E917D5">
            <w:pPr>
              <w:spacing w:after="60"/>
              <w:rPr>
                <w:sz w:val="22"/>
                <w:szCs w:val="22"/>
                <w:lang w:val="en-US"/>
              </w:rPr>
            </w:pPr>
            <w:r w:rsidRPr="005272C4">
              <w:rPr>
                <w:sz w:val="22"/>
                <w:szCs w:val="22"/>
                <w:lang w:val="en-US"/>
              </w:rPr>
              <w:t>510</w:t>
            </w:r>
            <w:r w:rsidR="005272C4" w:rsidRPr="005272C4">
              <w:rPr>
                <w:sz w:val="22"/>
                <w:szCs w:val="22"/>
                <w:lang w:val="en-US"/>
              </w:rPr>
              <w:t>, h=14</w:t>
            </w:r>
          </w:p>
        </w:tc>
      </w:tr>
      <w:tr w:rsidR="006E16AB" w:rsidRPr="00C2517C" w:rsidTr="0026549F">
        <w:trPr>
          <w:trHeight w:val="227"/>
          <w:jc w:val="center"/>
        </w:trPr>
        <w:tc>
          <w:tcPr>
            <w:tcW w:w="2948" w:type="pct"/>
            <w:gridSpan w:val="5"/>
          </w:tcPr>
          <w:p w:rsidR="006E16AB" w:rsidRPr="00C2517C" w:rsidRDefault="006E16AB" w:rsidP="00E917D5">
            <w:pPr>
              <w:rPr>
                <w:sz w:val="22"/>
                <w:szCs w:val="22"/>
                <w:lang w:val="en-US"/>
              </w:rPr>
            </w:pPr>
            <w:r w:rsidRPr="00C2517C">
              <w:rPr>
                <w:sz w:val="22"/>
                <w:szCs w:val="22"/>
                <w:lang w:val="en-US"/>
              </w:rPr>
              <w:t>Total number of papers on the SCI (or SSCI) list</w:t>
            </w:r>
          </w:p>
        </w:tc>
        <w:tc>
          <w:tcPr>
            <w:tcW w:w="2052" w:type="pct"/>
            <w:gridSpan w:val="6"/>
            <w:vAlign w:val="center"/>
          </w:tcPr>
          <w:p w:rsidR="006E16AB" w:rsidRPr="0026549F" w:rsidRDefault="0026549F" w:rsidP="00E917D5">
            <w:pPr>
              <w:spacing w:after="60"/>
              <w:rPr>
                <w:b/>
                <w:sz w:val="22"/>
                <w:szCs w:val="22"/>
              </w:rPr>
            </w:pPr>
            <w:r>
              <w:rPr>
                <w:b/>
                <w:sz w:val="22"/>
                <w:szCs w:val="22"/>
              </w:rPr>
              <w:t>27</w:t>
            </w:r>
          </w:p>
        </w:tc>
      </w:tr>
      <w:tr w:rsidR="006E16AB" w:rsidRPr="00C2517C" w:rsidTr="00911CEE">
        <w:trPr>
          <w:trHeight w:val="227"/>
          <w:jc w:val="center"/>
        </w:trPr>
        <w:tc>
          <w:tcPr>
            <w:tcW w:w="2948" w:type="pct"/>
            <w:gridSpan w:val="5"/>
          </w:tcPr>
          <w:p w:rsidR="006E16AB" w:rsidRPr="00C2517C" w:rsidRDefault="006E16AB" w:rsidP="00E917D5">
            <w:pPr>
              <w:rPr>
                <w:sz w:val="22"/>
                <w:szCs w:val="22"/>
                <w:lang w:val="en-US"/>
              </w:rPr>
            </w:pPr>
            <w:r w:rsidRPr="00C2517C">
              <w:rPr>
                <w:sz w:val="22"/>
                <w:szCs w:val="22"/>
                <w:lang w:val="en-US"/>
              </w:rPr>
              <w:t>Current participation in projects</w:t>
            </w:r>
          </w:p>
        </w:tc>
        <w:tc>
          <w:tcPr>
            <w:tcW w:w="685" w:type="pct"/>
            <w:gridSpan w:val="3"/>
            <w:vAlign w:val="center"/>
          </w:tcPr>
          <w:p w:rsidR="006E16AB" w:rsidRPr="00C2517C" w:rsidRDefault="006E16AB" w:rsidP="00E917D5">
            <w:pPr>
              <w:spacing w:after="60"/>
              <w:rPr>
                <w:b/>
                <w:sz w:val="22"/>
                <w:szCs w:val="22"/>
                <w:lang w:val="en-US"/>
              </w:rPr>
            </w:pPr>
            <w:r w:rsidRPr="00C2517C">
              <w:rPr>
                <w:sz w:val="22"/>
                <w:szCs w:val="22"/>
                <w:lang w:val="en-US"/>
              </w:rPr>
              <w:t xml:space="preserve">Domestic </w:t>
            </w:r>
            <w:r w:rsidR="005272C4" w:rsidRPr="005272C4">
              <w:rPr>
                <w:sz w:val="22"/>
                <w:szCs w:val="22"/>
              </w:rPr>
              <w:t>2</w:t>
            </w:r>
          </w:p>
        </w:tc>
        <w:tc>
          <w:tcPr>
            <w:tcW w:w="1368" w:type="pct"/>
            <w:gridSpan w:val="3"/>
            <w:vAlign w:val="center"/>
          </w:tcPr>
          <w:p w:rsidR="006E16AB" w:rsidRPr="00C2517C" w:rsidRDefault="005272C4" w:rsidP="00E917D5">
            <w:pPr>
              <w:spacing w:after="60"/>
              <w:rPr>
                <w:b/>
                <w:sz w:val="22"/>
                <w:szCs w:val="22"/>
                <w:lang w:val="en-US"/>
              </w:rPr>
            </w:pPr>
            <w:r w:rsidRPr="00C2517C">
              <w:rPr>
                <w:sz w:val="22"/>
                <w:szCs w:val="22"/>
                <w:lang w:val="en-US"/>
              </w:rPr>
              <w:t>I</w:t>
            </w:r>
            <w:r w:rsidR="006E16AB" w:rsidRPr="00C2517C">
              <w:rPr>
                <w:sz w:val="22"/>
                <w:szCs w:val="22"/>
                <w:lang w:val="en-US"/>
              </w:rPr>
              <w:t>nternational</w:t>
            </w:r>
            <w:r>
              <w:rPr>
                <w:sz w:val="22"/>
                <w:szCs w:val="22"/>
                <w:lang w:val="en-US"/>
              </w:rPr>
              <w:t xml:space="preserve"> </w:t>
            </w:r>
            <w:r w:rsidRPr="005272C4">
              <w:rPr>
                <w:sz w:val="22"/>
                <w:szCs w:val="22"/>
              </w:rPr>
              <w:t>1</w:t>
            </w:r>
          </w:p>
        </w:tc>
      </w:tr>
      <w:tr w:rsidR="006E16AB" w:rsidRPr="00C2517C" w:rsidTr="00911CEE">
        <w:trPr>
          <w:trHeight w:val="227"/>
          <w:jc w:val="center"/>
        </w:trPr>
        <w:tc>
          <w:tcPr>
            <w:tcW w:w="2948" w:type="pct"/>
            <w:gridSpan w:val="5"/>
          </w:tcPr>
          <w:p w:rsidR="006E16AB" w:rsidRPr="00C2517C" w:rsidRDefault="006E16AB" w:rsidP="00E917D5">
            <w:pPr>
              <w:rPr>
                <w:sz w:val="22"/>
                <w:szCs w:val="22"/>
                <w:lang w:val="en-US"/>
              </w:rPr>
            </w:pPr>
            <w:r w:rsidRPr="00C2517C">
              <w:rPr>
                <w:sz w:val="22"/>
                <w:szCs w:val="22"/>
                <w:lang w:val="en-US"/>
              </w:rPr>
              <w:t xml:space="preserve">Specialization </w:t>
            </w:r>
          </w:p>
        </w:tc>
        <w:tc>
          <w:tcPr>
            <w:tcW w:w="685" w:type="pct"/>
            <w:gridSpan w:val="3"/>
            <w:vAlign w:val="center"/>
          </w:tcPr>
          <w:p w:rsidR="006E16AB" w:rsidRPr="005272C4" w:rsidRDefault="006E16AB" w:rsidP="00E917D5">
            <w:pPr>
              <w:spacing w:after="60"/>
              <w:rPr>
                <w:sz w:val="22"/>
                <w:szCs w:val="22"/>
              </w:rPr>
            </w:pPr>
          </w:p>
        </w:tc>
        <w:tc>
          <w:tcPr>
            <w:tcW w:w="1368" w:type="pct"/>
            <w:gridSpan w:val="3"/>
            <w:vAlign w:val="center"/>
          </w:tcPr>
          <w:p w:rsidR="006E16AB" w:rsidRPr="005272C4" w:rsidRDefault="006E16AB" w:rsidP="00E917D5">
            <w:pPr>
              <w:spacing w:after="60"/>
              <w:rPr>
                <w:sz w:val="22"/>
                <w:szCs w:val="22"/>
              </w:rPr>
            </w:pPr>
          </w:p>
        </w:tc>
      </w:tr>
      <w:tr w:rsidR="006E16AB" w:rsidRPr="00C2517C" w:rsidTr="0026549F">
        <w:trPr>
          <w:trHeight w:val="227"/>
          <w:jc w:val="center"/>
        </w:trPr>
        <w:tc>
          <w:tcPr>
            <w:tcW w:w="2948" w:type="pct"/>
            <w:gridSpan w:val="5"/>
          </w:tcPr>
          <w:p w:rsidR="006E16AB" w:rsidRPr="00C2517C" w:rsidRDefault="006E16AB" w:rsidP="00E917D5">
            <w:pPr>
              <w:rPr>
                <w:lang w:val="en-US"/>
              </w:rPr>
            </w:pPr>
            <w:r w:rsidRPr="00C2517C">
              <w:rPr>
                <w:lang w:val="en-US"/>
              </w:rPr>
              <w:t>Other information you consider to be important</w:t>
            </w:r>
          </w:p>
        </w:tc>
        <w:tc>
          <w:tcPr>
            <w:tcW w:w="2052" w:type="pct"/>
            <w:gridSpan w:val="6"/>
            <w:vAlign w:val="center"/>
          </w:tcPr>
          <w:p w:rsidR="00546FDC" w:rsidRPr="00546FDC" w:rsidRDefault="00546FDC" w:rsidP="00546FDC">
            <w:pPr>
              <w:spacing w:after="60"/>
              <w:rPr>
                <w:sz w:val="22"/>
                <w:szCs w:val="22"/>
                <w:lang w:val="en-US"/>
              </w:rPr>
            </w:pPr>
            <w:r w:rsidRPr="00546FDC">
              <w:rPr>
                <w:sz w:val="22"/>
                <w:szCs w:val="22"/>
                <w:lang w:val="en-US"/>
              </w:rPr>
              <w:t xml:space="preserve">Member of the International Committee on Taxonomy of Viruses (ICTV) and Chair of the </w:t>
            </w:r>
            <w:proofErr w:type="spellStart"/>
            <w:r w:rsidRPr="00546FDC">
              <w:rPr>
                <w:sz w:val="22"/>
                <w:szCs w:val="22"/>
                <w:lang w:val="en-US"/>
              </w:rPr>
              <w:t>Inoviridae</w:t>
            </w:r>
            <w:proofErr w:type="spellEnd"/>
            <w:r w:rsidRPr="00546FDC">
              <w:rPr>
                <w:sz w:val="22"/>
                <w:szCs w:val="22"/>
                <w:lang w:val="en-US"/>
              </w:rPr>
              <w:t xml:space="preserve"> Family</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B01BAC"/>
    <w:multiLevelType w:val="hybridMultilevel"/>
    <w:tmpl w:val="919EE16E"/>
    <w:lvl w:ilvl="0" w:tplc="346A37E6">
      <w:start w:val="1"/>
      <w:numFmt w:val="decimal"/>
      <w:lvlText w:val="%1."/>
      <w:lvlJc w:val="left"/>
      <w:pPr>
        <w:ind w:left="114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115610"/>
    <w:rsid w:val="00123A79"/>
    <w:rsid w:val="00152F21"/>
    <w:rsid w:val="0026549F"/>
    <w:rsid w:val="0047415A"/>
    <w:rsid w:val="004D2C20"/>
    <w:rsid w:val="004F66E9"/>
    <w:rsid w:val="00504110"/>
    <w:rsid w:val="005272C4"/>
    <w:rsid w:val="00546FDC"/>
    <w:rsid w:val="006914B6"/>
    <w:rsid w:val="006E16AB"/>
    <w:rsid w:val="0077727A"/>
    <w:rsid w:val="00880906"/>
    <w:rsid w:val="008C170D"/>
    <w:rsid w:val="00911CEE"/>
    <w:rsid w:val="0095547F"/>
    <w:rsid w:val="0097072E"/>
    <w:rsid w:val="00AD14FE"/>
    <w:rsid w:val="00B0601D"/>
    <w:rsid w:val="00C66CF9"/>
    <w:rsid w:val="00C853EC"/>
    <w:rsid w:val="00D50A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customStyle="1" w:styleId="Spisakradova">
    <w:name w:val="Spisak_radova"/>
    <w:basedOn w:val="Normal"/>
    <w:link w:val="SpisakradovaChar"/>
    <w:qFormat/>
    <w:rsid w:val="0026549F"/>
    <w:pPr>
      <w:widowControl/>
      <w:spacing w:before="80"/>
      <w:jc w:val="both"/>
    </w:pPr>
    <w:rPr>
      <w:rFonts w:eastAsia="Times New Roman"/>
      <w:bCs/>
      <w:sz w:val="22"/>
      <w:szCs w:val="22"/>
    </w:rPr>
  </w:style>
  <w:style w:type="character" w:customStyle="1" w:styleId="SpisakradovaChar">
    <w:name w:val="Spisak_radova Char"/>
    <w:link w:val="Spisakradova"/>
    <w:rsid w:val="0026549F"/>
    <w:rPr>
      <w:rFonts w:ascii="Times New Roman" w:eastAsia="Times New Roman" w:hAnsi="Times New Roman" w:cs="Times New Roman"/>
      <w:bCs/>
      <w:lang w:val="sr-Latn-CS"/>
    </w:rPr>
  </w:style>
  <w:style w:type="character" w:styleId="Hyperlink">
    <w:name w:val="Hyperlink"/>
    <w:basedOn w:val="DefaultParagraphFont"/>
    <w:uiPriority w:val="99"/>
    <w:semiHidden/>
    <w:unhideWhenUsed/>
    <w:rsid w:val="0026549F"/>
    <w:rPr>
      <w:color w:val="0000FF"/>
      <w:u w:val="single"/>
    </w:rPr>
  </w:style>
  <w:style w:type="paragraph" w:styleId="ListParagraph">
    <w:name w:val="List Paragraph"/>
    <w:basedOn w:val="Normal"/>
    <w:uiPriority w:val="34"/>
    <w:qFormat/>
    <w:rsid w:val="00B0601D"/>
    <w:pPr>
      <w:ind w:left="720"/>
      <w:contextualSpacing/>
    </w:pPr>
  </w:style>
  <w:style w:type="paragraph" w:styleId="HTMLPreformatted">
    <w:name w:val="HTML Preformatted"/>
    <w:basedOn w:val="Normal"/>
    <w:link w:val="HTMLPreformattedChar"/>
    <w:uiPriority w:val="99"/>
    <w:unhideWhenUsed/>
    <w:rsid w:val="00546F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lang w:val="en-US" w:eastAsia="en-US"/>
    </w:rPr>
  </w:style>
  <w:style w:type="character" w:customStyle="1" w:styleId="HTMLPreformattedChar">
    <w:name w:val="HTML Preformatted Char"/>
    <w:basedOn w:val="DefaultParagraphFont"/>
    <w:link w:val="HTMLPreformatted"/>
    <w:uiPriority w:val="99"/>
    <w:rsid w:val="00546FDC"/>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customStyle="1" w:styleId="Spisakradova">
    <w:name w:val="Spisak_radova"/>
    <w:basedOn w:val="Normal"/>
    <w:link w:val="SpisakradovaChar"/>
    <w:qFormat/>
    <w:rsid w:val="0026549F"/>
    <w:pPr>
      <w:widowControl/>
      <w:spacing w:before="80"/>
      <w:jc w:val="both"/>
    </w:pPr>
    <w:rPr>
      <w:rFonts w:eastAsia="Times New Roman"/>
      <w:bCs/>
      <w:sz w:val="22"/>
      <w:szCs w:val="22"/>
      <w:lang/>
    </w:rPr>
  </w:style>
  <w:style w:type="character" w:customStyle="1" w:styleId="SpisakradovaChar">
    <w:name w:val="Spisak_radova Char"/>
    <w:link w:val="Spisakradova"/>
    <w:rsid w:val="0026549F"/>
    <w:rPr>
      <w:rFonts w:ascii="Times New Roman" w:eastAsia="Times New Roman" w:hAnsi="Times New Roman" w:cs="Times New Roman"/>
      <w:bCs/>
      <w:lang w:val="sr-Latn-CS"/>
    </w:rPr>
  </w:style>
  <w:style w:type="character" w:styleId="Hyperlink">
    <w:name w:val="Hyperlink"/>
    <w:basedOn w:val="DefaultParagraphFont"/>
    <w:uiPriority w:val="99"/>
    <w:semiHidden/>
    <w:unhideWhenUsed/>
    <w:rsid w:val="0026549F"/>
    <w:rPr>
      <w:color w:val="0000FF"/>
      <w:u w:val="single"/>
    </w:rPr>
  </w:style>
  <w:style w:type="paragraph" w:styleId="ListParagraph">
    <w:name w:val="List Paragraph"/>
    <w:basedOn w:val="Normal"/>
    <w:uiPriority w:val="34"/>
    <w:qFormat/>
    <w:rsid w:val="00B0601D"/>
    <w:pPr>
      <w:ind w:left="720"/>
      <w:contextualSpacing/>
    </w:pPr>
  </w:style>
  <w:style w:type="paragraph" w:styleId="HTMLPreformatted">
    <w:name w:val="HTML Preformatted"/>
    <w:basedOn w:val="Normal"/>
    <w:link w:val="HTMLPreformattedChar"/>
    <w:uiPriority w:val="99"/>
    <w:unhideWhenUsed/>
    <w:rsid w:val="00546F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lang w:val="en-US" w:eastAsia="en-US"/>
    </w:rPr>
  </w:style>
  <w:style w:type="character" w:customStyle="1" w:styleId="HTMLPreformattedChar">
    <w:name w:val="HTML Preformatted Char"/>
    <w:basedOn w:val="DefaultParagraphFont"/>
    <w:link w:val="HTMLPreformatted"/>
    <w:uiPriority w:val="99"/>
    <w:rsid w:val="00546FDC"/>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1970937">
      <w:bodyDiv w:val="1"/>
      <w:marLeft w:val="0"/>
      <w:marRight w:val="0"/>
      <w:marTop w:val="0"/>
      <w:marBottom w:val="0"/>
      <w:divBdr>
        <w:top w:val="none" w:sz="0" w:space="0" w:color="auto"/>
        <w:left w:val="none" w:sz="0" w:space="0" w:color="auto"/>
        <w:bottom w:val="none" w:sz="0" w:space="0" w:color="auto"/>
        <w:right w:val="none" w:sz="0" w:space="0" w:color="auto"/>
      </w:divBdr>
    </w:div>
    <w:div w:id="1045058130">
      <w:bodyDiv w:val="1"/>
      <w:marLeft w:val="0"/>
      <w:marRight w:val="0"/>
      <w:marTop w:val="0"/>
      <w:marBottom w:val="0"/>
      <w:divBdr>
        <w:top w:val="none" w:sz="0" w:space="0" w:color="auto"/>
        <w:left w:val="none" w:sz="0" w:space="0" w:color="auto"/>
        <w:bottom w:val="none" w:sz="0" w:space="0" w:color="auto"/>
        <w:right w:val="none" w:sz="0" w:space="0" w:color="auto"/>
      </w:divBdr>
      <w:divsChild>
        <w:div w:id="669987391">
          <w:marLeft w:val="0"/>
          <w:marRight w:val="0"/>
          <w:marTop w:val="0"/>
          <w:marBottom w:val="0"/>
          <w:divBdr>
            <w:top w:val="none" w:sz="0" w:space="0" w:color="auto"/>
            <w:left w:val="none" w:sz="0" w:space="0" w:color="auto"/>
            <w:bottom w:val="none" w:sz="0" w:space="0" w:color="auto"/>
            <w:right w:val="none" w:sz="0" w:space="0" w:color="auto"/>
          </w:divBdr>
        </w:div>
      </w:divsChild>
    </w:div>
    <w:div w:id="1058897372">
      <w:bodyDiv w:val="1"/>
      <w:marLeft w:val="0"/>
      <w:marRight w:val="0"/>
      <w:marTop w:val="0"/>
      <w:marBottom w:val="0"/>
      <w:divBdr>
        <w:top w:val="none" w:sz="0" w:space="0" w:color="auto"/>
        <w:left w:val="none" w:sz="0" w:space="0" w:color="auto"/>
        <w:bottom w:val="none" w:sz="0" w:space="0" w:color="auto"/>
        <w:right w:val="none" w:sz="0" w:space="0" w:color="auto"/>
      </w:divBdr>
    </w:div>
    <w:div w:id="163401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copus.com/authid/detail.uri?origin=AuthorProfile&amp;authorId=53363268400&amp;zone=" TargetMode="External"/><Relationship Id="rId13" Type="http://schemas.openxmlformats.org/officeDocument/2006/relationships/hyperlink" Target="https://www.scopus.com/sourceid/23061?origin=resultslist" TargetMode="External"/><Relationship Id="rId3" Type="http://schemas.openxmlformats.org/officeDocument/2006/relationships/styles" Target="styles.xml"/><Relationship Id="rId7" Type="http://schemas.openxmlformats.org/officeDocument/2006/relationships/hyperlink" Target="https://www.scopus.com/authid/detail.uri?origin=AuthorProfile&amp;authorId=23097517600&amp;zone=" TargetMode="External"/><Relationship Id="rId12" Type="http://schemas.openxmlformats.org/officeDocument/2006/relationships/hyperlink" Target="https://www.scopus.com/record/display.uri?eid=2-s2.0-85041798953&amp;origin=resultslist&amp;sort=plf-f&amp;src=s&amp;sid=444ef1201c95339937203adc128ddc6f&amp;sot=autdocs&amp;sdt=autdocs&amp;sl=18&amp;s=AU-ID%2823097517600%29&amp;relpos=3&amp;citeCnt=0&amp;searchTer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copus.com/record/display.uri?eid=2-s2.0-85062276041&amp;origin=resultslist&amp;sort=plf-f&amp;src=s&amp;sid=444ef1201c95339937203adc128ddc6f&amp;sot=autdocs&amp;sdt=autdocs&amp;sl=18&amp;s=AU-ID%2823097517600%29&amp;relpos=0&amp;citeCnt=0&amp;searchTerm=" TargetMode="External"/><Relationship Id="rId11" Type="http://schemas.openxmlformats.org/officeDocument/2006/relationships/hyperlink" Target="https://www.scopus.com/authid/detail.uri?origin=AuthorProfile&amp;authorId=7003713740&amp;zon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copus.com/authid/detail.uri?origin=AuthorProfile&amp;authorId=35484356200&amp;zone=" TargetMode="External"/><Relationship Id="rId4" Type="http://schemas.openxmlformats.org/officeDocument/2006/relationships/settings" Target="settings.xml"/><Relationship Id="rId9" Type="http://schemas.openxmlformats.org/officeDocument/2006/relationships/hyperlink" Target="https://www.scopus.com/authid/detail.uri?origin=AuthorProfile&amp;authorId=6603559499&amp;zone=" TargetMode="External"/><Relationship Id="rId14" Type="http://schemas.openxmlformats.org/officeDocument/2006/relationships/hyperlink" Target="http://www.ncbi.nlm.nih.gov/pubmed/230000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97BA3B-0406-427B-BB6D-C63B15D74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936</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2019-09-25T07:55:00Z</dcterms:created>
  <dcterms:modified xsi:type="dcterms:W3CDTF">2020-05-12T10:49:00Z</dcterms:modified>
</cp:coreProperties>
</file>