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1716"/>
        <w:gridCol w:w="1932"/>
        <w:gridCol w:w="318"/>
        <w:gridCol w:w="344"/>
        <w:gridCol w:w="1181"/>
        <w:gridCol w:w="147"/>
        <w:gridCol w:w="1125"/>
        <w:gridCol w:w="70"/>
        <w:gridCol w:w="1873"/>
        <w:gridCol w:w="684"/>
      </w:tblGrid>
      <w:tr w:rsidR="006E16AB" w:rsidRPr="00C2517C" w:rsidTr="00FC77E3">
        <w:trPr>
          <w:trHeight w:val="227"/>
          <w:jc w:val="center"/>
        </w:trPr>
        <w:tc>
          <w:tcPr>
            <w:tcW w:w="2112"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888" w:type="pct"/>
            <w:gridSpan w:val="8"/>
            <w:vAlign w:val="center"/>
          </w:tcPr>
          <w:p w:rsidR="006E16AB" w:rsidRPr="00AD6CF1" w:rsidRDefault="00E0060C" w:rsidP="00E917D5">
            <w:pPr>
              <w:rPr>
                <w:b/>
                <w:sz w:val="22"/>
                <w:szCs w:val="22"/>
                <w:lang w:val="en-US"/>
              </w:rPr>
            </w:pPr>
            <w:r w:rsidRPr="00AD6CF1">
              <w:rPr>
                <w:b/>
                <w:sz w:val="22"/>
                <w:szCs w:val="22"/>
                <w:lang w:val="en-US"/>
              </w:rPr>
              <w:t>Miloš Ilić</w:t>
            </w:r>
          </w:p>
        </w:tc>
      </w:tr>
      <w:tr w:rsidR="006E16AB" w:rsidRPr="00C2517C" w:rsidTr="00FC77E3">
        <w:trPr>
          <w:trHeight w:val="227"/>
          <w:jc w:val="center"/>
        </w:trPr>
        <w:tc>
          <w:tcPr>
            <w:tcW w:w="2112"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888" w:type="pct"/>
            <w:gridSpan w:val="8"/>
            <w:vAlign w:val="center"/>
          </w:tcPr>
          <w:p w:rsidR="006E16AB" w:rsidRPr="00C2517C" w:rsidRDefault="00E0060C" w:rsidP="00E917D5">
            <w:pPr>
              <w:rPr>
                <w:sz w:val="22"/>
                <w:szCs w:val="22"/>
                <w:lang w:val="en-US"/>
              </w:rPr>
            </w:pPr>
            <w:r w:rsidRPr="00E0060C">
              <w:rPr>
                <w:sz w:val="22"/>
                <w:szCs w:val="22"/>
                <w:lang w:val="en-US"/>
              </w:rPr>
              <w:t>Assistant professor</w:t>
            </w:r>
          </w:p>
        </w:tc>
      </w:tr>
      <w:tr w:rsidR="006E16AB" w:rsidRPr="00C2517C" w:rsidTr="00FC77E3">
        <w:trPr>
          <w:trHeight w:val="227"/>
          <w:jc w:val="center"/>
        </w:trPr>
        <w:tc>
          <w:tcPr>
            <w:tcW w:w="2112"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888" w:type="pct"/>
            <w:gridSpan w:val="8"/>
            <w:vAlign w:val="center"/>
          </w:tcPr>
          <w:p w:rsidR="006E16AB" w:rsidRPr="00C2517C" w:rsidRDefault="00E0060C" w:rsidP="00E917D5">
            <w:pPr>
              <w:rPr>
                <w:sz w:val="22"/>
                <w:szCs w:val="22"/>
                <w:lang w:val="en-US"/>
              </w:rPr>
            </w:pPr>
            <w:r>
              <w:rPr>
                <w:sz w:val="22"/>
                <w:szCs w:val="22"/>
                <w:lang w:val="en-US"/>
              </w:rPr>
              <w:t>Botany</w:t>
            </w:r>
          </w:p>
        </w:tc>
      </w:tr>
      <w:tr w:rsidR="00C03548" w:rsidRPr="00C2517C" w:rsidTr="00FC77E3">
        <w:trPr>
          <w:trHeight w:val="227"/>
          <w:jc w:val="center"/>
        </w:trPr>
        <w:tc>
          <w:tcPr>
            <w:tcW w:w="1140" w:type="pct"/>
            <w:gridSpan w:val="2"/>
            <w:vAlign w:val="center"/>
          </w:tcPr>
          <w:p w:rsidR="00C03548" w:rsidRPr="00C2517C" w:rsidRDefault="00C03548" w:rsidP="00E917D5">
            <w:pPr>
              <w:rPr>
                <w:sz w:val="22"/>
                <w:szCs w:val="22"/>
                <w:lang w:val="en-US"/>
              </w:rPr>
            </w:pPr>
            <w:r w:rsidRPr="00C2517C">
              <w:rPr>
                <w:b/>
                <w:sz w:val="22"/>
                <w:szCs w:val="22"/>
                <w:lang w:val="en-US"/>
              </w:rPr>
              <w:t>Academic career</w:t>
            </w:r>
          </w:p>
        </w:tc>
        <w:tc>
          <w:tcPr>
            <w:tcW w:w="971" w:type="pct"/>
            <w:vAlign w:val="center"/>
          </w:tcPr>
          <w:p w:rsidR="00C03548" w:rsidRPr="00B0099E" w:rsidRDefault="00C03548" w:rsidP="00E917D5">
            <w:pPr>
              <w:rPr>
                <w:b/>
                <w:sz w:val="22"/>
                <w:szCs w:val="22"/>
                <w:lang w:val="en-US"/>
              </w:rPr>
            </w:pPr>
            <w:r w:rsidRPr="00B0099E">
              <w:rPr>
                <w:b/>
                <w:sz w:val="22"/>
                <w:szCs w:val="22"/>
                <w:lang w:val="en-US"/>
              </w:rPr>
              <w:t xml:space="preserve">Year  </w:t>
            </w:r>
          </w:p>
        </w:tc>
        <w:tc>
          <w:tcPr>
            <w:tcW w:w="927" w:type="pct"/>
            <w:gridSpan w:val="3"/>
            <w:vAlign w:val="center"/>
          </w:tcPr>
          <w:p w:rsidR="00C03548" w:rsidRPr="00B0099E" w:rsidRDefault="00C03548" w:rsidP="00E917D5">
            <w:pPr>
              <w:rPr>
                <w:b/>
                <w:sz w:val="22"/>
                <w:szCs w:val="22"/>
                <w:lang w:val="en-US"/>
              </w:rPr>
            </w:pPr>
            <w:r w:rsidRPr="00B0099E">
              <w:rPr>
                <w:b/>
                <w:sz w:val="22"/>
                <w:szCs w:val="22"/>
                <w:lang w:val="en-US"/>
              </w:rPr>
              <w:t>Institution</w:t>
            </w:r>
          </w:p>
        </w:tc>
        <w:tc>
          <w:tcPr>
            <w:tcW w:w="1962" w:type="pct"/>
            <w:gridSpan w:val="5"/>
            <w:vAlign w:val="center"/>
          </w:tcPr>
          <w:p w:rsidR="00C03548" w:rsidRPr="00B0099E" w:rsidRDefault="00C03548" w:rsidP="0095547F">
            <w:pPr>
              <w:rPr>
                <w:b/>
                <w:sz w:val="22"/>
                <w:szCs w:val="22"/>
                <w:lang w:val="en-US"/>
              </w:rPr>
            </w:pPr>
            <w:r w:rsidRPr="00B0099E">
              <w:rPr>
                <w:b/>
                <w:sz w:val="22"/>
                <w:szCs w:val="22"/>
                <w:lang w:val="en-US"/>
              </w:rPr>
              <w:t xml:space="preserve"> </w:t>
            </w:r>
            <w:r w:rsidRPr="00B0099E">
              <w:rPr>
                <w:rStyle w:val="tlid-translation"/>
                <w:b/>
              </w:rPr>
              <w:t>Narrow scientific field</w:t>
            </w:r>
            <w:r w:rsidRPr="00B0099E">
              <w:rPr>
                <w:b/>
              </w:rPr>
              <w:t xml:space="preserve"> </w:t>
            </w:r>
            <w:r w:rsidRPr="00B0099E">
              <w:rPr>
                <w:rStyle w:val="tlid-translation"/>
                <w:b/>
              </w:rPr>
              <w:t>or art field</w:t>
            </w:r>
          </w:p>
        </w:tc>
      </w:tr>
      <w:tr w:rsidR="00E0060C" w:rsidRPr="00C2517C" w:rsidTr="00FC77E3">
        <w:trPr>
          <w:trHeight w:val="227"/>
          <w:jc w:val="center"/>
        </w:trPr>
        <w:tc>
          <w:tcPr>
            <w:tcW w:w="1140" w:type="pct"/>
            <w:gridSpan w:val="2"/>
            <w:vAlign w:val="center"/>
          </w:tcPr>
          <w:p w:rsidR="00E0060C" w:rsidRPr="00C2517C" w:rsidRDefault="00E0060C" w:rsidP="00E0060C">
            <w:pPr>
              <w:rPr>
                <w:sz w:val="22"/>
                <w:szCs w:val="22"/>
                <w:lang w:val="en-US"/>
              </w:rPr>
            </w:pPr>
            <w:r w:rsidRPr="00C2517C">
              <w:rPr>
                <w:sz w:val="22"/>
                <w:szCs w:val="22"/>
                <w:lang w:val="en-US"/>
              </w:rPr>
              <w:t>Election to the title</w:t>
            </w:r>
          </w:p>
        </w:tc>
        <w:tc>
          <w:tcPr>
            <w:tcW w:w="971" w:type="pct"/>
            <w:vAlign w:val="center"/>
          </w:tcPr>
          <w:p w:rsidR="00E0060C" w:rsidRPr="00A22864" w:rsidRDefault="00E0060C" w:rsidP="00E0060C">
            <w:pPr>
              <w:rPr>
                <w:lang w:val="sr-Cyrl-CS"/>
              </w:rPr>
            </w:pPr>
            <w:r>
              <w:rPr>
                <w:lang w:val="sr-Cyrl-CS"/>
              </w:rPr>
              <w:t>2020.</w:t>
            </w:r>
          </w:p>
        </w:tc>
        <w:tc>
          <w:tcPr>
            <w:tcW w:w="927" w:type="pct"/>
            <w:gridSpan w:val="3"/>
            <w:vAlign w:val="center"/>
          </w:tcPr>
          <w:p w:rsidR="00E0060C" w:rsidRPr="004431FF" w:rsidRDefault="00E0060C" w:rsidP="00E0060C">
            <w:r>
              <w:t>Faculty of Sciences, Novi Sad</w:t>
            </w:r>
          </w:p>
        </w:tc>
        <w:tc>
          <w:tcPr>
            <w:tcW w:w="1962" w:type="pct"/>
            <w:gridSpan w:val="5"/>
            <w:vAlign w:val="center"/>
          </w:tcPr>
          <w:p w:rsidR="00E0060C" w:rsidRPr="00E0060C" w:rsidRDefault="00E0060C" w:rsidP="00E0060C">
            <w:r>
              <w:t>Botany</w:t>
            </w:r>
          </w:p>
        </w:tc>
      </w:tr>
      <w:tr w:rsidR="00E0060C" w:rsidRPr="00C2517C" w:rsidTr="00FC77E3">
        <w:trPr>
          <w:trHeight w:val="227"/>
          <w:jc w:val="center"/>
        </w:trPr>
        <w:tc>
          <w:tcPr>
            <w:tcW w:w="1140" w:type="pct"/>
            <w:gridSpan w:val="2"/>
            <w:vAlign w:val="center"/>
          </w:tcPr>
          <w:p w:rsidR="00E0060C" w:rsidRPr="00C2517C" w:rsidRDefault="00E0060C" w:rsidP="00E0060C">
            <w:pPr>
              <w:rPr>
                <w:sz w:val="22"/>
                <w:szCs w:val="22"/>
                <w:lang w:val="en-US"/>
              </w:rPr>
            </w:pPr>
            <w:r w:rsidRPr="00C2517C">
              <w:rPr>
                <w:sz w:val="22"/>
                <w:szCs w:val="22"/>
                <w:lang w:val="en-US"/>
              </w:rPr>
              <w:t>PhD</w:t>
            </w:r>
          </w:p>
        </w:tc>
        <w:tc>
          <w:tcPr>
            <w:tcW w:w="971" w:type="pct"/>
            <w:vAlign w:val="center"/>
          </w:tcPr>
          <w:p w:rsidR="00E0060C" w:rsidRPr="00A22864" w:rsidRDefault="00E0060C" w:rsidP="00E0060C">
            <w:pPr>
              <w:rPr>
                <w:lang w:val="sr-Cyrl-CS"/>
              </w:rPr>
            </w:pPr>
            <w:r>
              <w:rPr>
                <w:lang w:val="sr-Cyrl-CS"/>
              </w:rPr>
              <w:t>2019.</w:t>
            </w:r>
          </w:p>
        </w:tc>
        <w:tc>
          <w:tcPr>
            <w:tcW w:w="927" w:type="pct"/>
            <w:gridSpan w:val="3"/>
            <w:vAlign w:val="center"/>
          </w:tcPr>
          <w:p w:rsidR="00E0060C" w:rsidRPr="00C74F9C" w:rsidRDefault="00E0060C" w:rsidP="00E0060C">
            <w:pPr>
              <w:rPr>
                <w:lang w:val="sr-Cyrl-CS"/>
              </w:rPr>
            </w:pPr>
            <w:r>
              <w:t>Faculty of Sciences, Novi Sad</w:t>
            </w:r>
          </w:p>
        </w:tc>
        <w:tc>
          <w:tcPr>
            <w:tcW w:w="1962" w:type="pct"/>
            <w:gridSpan w:val="5"/>
            <w:vAlign w:val="center"/>
          </w:tcPr>
          <w:p w:rsidR="00E0060C" w:rsidRDefault="00E0060C" w:rsidP="00E0060C">
            <w:r w:rsidRPr="001C41D6">
              <w:t>Botany</w:t>
            </w:r>
          </w:p>
        </w:tc>
      </w:tr>
      <w:tr w:rsidR="00E0060C" w:rsidRPr="00C2517C" w:rsidTr="00FC77E3">
        <w:trPr>
          <w:trHeight w:val="227"/>
          <w:jc w:val="center"/>
        </w:trPr>
        <w:tc>
          <w:tcPr>
            <w:tcW w:w="1140" w:type="pct"/>
            <w:gridSpan w:val="2"/>
            <w:vAlign w:val="center"/>
          </w:tcPr>
          <w:p w:rsidR="00E0060C" w:rsidRPr="00C2517C" w:rsidRDefault="00E0060C" w:rsidP="00E0060C">
            <w:pPr>
              <w:rPr>
                <w:sz w:val="22"/>
                <w:szCs w:val="22"/>
                <w:lang w:val="en-US"/>
              </w:rPr>
            </w:pPr>
            <w:r w:rsidRPr="00C2517C">
              <w:rPr>
                <w:sz w:val="22"/>
                <w:szCs w:val="22"/>
                <w:lang w:val="en-US"/>
              </w:rPr>
              <w:t>Master diploma</w:t>
            </w:r>
          </w:p>
        </w:tc>
        <w:tc>
          <w:tcPr>
            <w:tcW w:w="971" w:type="pct"/>
            <w:vAlign w:val="center"/>
          </w:tcPr>
          <w:p w:rsidR="00E0060C" w:rsidRPr="00A22864" w:rsidRDefault="00E0060C" w:rsidP="00E0060C">
            <w:pPr>
              <w:rPr>
                <w:lang w:val="sr-Cyrl-CS"/>
              </w:rPr>
            </w:pPr>
            <w:r>
              <w:rPr>
                <w:lang w:val="sr-Cyrl-CS"/>
              </w:rPr>
              <w:t>2012.</w:t>
            </w:r>
          </w:p>
        </w:tc>
        <w:tc>
          <w:tcPr>
            <w:tcW w:w="927" w:type="pct"/>
            <w:gridSpan w:val="3"/>
          </w:tcPr>
          <w:p w:rsidR="00E0060C" w:rsidRDefault="00E0060C" w:rsidP="00E0060C">
            <w:r w:rsidRPr="004C6FB1">
              <w:t>Faculty of Sciences, Novi Sad</w:t>
            </w:r>
          </w:p>
        </w:tc>
        <w:tc>
          <w:tcPr>
            <w:tcW w:w="1962" w:type="pct"/>
            <w:gridSpan w:val="5"/>
            <w:vAlign w:val="center"/>
          </w:tcPr>
          <w:p w:rsidR="00E0060C" w:rsidRDefault="00E0060C" w:rsidP="00E0060C">
            <w:r w:rsidRPr="001C41D6">
              <w:t>Botany</w:t>
            </w:r>
          </w:p>
        </w:tc>
      </w:tr>
      <w:tr w:rsidR="00E0060C" w:rsidRPr="00C2517C" w:rsidTr="00FC77E3">
        <w:trPr>
          <w:trHeight w:val="227"/>
          <w:jc w:val="center"/>
        </w:trPr>
        <w:tc>
          <w:tcPr>
            <w:tcW w:w="1140" w:type="pct"/>
            <w:gridSpan w:val="2"/>
            <w:vAlign w:val="center"/>
          </w:tcPr>
          <w:p w:rsidR="00E0060C" w:rsidRPr="00C2517C" w:rsidRDefault="00E0060C" w:rsidP="00E0060C">
            <w:pPr>
              <w:rPr>
                <w:sz w:val="22"/>
                <w:szCs w:val="22"/>
                <w:lang w:val="en-US"/>
              </w:rPr>
            </w:pPr>
            <w:r w:rsidRPr="00C2517C">
              <w:rPr>
                <w:sz w:val="22"/>
                <w:szCs w:val="22"/>
                <w:lang w:val="en-US"/>
              </w:rPr>
              <w:t xml:space="preserve">Diploma </w:t>
            </w:r>
          </w:p>
        </w:tc>
        <w:tc>
          <w:tcPr>
            <w:tcW w:w="971" w:type="pct"/>
            <w:vAlign w:val="center"/>
          </w:tcPr>
          <w:p w:rsidR="00E0060C" w:rsidRPr="00A22864" w:rsidRDefault="00E0060C" w:rsidP="00E0060C">
            <w:pPr>
              <w:rPr>
                <w:lang w:val="sr-Cyrl-CS"/>
              </w:rPr>
            </w:pPr>
            <w:r>
              <w:rPr>
                <w:lang w:val="sr-Cyrl-CS"/>
              </w:rPr>
              <w:t>2011.</w:t>
            </w:r>
          </w:p>
        </w:tc>
        <w:tc>
          <w:tcPr>
            <w:tcW w:w="927" w:type="pct"/>
            <w:gridSpan w:val="3"/>
          </w:tcPr>
          <w:p w:rsidR="00E0060C" w:rsidRDefault="00E0060C" w:rsidP="00E0060C">
            <w:r w:rsidRPr="004C6FB1">
              <w:t>Faculty of Sciences, Novi Sad</w:t>
            </w:r>
          </w:p>
        </w:tc>
        <w:tc>
          <w:tcPr>
            <w:tcW w:w="1962" w:type="pct"/>
            <w:gridSpan w:val="5"/>
            <w:vAlign w:val="center"/>
          </w:tcPr>
          <w:p w:rsidR="00E0060C" w:rsidRDefault="00E0060C" w:rsidP="00E0060C">
            <w:r w:rsidRPr="001C41D6">
              <w:t>Botany</w:t>
            </w:r>
          </w:p>
        </w:tc>
      </w:tr>
      <w:tr w:rsidR="006E16AB" w:rsidRPr="00C2517C" w:rsidTr="00FC77E3">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FC77E3">
        <w:trPr>
          <w:trHeight w:val="227"/>
          <w:jc w:val="center"/>
        </w:trPr>
        <w:tc>
          <w:tcPr>
            <w:tcW w:w="1140" w:type="pct"/>
            <w:gridSpan w:val="2"/>
            <w:vAlign w:val="center"/>
          </w:tcPr>
          <w:p w:rsidR="006E16AB" w:rsidRPr="00C2517C" w:rsidRDefault="006E16AB" w:rsidP="00E917D5">
            <w:pPr>
              <w:spacing w:after="60"/>
              <w:rPr>
                <w:sz w:val="22"/>
                <w:szCs w:val="22"/>
                <w:lang w:val="en-US"/>
              </w:rPr>
            </w:pPr>
            <w:r w:rsidRPr="00C2517C">
              <w:rPr>
                <w:sz w:val="22"/>
                <w:szCs w:val="22"/>
                <w:lang w:val="en-US"/>
              </w:rPr>
              <w:t>No.</w:t>
            </w:r>
          </w:p>
        </w:tc>
        <w:tc>
          <w:tcPr>
            <w:tcW w:w="1305"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68"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1"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86"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FC77E3">
        <w:trPr>
          <w:trHeight w:val="227"/>
          <w:jc w:val="center"/>
        </w:trPr>
        <w:tc>
          <w:tcPr>
            <w:tcW w:w="1140" w:type="pct"/>
            <w:gridSpan w:val="2"/>
            <w:vAlign w:val="center"/>
          </w:tcPr>
          <w:p w:rsidR="006E16AB" w:rsidRPr="00C2517C" w:rsidRDefault="00E0060C" w:rsidP="00E917D5">
            <w:pPr>
              <w:spacing w:after="60"/>
              <w:rPr>
                <w:sz w:val="22"/>
                <w:szCs w:val="22"/>
                <w:lang w:val="en-US"/>
              </w:rPr>
            </w:pPr>
            <w:r>
              <w:rPr>
                <w:sz w:val="22"/>
                <w:szCs w:val="22"/>
                <w:lang w:val="en-US"/>
              </w:rPr>
              <w:t>/</w:t>
            </w:r>
          </w:p>
        </w:tc>
        <w:tc>
          <w:tcPr>
            <w:tcW w:w="1305" w:type="pct"/>
            <w:gridSpan w:val="3"/>
            <w:vAlign w:val="center"/>
          </w:tcPr>
          <w:p w:rsidR="006E16AB" w:rsidRPr="00C2517C" w:rsidRDefault="00E0060C" w:rsidP="00E917D5">
            <w:pPr>
              <w:spacing w:after="60"/>
              <w:rPr>
                <w:sz w:val="22"/>
                <w:szCs w:val="22"/>
                <w:lang w:val="en-US"/>
              </w:rPr>
            </w:pPr>
            <w:r>
              <w:rPr>
                <w:sz w:val="22"/>
                <w:szCs w:val="22"/>
                <w:lang w:val="en-US"/>
              </w:rPr>
              <w:t>/</w:t>
            </w:r>
          </w:p>
        </w:tc>
        <w:tc>
          <w:tcPr>
            <w:tcW w:w="668" w:type="pct"/>
            <w:gridSpan w:val="2"/>
            <w:vAlign w:val="center"/>
          </w:tcPr>
          <w:p w:rsidR="006E16AB" w:rsidRPr="00C2517C" w:rsidRDefault="00E0060C" w:rsidP="00E917D5">
            <w:pPr>
              <w:spacing w:after="60"/>
              <w:rPr>
                <w:sz w:val="22"/>
                <w:szCs w:val="22"/>
                <w:lang w:val="en-US"/>
              </w:rPr>
            </w:pPr>
            <w:r>
              <w:rPr>
                <w:sz w:val="22"/>
                <w:szCs w:val="22"/>
                <w:lang w:val="en-US"/>
              </w:rPr>
              <w:t>/</w:t>
            </w:r>
          </w:p>
        </w:tc>
        <w:tc>
          <w:tcPr>
            <w:tcW w:w="601" w:type="pct"/>
            <w:gridSpan w:val="2"/>
            <w:vAlign w:val="center"/>
          </w:tcPr>
          <w:p w:rsidR="006E16AB" w:rsidRPr="00C2517C" w:rsidRDefault="00E0060C" w:rsidP="00E917D5">
            <w:pPr>
              <w:spacing w:after="60"/>
              <w:rPr>
                <w:sz w:val="22"/>
                <w:szCs w:val="22"/>
                <w:lang w:val="en-US"/>
              </w:rPr>
            </w:pPr>
            <w:r>
              <w:rPr>
                <w:sz w:val="22"/>
                <w:szCs w:val="22"/>
                <w:lang w:val="en-US"/>
              </w:rPr>
              <w:t>/</w:t>
            </w:r>
          </w:p>
        </w:tc>
        <w:tc>
          <w:tcPr>
            <w:tcW w:w="1286" w:type="pct"/>
            <w:gridSpan w:val="2"/>
            <w:vAlign w:val="center"/>
          </w:tcPr>
          <w:p w:rsidR="006E16AB" w:rsidRPr="00C2517C" w:rsidRDefault="00E0060C" w:rsidP="00E917D5">
            <w:pPr>
              <w:spacing w:after="60"/>
              <w:rPr>
                <w:sz w:val="22"/>
                <w:szCs w:val="22"/>
                <w:lang w:val="en-US"/>
              </w:rPr>
            </w:pPr>
            <w:r>
              <w:rPr>
                <w:sz w:val="22"/>
                <w:szCs w:val="22"/>
                <w:lang w:val="en-US"/>
              </w:rPr>
              <w:t>/</w:t>
            </w:r>
          </w:p>
        </w:tc>
      </w:tr>
      <w:tr w:rsidR="006E16AB" w:rsidRPr="00C2517C" w:rsidTr="00FC77E3">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FC77E3">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FC77E3" w:rsidRPr="00C2517C" w:rsidTr="00FC77E3">
        <w:trPr>
          <w:trHeight w:val="227"/>
          <w:jc w:val="center"/>
        </w:trPr>
        <w:tc>
          <w:tcPr>
            <w:tcW w:w="277" w:type="pct"/>
            <w:vAlign w:val="center"/>
          </w:tcPr>
          <w:p w:rsidR="00FC77E3" w:rsidRDefault="00FC77E3" w:rsidP="00E0060C">
            <w:pPr>
              <w:rPr>
                <w:lang w:val="sr-Cyrl-CS"/>
              </w:rPr>
            </w:pPr>
          </w:p>
          <w:p w:rsidR="00FC77E3" w:rsidRDefault="00FC77E3" w:rsidP="00E0060C">
            <w:pPr>
              <w:rPr>
                <w:lang w:val="sr-Cyrl-CS"/>
              </w:rPr>
            </w:pPr>
          </w:p>
          <w:p w:rsidR="00FC77E3" w:rsidRDefault="00FC77E3" w:rsidP="00E0060C">
            <w:pPr>
              <w:rPr>
                <w:lang w:val="sr-Cyrl-CS"/>
              </w:rPr>
            </w:pPr>
          </w:p>
          <w:p w:rsidR="00FC77E3" w:rsidRPr="00FC77E3" w:rsidRDefault="00FC77E3" w:rsidP="00FC77E3">
            <w:r>
              <w:t>1.</w:t>
            </w:r>
          </w:p>
        </w:tc>
        <w:tc>
          <w:tcPr>
            <w:tcW w:w="4379" w:type="pct"/>
            <w:gridSpan w:val="9"/>
            <w:vAlign w:val="center"/>
          </w:tcPr>
          <w:p w:rsidR="00FC77E3" w:rsidRDefault="00FC77E3" w:rsidP="00E0060C">
            <w:pPr>
              <w:rPr>
                <w:lang w:val="sr-Cyrl-CS"/>
              </w:rPr>
            </w:pPr>
            <w:r w:rsidRPr="00D26B36">
              <w:rPr>
                <w:lang w:val="sr-Cyrl-CS"/>
              </w:rPr>
              <w:t xml:space="preserve">Vukov, D., </w:t>
            </w:r>
            <w:r w:rsidRPr="00D26B36">
              <w:rPr>
                <w:b/>
                <w:lang w:val="sr-Cyrl-CS"/>
              </w:rPr>
              <w:t>Ilić, M.,</w:t>
            </w:r>
            <w:r w:rsidRPr="00D26B36">
              <w:rPr>
                <w:lang w:val="sr-Cyrl-CS"/>
              </w:rPr>
              <w:t xml:space="preserve"> Ćuk, M., Radulović, S., Igić, R., Janauer G.A. 2018. Combined effects of physical </w:t>
            </w:r>
          </w:p>
          <w:p w:rsidR="00FC77E3" w:rsidRDefault="00FC77E3" w:rsidP="00E0060C">
            <w:pPr>
              <w:rPr>
                <w:lang w:val="sr-Cyrl-CS"/>
              </w:rPr>
            </w:pPr>
            <w:r w:rsidRPr="00D26B36">
              <w:rPr>
                <w:lang w:val="sr-Cyrl-CS"/>
              </w:rPr>
              <w:t xml:space="preserve">environmental conditions and anthropogenic alterations are associated with macrophyte habitat fragmentation in </w:t>
            </w:r>
            <w:r>
              <w:t xml:space="preserve"> </w:t>
            </w:r>
            <w:r w:rsidRPr="00D26B36">
              <w:rPr>
                <w:lang w:val="sr-Cyrl-CS"/>
              </w:rPr>
              <w:t xml:space="preserve">rivers - Study of the Danube in Serbia. Science of the Total Environment 634: 780-790. </w:t>
            </w:r>
          </w:p>
          <w:p w:rsidR="00FC77E3" w:rsidRPr="00D26B36" w:rsidRDefault="00AA0C63" w:rsidP="00E0060C">
            <w:pPr>
              <w:rPr>
                <w:lang w:val="sr-Cyrl-CS"/>
              </w:rPr>
            </w:pPr>
            <w:hyperlink r:id="rId5" w:history="1">
              <w:r w:rsidR="00FC77E3" w:rsidRPr="00D26B36">
                <w:rPr>
                  <w:rStyle w:val="Hyperlink"/>
                  <w:lang w:val="sr-Cyrl-CS"/>
                </w:rPr>
                <w:t>https://doi.org/10.1016/j.scitotenv.2018.03.367</w:t>
              </w:r>
            </w:hyperlink>
            <w:r w:rsidR="00FC77E3" w:rsidRPr="00D26B36">
              <w:rPr>
                <w:lang w:val="sr-Cyrl-CS"/>
              </w:rPr>
              <w:t xml:space="preserve"> </w:t>
            </w:r>
          </w:p>
        </w:tc>
        <w:tc>
          <w:tcPr>
            <w:tcW w:w="344" w:type="pct"/>
            <w:vAlign w:val="center"/>
          </w:tcPr>
          <w:p w:rsidR="00FC77E3" w:rsidRPr="00D26B36" w:rsidRDefault="00FC77E3" w:rsidP="00E0060C">
            <w:pPr>
              <w:rPr>
                <w:lang w:val="sr-Cyrl-CS"/>
              </w:rPr>
            </w:pPr>
            <w:r w:rsidRPr="00D26B36">
              <w:rPr>
                <w:lang w:val="sr-Cyrl-CS"/>
              </w:rPr>
              <w:t>М21а</w:t>
            </w:r>
          </w:p>
        </w:tc>
      </w:tr>
      <w:tr w:rsidR="00FC77E3" w:rsidRPr="00C2517C" w:rsidTr="00FC77E3">
        <w:trPr>
          <w:trHeight w:val="227"/>
          <w:jc w:val="center"/>
        </w:trPr>
        <w:tc>
          <w:tcPr>
            <w:tcW w:w="277" w:type="pct"/>
            <w:vAlign w:val="center"/>
          </w:tcPr>
          <w:p w:rsidR="00FC77E3" w:rsidRPr="00FC77E3" w:rsidRDefault="00FC77E3" w:rsidP="00E0060C"/>
          <w:p w:rsidR="00FC77E3" w:rsidRDefault="00FC77E3" w:rsidP="00E0060C">
            <w:pPr>
              <w:rPr>
                <w:lang w:val="sr-Cyrl-CS"/>
              </w:rPr>
            </w:pPr>
          </w:p>
          <w:p w:rsidR="00FC77E3" w:rsidRDefault="00FC77E3" w:rsidP="00E0060C">
            <w:pPr>
              <w:rPr>
                <w:lang w:val="sr-Cyrl-CS"/>
              </w:rPr>
            </w:pPr>
          </w:p>
          <w:p w:rsidR="00FC77E3" w:rsidRPr="00FC77E3" w:rsidRDefault="00FC77E3" w:rsidP="00FC77E3">
            <w:r>
              <w:t>2.</w:t>
            </w:r>
          </w:p>
        </w:tc>
        <w:tc>
          <w:tcPr>
            <w:tcW w:w="4379" w:type="pct"/>
            <w:gridSpan w:val="9"/>
            <w:vAlign w:val="center"/>
          </w:tcPr>
          <w:p w:rsidR="00FC77E3" w:rsidRDefault="00FC77E3" w:rsidP="00E0060C">
            <w:pPr>
              <w:rPr>
                <w:lang w:val="sr-Cyrl-CS"/>
              </w:rPr>
            </w:pPr>
            <w:r w:rsidRPr="00D26B36">
              <w:rPr>
                <w:lang w:val="sr-Cyrl-CS"/>
              </w:rPr>
              <w:t xml:space="preserve">Živković, M., Anđelković, A., Cvijanović, D., Novković, M., Vukov, D., Šipoš, Š., </w:t>
            </w:r>
            <w:r w:rsidRPr="00D26B36">
              <w:rPr>
                <w:b/>
                <w:lang w:val="sr-Cyrl-CS"/>
              </w:rPr>
              <w:t>Ilić, M.,</w:t>
            </w:r>
            <w:r w:rsidRPr="00D26B36">
              <w:rPr>
                <w:lang w:val="sr-Cyrl-CS"/>
              </w:rPr>
              <w:t xml:space="preserve"> Pankov, N., </w:t>
            </w:r>
          </w:p>
          <w:p w:rsidR="00FC77E3" w:rsidRDefault="00FC77E3" w:rsidP="00E0060C">
            <w:pPr>
              <w:rPr>
                <w:lang w:val="sr-Cyrl-CS"/>
              </w:rPr>
            </w:pPr>
            <w:r w:rsidRPr="00D26B36">
              <w:rPr>
                <w:lang w:val="sr-Cyrl-CS"/>
              </w:rPr>
              <w:t xml:space="preserve">Miljanović, B., Marisavljević, D., Pavlović, D., Radulović, S.. 2018. The beginnings of Pistia stratiotes </w:t>
            </w:r>
          </w:p>
          <w:p w:rsidR="00FC77E3" w:rsidRPr="00D26B36" w:rsidRDefault="00FC77E3" w:rsidP="00E0060C">
            <w:pPr>
              <w:rPr>
                <w:lang w:val="sr-Cyrl-CS"/>
              </w:rPr>
            </w:pPr>
            <w:r w:rsidRPr="00D26B36">
              <w:rPr>
                <w:lang w:val="sr-Cyrl-CS"/>
              </w:rPr>
              <w:t xml:space="preserve">(Linnaeus, 1753) invasion in the lower Danube delta: The first record for the Province of Vojvodina (Serbia). BioInvasions Records 8(2): 218–229. </w:t>
            </w:r>
            <w:hyperlink r:id="rId6" w:history="1">
              <w:r w:rsidRPr="00824C2A">
                <w:rPr>
                  <w:rStyle w:val="Hyperlink"/>
                  <w:lang w:val="sr-Cyrl-CS"/>
                </w:rPr>
                <w:t>https://doi.org/10.3391/bir.2019.8.2.03</w:t>
              </w:r>
            </w:hyperlink>
            <w:r>
              <w:rPr>
                <w:lang w:val="sr-Cyrl-CS"/>
              </w:rPr>
              <w:t xml:space="preserve"> </w:t>
            </w:r>
          </w:p>
        </w:tc>
        <w:tc>
          <w:tcPr>
            <w:tcW w:w="344" w:type="pct"/>
            <w:vAlign w:val="center"/>
          </w:tcPr>
          <w:p w:rsidR="00FC77E3" w:rsidRPr="00D26B36" w:rsidRDefault="00FC77E3" w:rsidP="00E0060C">
            <w:pPr>
              <w:rPr>
                <w:lang w:val="sr-Cyrl-CS"/>
              </w:rPr>
            </w:pPr>
            <w:r w:rsidRPr="00D26B36">
              <w:rPr>
                <w:lang w:val="sr-Cyrl-CS"/>
              </w:rPr>
              <w:t>М22</w:t>
            </w:r>
          </w:p>
        </w:tc>
      </w:tr>
      <w:tr w:rsidR="00FC77E3" w:rsidRPr="00C2517C" w:rsidTr="00FC77E3">
        <w:trPr>
          <w:trHeight w:val="227"/>
          <w:jc w:val="center"/>
        </w:trPr>
        <w:tc>
          <w:tcPr>
            <w:tcW w:w="277" w:type="pct"/>
          </w:tcPr>
          <w:p w:rsidR="00FC77E3" w:rsidRDefault="00FC77E3" w:rsidP="00E0060C">
            <w:pPr>
              <w:rPr>
                <w:b/>
              </w:rPr>
            </w:pPr>
          </w:p>
          <w:p w:rsidR="00FC77E3" w:rsidRDefault="00FC77E3" w:rsidP="00E0060C"/>
          <w:p w:rsidR="00FC77E3" w:rsidRPr="002548D6" w:rsidRDefault="00FC77E3" w:rsidP="00FC77E3">
            <w:r>
              <w:t>3.</w:t>
            </w:r>
          </w:p>
        </w:tc>
        <w:tc>
          <w:tcPr>
            <w:tcW w:w="4379" w:type="pct"/>
            <w:gridSpan w:val="9"/>
          </w:tcPr>
          <w:p w:rsidR="00FC77E3" w:rsidRDefault="00FC77E3" w:rsidP="00E0060C">
            <w:r w:rsidRPr="002548D6">
              <w:rPr>
                <w:b/>
              </w:rPr>
              <w:t>Ilić, M.,</w:t>
            </w:r>
            <w:r w:rsidRPr="002548D6">
              <w:t xml:space="preserve"> Igić, R., Ćuk, M., Vukov, D. 2018. Field sampling methods for investigating forest-floor bryophytes: Microcoenose vs. random sampling. Archives of biological sciences 70(3):589-598.  </w:t>
            </w:r>
          </w:p>
          <w:p w:rsidR="00FC77E3" w:rsidRPr="002548D6" w:rsidRDefault="00AA0C63" w:rsidP="00E0060C">
            <w:hyperlink r:id="rId7" w:history="1">
              <w:r w:rsidR="00FC77E3" w:rsidRPr="002548D6">
                <w:rPr>
                  <w:rStyle w:val="Hyperlink"/>
                </w:rPr>
                <w:t>https://doi.org/10.2298/ABS180422020I</w:t>
              </w:r>
            </w:hyperlink>
            <w:r w:rsidR="00FC77E3" w:rsidRPr="002548D6">
              <w:t xml:space="preserve"> </w:t>
            </w:r>
          </w:p>
        </w:tc>
        <w:tc>
          <w:tcPr>
            <w:tcW w:w="344" w:type="pct"/>
            <w:vAlign w:val="center"/>
          </w:tcPr>
          <w:p w:rsidR="00FC77E3" w:rsidRPr="00553C5D" w:rsidRDefault="00FC77E3" w:rsidP="00E0060C">
            <w:pPr>
              <w:rPr>
                <w:lang w:val="sr-Cyrl-CS"/>
              </w:rPr>
            </w:pPr>
            <w:r w:rsidRPr="00553C5D">
              <w:rPr>
                <w:lang w:val="sr-Cyrl-CS"/>
              </w:rPr>
              <w:t>М23</w:t>
            </w:r>
          </w:p>
        </w:tc>
      </w:tr>
      <w:tr w:rsidR="00FC77E3" w:rsidRPr="00C2517C" w:rsidTr="00FC77E3">
        <w:trPr>
          <w:trHeight w:val="227"/>
          <w:jc w:val="center"/>
        </w:trPr>
        <w:tc>
          <w:tcPr>
            <w:tcW w:w="277" w:type="pct"/>
          </w:tcPr>
          <w:p w:rsidR="00FC77E3" w:rsidRDefault="00FC77E3" w:rsidP="00E0060C"/>
          <w:p w:rsidR="00FC77E3" w:rsidRDefault="00FC77E3" w:rsidP="00E0060C"/>
          <w:p w:rsidR="00FC77E3" w:rsidRPr="002548D6" w:rsidRDefault="00FC77E3" w:rsidP="00FC77E3">
            <w:r>
              <w:t>4.</w:t>
            </w:r>
          </w:p>
        </w:tc>
        <w:tc>
          <w:tcPr>
            <w:tcW w:w="4379" w:type="pct"/>
            <w:gridSpan w:val="9"/>
          </w:tcPr>
          <w:p w:rsidR="00FC77E3" w:rsidRPr="002548D6" w:rsidRDefault="00FC77E3" w:rsidP="00E0060C">
            <w:r w:rsidRPr="002548D6">
              <w:t xml:space="preserve">Vukov, D., </w:t>
            </w:r>
            <w:r w:rsidRPr="002548D6">
              <w:rPr>
                <w:b/>
              </w:rPr>
              <w:t>Ilić, M.,</w:t>
            </w:r>
            <w:r w:rsidRPr="002548D6">
              <w:t xml:space="preserve"> Ćuk, M., Igić, R., Janauer, A. 2017. The relationsheep between habitat factors and aquatic macrophyte assemblages in the Danube River in Serbia. Archives of Biological Sciences. 69(3): 427-437. </w:t>
            </w:r>
            <w:hyperlink r:id="rId8" w:history="1">
              <w:r w:rsidRPr="002548D6">
                <w:rPr>
                  <w:rStyle w:val="Hyperlink"/>
                </w:rPr>
                <w:t>https://doi.org/10.2298/ABS160516116V</w:t>
              </w:r>
            </w:hyperlink>
            <w:r w:rsidRPr="002548D6">
              <w:t xml:space="preserve"> </w:t>
            </w:r>
          </w:p>
        </w:tc>
        <w:tc>
          <w:tcPr>
            <w:tcW w:w="344" w:type="pct"/>
            <w:vAlign w:val="center"/>
          </w:tcPr>
          <w:p w:rsidR="00FC77E3" w:rsidRPr="00A22864" w:rsidRDefault="00FC77E3" w:rsidP="00E0060C">
            <w:pPr>
              <w:rPr>
                <w:b/>
                <w:lang w:val="sr-Cyrl-CS"/>
              </w:rPr>
            </w:pPr>
            <w:r w:rsidRPr="00553C5D">
              <w:rPr>
                <w:lang w:val="sr-Cyrl-CS"/>
              </w:rPr>
              <w:t>М23</w:t>
            </w:r>
          </w:p>
        </w:tc>
      </w:tr>
      <w:tr w:rsidR="00FC77E3" w:rsidRPr="00C2517C" w:rsidTr="00FC77E3">
        <w:trPr>
          <w:trHeight w:val="227"/>
          <w:jc w:val="center"/>
        </w:trPr>
        <w:tc>
          <w:tcPr>
            <w:tcW w:w="277" w:type="pct"/>
          </w:tcPr>
          <w:p w:rsidR="00FC77E3" w:rsidRDefault="00FC77E3" w:rsidP="00E0060C"/>
          <w:p w:rsidR="00FC77E3" w:rsidRDefault="00FC77E3" w:rsidP="00E0060C"/>
          <w:p w:rsidR="00FC77E3" w:rsidRPr="002548D6" w:rsidRDefault="00FC77E3" w:rsidP="00FC77E3">
            <w:r>
              <w:t>5.</w:t>
            </w:r>
          </w:p>
        </w:tc>
        <w:tc>
          <w:tcPr>
            <w:tcW w:w="4379" w:type="pct"/>
            <w:gridSpan w:val="9"/>
          </w:tcPr>
          <w:p w:rsidR="00FC77E3" w:rsidRPr="002548D6" w:rsidRDefault="00FC77E3" w:rsidP="00E0060C">
            <w:r w:rsidRPr="002548D6">
              <w:t xml:space="preserve">Vukov, D., Galić, Z., Rućando, M., </w:t>
            </w:r>
            <w:r w:rsidRPr="002548D6">
              <w:rPr>
                <w:b/>
              </w:rPr>
              <w:t>Ilić, M.</w:t>
            </w:r>
            <w:r w:rsidRPr="002548D6">
              <w:t xml:space="preserve">, Ćuk, M., Igić, D., Igić, R., Orlović, S. 2016. Effects of natural broadleaved regeneration vs. conifer restoration on the herb layer and microclimate. Archives of Biological Sciences 68(3): 483-493. </w:t>
            </w:r>
            <w:hyperlink r:id="rId9" w:history="1">
              <w:r w:rsidRPr="002548D6">
                <w:rPr>
                  <w:rStyle w:val="Hyperlink"/>
                </w:rPr>
                <w:t>https://doi.org/10.2298/ABS150727037V</w:t>
              </w:r>
            </w:hyperlink>
            <w:r w:rsidRPr="002548D6">
              <w:t xml:space="preserve"> </w:t>
            </w:r>
          </w:p>
        </w:tc>
        <w:tc>
          <w:tcPr>
            <w:tcW w:w="344" w:type="pct"/>
            <w:vAlign w:val="center"/>
          </w:tcPr>
          <w:p w:rsidR="00FC77E3" w:rsidRPr="00553C5D" w:rsidRDefault="00FC77E3" w:rsidP="00E0060C">
            <w:pPr>
              <w:rPr>
                <w:lang w:val="sr-Cyrl-CS"/>
              </w:rPr>
            </w:pPr>
            <w:r w:rsidRPr="00553C5D">
              <w:rPr>
                <w:lang w:val="sr-Cyrl-CS"/>
              </w:rPr>
              <w:t>М23</w:t>
            </w:r>
          </w:p>
        </w:tc>
      </w:tr>
      <w:tr w:rsidR="00FC77E3" w:rsidRPr="00C2517C" w:rsidTr="00FC77E3">
        <w:trPr>
          <w:trHeight w:val="227"/>
          <w:jc w:val="center"/>
        </w:trPr>
        <w:tc>
          <w:tcPr>
            <w:tcW w:w="277" w:type="pct"/>
            <w:vAlign w:val="center"/>
          </w:tcPr>
          <w:p w:rsidR="00FC77E3" w:rsidRDefault="00FC77E3" w:rsidP="00E0060C">
            <w:pPr>
              <w:rPr>
                <w:lang w:val="sr-Cyrl-CS"/>
              </w:rPr>
            </w:pPr>
          </w:p>
          <w:p w:rsidR="00FC77E3" w:rsidRDefault="00FC77E3" w:rsidP="00E0060C">
            <w:pPr>
              <w:rPr>
                <w:lang w:val="sr-Cyrl-CS"/>
              </w:rPr>
            </w:pPr>
          </w:p>
          <w:p w:rsidR="00FC77E3" w:rsidRPr="00FC77E3" w:rsidRDefault="00FC77E3" w:rsidP="00FC77E3">
            <w:r>
              <w:t>6.</w:t>
            </w:r>
          </w:p>
        </w:tc>
        <w:tc>
          <w:tcPr>
            <w:tcW w:w="4379" w:type="pct"/>
            <w:gridSpan w:val="9"/>
            <w:vAlign w:val="center"/>
          </w:tcPr>
          <w:p w:rsidR="00FC77E3" w:rsidRDefault="00FC77E3" w:rsidP="00E0060C">
            <w:pPr>
              <w:rPr>
                <w:lang w:val="sr-Cyrl-CS"/>
              </w:rPr>
            </w:pPr>
            <w:r w:rsidRPr="00553C5D">
              <w:rPr>
                <w:lang w:val="sr-Cyrl-CS"/>
              </w:rPr>
              <w:t xml:space="preserve">Ćuk, M., </w:t>
            </w:r>
            <w:r w:rsidRPr="00553C5D">
              <w:rPr>
                <w:b/>
                <w:lang w:val="sr-Cyrl-CS"/>
              </w:rPr>
              <w:t>Ilić, M.,</w:t>
            </w:r>
            <w:r w:rsidRPr="00553C5D">
              <w:rPr>
                <w:lang w:val="sr-Cyrl-CS"/>
              </w:rPr>
              <w:t xml:space="preserve"> Igić, R., Šikuljak, T., Vukov, D., Čarni, A. 2019. Classification and diversity of perennial sand-dune vegetation in Serbia. Archives of biological sciences (InPress). </w:t>
            </w:r>
          </w:p>
          <w:p w:rsidR="00FC77E3" w:rsidRPr="00553C5D" w:rsidRDefault="00AA0C63" w:rsidP="00E0060C">
            <w:pPr>
              <w:rPr>
                <w:lang w:val="sr-Cyrl-CS"/>
              </w:rPr>
            </w:pPr>
            <w:hyperlink r:id="rId10" w:history="1">
              <w:r w:rsidR="00FC77E3" w:rsidRPr="00824C2A">
                <w:rPr>
                  <w:rStyle w:val="Hyperlink"/>
                  <w:lang w:val="sr-Cyrl-CS"/>
                </w:rPr>
                <w:t>https://doi.org/10.2298/ABS190717047C</w:t>
              </w:r>
            </w:hyperlink>
            <w:r w:rsidR="00FC77E3">
              <w:rPr>
                <w:lang w:val="sr-Cyrl-CS"/>
              </w:rPr>
              <w:t xml:space="preserve"> </w:t>
            </w:r>
          </w:p>
        </w:tc>
        <w:tc>
          <w:tcPr>
            <w:tcW w:w="344" w:type="pct"/>
            <w:vAlign w:val="center"/>
          </w:tcPr>
          <w:p w:rsidR="00FC77E3" w:rsidRPr="00553C5D" w:rsidRDefault="00FC77E3" w:rsidP="00E0060C">
            <w:pPr>
              <w:rPr>
                <w:lang w:val="sr-Cyrl-CS"/>
              </w:rPr>
            </w:pPr>
            <w:r w:rsidRPr="00553C5D">
              <w:rPr>
                <w:lang w:val="sr-Cyrl-CS"/>
              </w:rPr>
              <w:t>М23</w:t>
            </w:r>
          </w:p>
        </w:tc>
      </w:tr>
      <w:tr w:rsidR="006E16AB" w:rsidRPr="00C2517C" w:rsidTr="00FC77E3">
        <w:trPr>
          <w:trHeight w:val="227"/>
          <w:jc w:val="center"/>
        </w:trPr>
        <w:tc>
          <w:tcPr>
            <w:tcW w:w="5000" w:type="pct"/>
            <w:gridSpan w:val="11"/>
            <w:vAlign w:val="center"/>
          </w:tcPr>
          <w:p w:rsidR="006E16AB" w:rsidRPr="00C2517C" w:rsidRDefault="006E16AB" w:rsidP="00E917D5">
            <w:pPr>
              <w:rPr>
                <w:b/>
                <w:sz w:val="22"/>
                <w:szCs w:val="22"/>
                <w:lang w:val="en-US"/>
              </w:rPr>
            </w:pPr>
            <w:r w:rsidRPr="00C2517C">
              <w:rPr>
                <w:b/>
                <w:sz w:val="22"/>
                <w:szCs w:val="22"/>
                <w:lang w:val="en-US"/>
              </w:rPr>
              <w:t>Cumulative data of scientific activity of the teacher</w:t>
            </w:r>
          </w:p>
        </w:tc>
      </w:tr>
      <w:tr w:rsidR="006E16AB" w:rsidRPr="00C2517C" w:rsidTr="00FC77E3">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FC77E3">
        <w:trPr>
          <w:trHeight w:val="227"/>
          <w:jc w:val="center"/>
        </w:trPr>
        <w:tc>
          <w:tcPr>
            <w:tcW w:w="2272" w:type="pct"/>
            <w:gridSpan w:val="4"/>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728" w:type="pct"/>
            <w:gridSpan w:val="7"/>
            <w:vAlign w:val="center"/>
          </w:tcPr>
          <w:p w:rsidR="006E16AB" w:rsidRPr="00E0060C" w:rsidRDefault="00E0060C" w:rsidP="00E917D5">
            <w:pPr>
              <w:spacing w:after="60"/>
              <w:rPr>
                <w:sz w:val="22"/>
                <w:szCs w:val="22"/>
              </w:rPr>
            </w:pPr>
            <w:r>
              <w:rPr>
                <w:sz w:val="22"/>
                <w:szCs w:val="22"/>
              </w:rPr>
              <w:t>6 (Scopus)</w:t>
            </w:r>
          </w:p>
        </w:tc>
      </w:tr>
      <w:tr w:rsidR="006E16AB" w:rsidRPr="00C2517C" w:rsidTr="00FC77E3">
        <w:trPr>
          <w:trHeight w:val="227"/>
          <w:jc w:val="center"/>
        </w:trPr>
        <w:tc>
          <w:tcPr>
            <w:tcW w:w="2272" w:type="pct"/>
            <w:gridSpan w:val="4"/>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728" w:type="pct"/>
            <w:gridSpan w:val="7"/>
            <w:vAlign w:val="center"/>
          </w:tcPr>
          <w:p w:rsidR="006E16AB" w:rsidRPr="00E0060C" w:rsidRDefault="00E0060C" w:rsidP="00E917D5">
            <w:pPr>
              <w:spacing w:after="60"/>
              <w:rPr>
                <w:sz w:val="22"/>
                <w:szCs w:val="22"/>
                <w:lang w:val="en-US"/>
              </w:rPr>
            </w:pPr>
            <w:r w:rsidRPr="00E0060C">
              <w:rPr>
                <w:sz w:val="22"/>
                <w:szCs w:val="22"/>
                <w:lang w:val="en-US"/>
              </w:rPr>
              <w:t>6</w:t>
            </w:r>
          </w:p>
        </w:tc>
      </w:tr>
      <w:tr w:rsidR="006E16AB" w:rsidRPr="00C2517C" w:rsidTr="00FC77E3">
        <w:trPr>
          <w:trHeight w:val="227"/>
          <w:jc w:val="center"/>
        </w:trPr>
        <w:tc>
          <w:tcPr>
            <w:tcW w:w="2272" w:type="pct"/>
            <w:gridSpan w:val="4"/>
          </w:tcPr>
          <w:p w:rsidR="006E16AB" w:rsidRPr="00C2517C" w:rsidRDefault="006E16AB" w:rsidP="00E917D5">
            <w:pPr>
              <w:rPr>
                <w:sz w:val="22"/>
                <w:szCs w:val="22"/>
                <w:lang w:val="en-US"/>
              </w:rPr>
            </w:pPr>
            <w:r w:rsidRPr="00C2517C">
              <w:rPr>
                <w:sz w:val="22"/>
                <w:szCs w:val="22"/>
                <w:lang w:val="en-US"/>
              </w:rPr>
              <w:t>Current participation in projects</w:t>
            </w:r>
          </w:p>
        </w:tc>
        <w:tc>
          <w:tcPr>
            <w:tcW w:w="1407" w:type="pct"/>
            <w:gridSpan w:val="4"/>
            <w:vAlign w:val="center"/>
          </w:tcPr>
          <w:p w:rsidR="006E16AB" w:rsidRPr="00C2517C" w:rsidRDefault="00E0060C" w:rsidP="00E917D5">
            <w:pPr>
              <w:spacing w:after="60"/>
              <w:rPr>
                <w:b/>
                <w:sz w:val="22"/>
                <w:szCs w:val="22"/>
                <w:lang w:val="en-US"/>
              </w:rPr>
            </w:pPr>
            <w:r>
              <w:rPr>
                <w:sz w:val="22"/>
                <w:szCs w:val="22"/>
                <w:lang w:val="en-US"/>
              </w:rPr>
              <w:t>Domestic: 1</w:t>
            </w:r>
          </w:p>
        </w:tc>
        <w:tc>
          <w:tcPr>
            <w:tcW w:w="1320" w:type="pct"/>
            <w:gridSpan w:val="3"/>
            <w:vAlign w:val="center"/>
          </w:tcPr>
          <w:p w:rsidR="006E16AB" w:rsidRPr="00C2517C" w:rsidRDefault="0058051D" w:rsidP="00E917D5">
            <w:pPr>
              <w:spacing w:after="60"/>
              <w:rPr>
                <w:b/>
                <w:sz w:val="22"/>
                <w:szCs w:val="22"/>
                <w:lang w:val="en-US"/>
              </w:rPr>
            </w:pPr>
            <w:r>
              <w:rPr>
                <w:sz w:val="22"/>
                <w:szCs w:val="22"/>
                <w:lang w:val="en-US"/>
              </w:rPr>
              <w:t>I</w:t>
            </w:r>
            <w:r w:rsidR="006E16AB" w:rsidRPr="00C2517C">
              <w:rPr>
                <w:sz w:val="22"/>
                <w:szCs w:val="22"/>
                <w:lang w:val="en-US"/>
              </w:rPr>
              <w:t>nternational</w:t>
            </w:r>
            <w:r w:rsidR="00E0060C">
              <w:rPr>
                <w:sz w:val="22"/>
                <w:szCs w:val="22"/>
                <w:lang w:val="en-US"/>
              </w:rPr>
              <w:t>: /</w:t>
            </w:r>
          </w:p>
        </w:tc>
        <w:bookmarkStart w:id="0" w:name="_GoBack"/>
        <w:bookmarkEnd w:id="0"/>
      </w:tr>
      <w:tr w:rsidR="00E0060C" w:rsidRPr="00C2517C" w:rsidTr="00FC77E3">
        <w:trPr>
          <w:trHeight w:val="227"/>
          <w:jc w:val="center"/>
        </w:trPr>
        <w:tc>
          <w:tcPr>
            <w:tcW w:w="2272" w:type="pct"/>
            <w:gridSpan w:val="4"/>
          </w:tcPr>
          <w:p w:rsidR="00E0060C" w:rsidRPr="00C2517C" w:rsidRDefault="00E0060C" w:rsidP="00E917D5">
            <w:pPr>
              <w:rPr>
                <w:sz w:val="22"/>
                <w:szCs w:val="22"/>
                <w:lang w:val="en-US"/>
              </w:rPr>
            </w:pPr>
            <w:r w:rsidRPr="00C2517C">
              <w:rPr>
                <w:sz w:val="22"/>
                <w:szCs w:val="22"/>
                <w:lang w:val="en-US"/>
              </w:rPr>
              <w:t xml:space="preserve">Specialization </w:t>
            </w:r>
          </w:p>
        </w:tc>
        <w:tc>
          <w:tcPr>
            <w:tcW w:w="2728" w:type="pct"/>
            <w:gridSpan w:val="7"/>
            <w:vAlign w:val="center"/>
          </w:tcPr>
          <w:p w:rsidR="00E0060C" w:rsidRPr="00E0060C" w:rsidRDefault="00E0060C" w:rsidP="00E0060C">
            <w:pPr>
              <w:spacing w:after="60"/>
              <w:rPr>
                <w:sz w:val="22"/>
                <w:szCs w:val="22"/>
                <w:lang w:val="en-US"/>
              </w:rPr>
            </w:pPr>
            <w:r w:rsidRPr="00E0060C">
              <w:rPr>
                <w:sz w:val="22"/>
                <w:szCs w:val="22"/>
                <w:lang w:val="en-US"/>
              </w:rPr>
              <w:t xml:space="preserve">2018 - Department of Plant Biotechnology, Faculty of Biochemistry, Biophysics and Biotechnology, Jagiellonian </w:t>
            </w:r>
            <w:r w:rsidRPr="00E0060C">
              <w:rPr>
                <w:sz w:val="22"/>
                <w:szCs w:val="22"/>
                <w:lang w:val="en-US"/>
              </w:rPr>
              <w:lastRenderedPageBreak/>
              <w:t xml:space="preserve">University, Krakow, Poland (October 8-21 2018). </w:t>
            </w:r>
          </w:p>
          <w:p w:rsidR="00E0060C" w:rsidRPr="00E0060C" w:rsidRDefault="00E0060C" w:rsidP="00E0060C">
            <w:pPr>
              <w:spacing w:after="60"/>
              <w:rPr>
                <w:sz w:val="22"/>
                <w:szCs w:val="22"/>
                <w:lang w:val="en-US"/>
              </w:rPr>
            </w:pPr>
            <w:r w:rsidRPr="00E0060C">
              <w:rPr>
                <w:sz w:val="22"/>
                <w:szCs w:val="22"/>
                <w:lang w:val="en-US"/>
              </w:rPr>
              <w:t>2015 - Department of Biology, Faculty of Science, Prince of Songkla University, Hat Yai, Songkla, Thailand, (May 16th-June 6th)</w:t>
            </w:r>
          </w:p>
          <w:p w:rsidR="00E0060C" w:rsidRPr="00C2517C" w:rsidRDefault="00E0060C" w:rsidP="00E0060C">
            <w:pPr>
              <w:spacing w:after="60"/>
              <w:rPr>
                <w:b/>
                <w:sz w:val="22"/>
                <w:szCs w:val="22"/>
                <w:lang w:val="en-US"/>
              </w:rPr>
            </w:pPr>
            <w:r w:rsidRPr="00E0060C">
              <w:rPr>
                <w:sz w:val="22"/>
                <w:szCs w:val="22"/>
                <w:lang w:val="en-US"/>
              </w:rPr>
              <w:t>2014 - International Sakharov Environmental University, Minsk, Belarus (June 5-16th)</w:t>
            </w:r>
          </w:p>
        </w:tc>
      </w:tr>
      <w:tr w:rsidR="006E16AB" w:rsidRPr="00C2517C" w:rsidTr="00FC77E3">
        <w:trPr>
          <w:trHeight w:val="227"/>
          <w:jc w:val="center"/>
        </w:trPr>
        <w:tc>
          <w:tcPr>
            <w:tcW w:w="2272" w:type="pct"/>
            <w:gridSpan w:val="4"/>
          </w:tcPr>
          <w:p w:rsidR="006E16AB" w:rsidRPr="00C2517C" w:rsidRDefault="006E16AB" w:rsidP="00E917D5">
            <w:pPr>
              <w:rPr>
                <w:lang w:val="en-US"/>
              </w:rPr>
            </w:pPr>
            <w:r w:rsidRPr="00C2517C">
              <w:rPr>
                <w:lang w:val="en-US"/>
              </w:rPr>
              <w:lastRenderedPageBreak/>
              <w:t>Other information you consider to be important</w:t>
            </w:r>
          </w:p>
        </w:tc>
        <w:tc>
          <w:tcPr>
            <w:tcW w:w="2728" w:type="pct"/>
            <w:gridSpan w:val="7"/>
            <w:vAlign w:val="center"/>
          </w:tcPr>
          <w:p w:rsidR="006E16AB" w:rsidRPr="00C2517C" w:rsidRDefault="006E16A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E16AB"/>
    <w:rsid w:val="004515A6"/>
    <w:rsid w:val="0047415A"/>
    <w:rsid w:val="004D2C20"/>
    <w:rsid w:val="0058051D"/>
    <w:rsid w:val="006129D6"/>
    <w:rsid w:val="006E16AB"/>
    <w:rsid w:val="00747E9D"/>
    <w:rsid w:val="008152CE"/>
    <w:rsid w:val="00880906"/>
    <w:rsid w:val="008C170D"/>
    <w:rsid w:val="0095547F"/>
    <w:rsid w:val="00AA0C63"/>
    <w:rsid w:val="00AD6CF1"/>
    <w:rsid w:val="00B0099E"/>
    <w:rsid w:val="00C03548"/>
    <w:rsid w:val="00CA24DA"/>
    <w:rsid w:val="00E0060C"/>
    <w:rsid w:val="00F41209"/>
    <w:rsid w:val="00FC77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E006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298/ABS160516116V" TargetMode="External"/><Relationship Id="rId3" Type="http://schemas.openxmlformats.org/officeDocument/2006/relationships/settings" Target="settings.xml"/><Relationship Id="rId7" Type="http://schemas.openxmlformats.org/officeDocument/2006/relationships/hyperlink" Target="https://doi.org/10.2298/ABS180422020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3391/bir.2019.8.2.03" TargetMode="External"/><Relationship Id="rId11" Type="http://schemas.openxmlformats.org/officeDocument/2006/relationships/fontTable" Target="fontTable.xml"/><Relationship Id="rId5" Type="http://schemas.openxmlformats.org/officeDocument/2006/relationships/hyperlink" Target="https://doi.org/10.1016/j.scitotenv.2018.03.367" TargetMode="External"/><Relationship Id="rId10" Type="http://schemas.openxmlformats.org/officeDocument/2006/relationships/hyperlink" Target="https://doi.org/10.2298/ABS190717047C" TargetMode="External"/><Relationship Id="rId4" Type="http://schemas.openxmlformats.org/officeDocument/2006/relationships/webSettings" Target="webSettings.xml"/><Relationship Id="rId9" Type="http://schemas.openxmlformats.org/officeDocument/2006/relationships/hyperlink" Target="https://doi.org/10.2298/ABS150727037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EA8A1-74BC-4914-AFD5-75776BAC8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2019-12-05T09:44:00Z</dcterms:created>
  <dcterms:modified xsi:type="dcterms:W3CDTF">2020-05-12T10:48:00Z</dcterms:modified>
</cp:coreProperties>
</file>